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0"/>
        <w:outlineLvl w:val="0"/>
        <w:ind w:firstLine="540"/>
        <w:jc w:val="both"/>
      </w:pPr>
      <w:r>
        <w:rPr>
          <w:sz w:val="20"/>
        </w:rPr>
      </w:r>
    </w:p>
    <w:p>
      <w:pPr>
        <w:pStyle w:val="2"/>
        <w:jc w:val="center"/>
      </w:pPr>
      <w:r>
        <w:rPr>
          <w:sz w:val="20"/>
        </w:rPr>
        <w:t xml:space="preserve">ОТВЕТСТВЕННОСТЬ РОДИТЕЛЕЙ</w:t>
      </w:r>
    </w:p>
    <w:p>
      <w:pPr>
        <w:pStyle w:val="2"/>
        <w:jc w:val="center"/>
      </w:pPr>
      <w:r>
        <w:rPr>
          <w:sz w:val="20"/>
        </w:rPr>
        <w:t xml:space="preserve">ЗА НЕСВОЕВРЕМЕННУЮ РЕГИСТРАЦИЮ РОЖДЕНИЯ РЕБЕНКА</w:t>
      </w:r>
    </w:p>
    <w:p>
      <w:pPr>
        <w:pStyle w:val="2"/>
        <w:jc w:val="center"/>
      </w:pPr>
      <w:r>
        <w:rPr>
          <w:sz w:val="20"/>
        </w:rPr>
      </w:r>
    </w:p>
    <w:p>
      <w:pPr>
        <w:pStyle w:val="2"/>
        <w:jc w:val="center"/>
      </w:pPr>
      <w:r>
        <w:rPr>
          <w:sz w:val="20"/>
        </w:rPr>
        <w:t xml:space="preserve">Е.Е. ПИРОГОВА</w:t>
      </w:r>
    </w:p>
    <w:p>
      <w:pPr>
        <w:pStyle w:val="0"/>
        <w:jc w:val="center"/>
      </w:pPr>
      <w:r>
        <w:rPr>
          <w:sz w:val="20"/>
        </w:rPr>
      </w:r>
    </w:p>
    <w:p>
      <w:pPr>
        <w:pStyle w:val="0"/>
        <w:ind w:firstLine="540"/>
        <w:jc w:val="both"/>
      </w:pPr>
      <w:r>
        <w:rPr>
          <w:sz w:val="20"/>
        </w:rPr>
        <w:t xml:space="preserve">Пирогова Елена Евгеньевна, доцент кафедры гражданского процесса и социальных отраслей права Московского гуманитарного университета, кандидат юридических наук.</w:t>
      </w:r>
    </w:p>
    <w:p>
      <w:pPr>
        <w:pStyle w:val="0"/>
        <w:ind w:firstLine="540"/>
        <w:jc w:val="both"/>
      </w:pPr>
      <w:r>
        <w:rPr>
          <w:sz w:val="20"/>
        </w:rPr>
      </w:r>
    </w:p>
    <w:p>
      <w:pPr>
        <w:pStyle w:val="0"/>
        <w:ind w:firstLine="540"/>
        <w:jc w:val="both"/>
      </w:pPr>
      <w:r>
        <w:rPr>
          <w:sz w:val="20"/>
        </w:rPr>
        <w:t xml:space="preserve">Настоящая статья посвящена проблеме обеспечения своевременной регистрации рождения ребенка. Автором рассмотрены и оценены последствия нарушения срока такой регистрации. Предлагается в целях обеспечения соблюдения сроков регистрации рождения ребенка установление административной ответственности в отношении родителей или лиц, их заменяющих.</w:t>
      </w:r>
    </w:p>
    <w:p>
      <w:pPr>
        <w:pStyle w:val="0"/>
        <w:ind w:firstLine="540"/>
        <w:jc w:val="both"/>
      </w:pPr>
      <w:r>
        <w:rPr>
          <w:sz w:val="20"/>
        </w:rPr>
      </w:r>
    </w:p>
    <w:p>
      <w:pPr>
        <w:pStyle w:val="0"/>
        <w:ind w:firstLine="540"/>
        <w:jc w:val="both"/>
      </w:pPr>
      <w:r>
        <w:rPr>
          <w:sz w:val="20"/>
        </w:rPr>
        <w:t xml:space="preserve">Ключевые слова: административная ответственность, нарушение прав ребенка, органы ЗАГС, регистрация рождения ребенка, родители, свидетельство о рождении.</w:t>
      </w:r>
    </w:p>
    <w:p>
      <w:pPr>
        <w:pStyle w:val="0"/>
        <w:ind w:firstLine="540"/>
        <w:jc w:val="both"/>
      </w:pPr>
      <w:r>
        <w:rPr>
          <w:sz w:val="20"/>
        </w:rPr>
      </w:r>
    </w:p>
    <w:p>
      <w:pPr>
        <w:pStyle w:val="0"/>
        <w:ind w:firstLine="540"/>
        <w:jc w:val="both"/>
      </w:pPr>
      <w:r>
        <w:rPr>
          <w:sz w:val="20"/>
        </w:rPr>
        <w:t xml:space="preserve">Parental Responsibility for Late Registration of a Child's Birth</w:t>
      </w:r>
    </w:p>
    <w:p>
      <w:pPr>
        <w:pStyle w:val="0"/>
        <w:spacing w:before="200" w:line-rule="auto"/>
        <w:ind w:firstLine="540"/>
        <w:jc w:val="both"/>
      </w:pPr>
      <w:r>
        <w:rPr>
          <w:sz w:val="20"/>
        </w:rPr>
        <w:t xml:space="preserve">E.E. Pirogova</w:t>
      </w:r>
    </w:p>
    <w:p>
      <w:pPr>
        <w:pStyle w:val="0"/>
        <w:ind w:firstLine="540"/>
        <w:jc w:val="both"/>
      </w:pPr>
      <w:r>
        <w:rPr>
          <w:sz w:val="20"/>
        </w:rPr>
      </w:r>
    </w:p>
    <w:p>
      <w:pPr>
        <w:pStyle w:val="0"/>
        <w:ind w:firstLine="540"/>
        <w:jc w:val="both"/>
      </w:pPr>
      <w:r>
        <w:rPr>
          <w:sz w:val="20"/>
        </w:rPr>
        <w:t xml:space="preserve">Pirogova Elena E., Assistant Professor of the Department of Civil Procedure and Social Branches of Law of the Moscow University for the Humanities, Candidate of Legal Sciences.</w:t>
      </w:r>
    </w:p>
    <w:p>
      <w:pPr>
        <w:pStyle w:val="0"/>
        <w:ind w:firstLine="540"/>
        <w:jc w:val="both"/>
      </w:pPr>
      <w:r>
        <w:rPr>
          <w:sz w:val="20"/>
        </w:rPr>
      </w:r>
    </w:p>
    <w:p>
      <w:pPr>
        <w:pStyle w:val="0"/>
        <w:ind w:firstLine="540"/>
        <w:jc w:val="both"/>
      </w:pPr>
      <w:r>
        <w:rPr>
          <w:sz w:val="20"/>
        </w:rPr>
        <w:t xml:space="preserve">The present paper addresses consistency problem of timely birth records. The article reviewed and evaluated the consequences of violating the term of such birth records. The author proposes to introduce administrative responsibility of parents for the said violation.</w:t>
      </w:r>
    </w:p>
    <w:p>
      <w:pPr>
        <w:pStyle w:val="0"/>
        <w:ind w:firstLine="540"/>
        <w:jc w:val="both"/>
      </w:pPr>
      <w:r>
        <w:rPr>
          <w:sz w:val="20"/>
        </w:rPr>
      </w:r>
    </w:p>
    <w:p>
      <w:pPr>
        <w:pStyle w:val="0"/>
        <w:ind w:firstLine="540"/>
        <w:jc w:val="both"/>
      </w:pPr>
      <w:r>
        <w:rPr>
          <w:sz w:val="20"/>
        </w:rPr>
        <w:t xml:space="preserve">Key words: administrative responsibility, violation of the rights of the child, Office of civil status, registration of birth, parents, certificate of birth.</w:t>
      </w:r>
    </w:p>
    <w:p>
      <w:pPr>
        <w:pStyle w:val="0"/>
        <w:ind w:firstLine="540"/>
        <w:jc w:val="both"/>
      </w:pPr>
      <w:r>
        <w:rPr>
          <w:sz w:val="20"/>
        </w:rPr>
      </w:r>
    </w:p>
    <w:p>
      <w:pPr>
        <w:pStyle w:val="0"/>
        <w:ind w:firstLine="540"/>
        <w:jc w:val="both"/>
      </w:pPr>
      <w:r>
        <w:rPr>
          <w:sz w:val="20"/>
        </w:rPr>
        <w:t xml:space="preserve">Семейное право как отрасль права в России регулирует часть семейных отношений, складывающихся между гражданами. Эта особенность связана с тем, что ряд таких отношений не может быть урегулирован законом в принципе, поскольку касается чувственно-этической сферы человеческих взаимоотношений. Соответственно, и установление ответственности в таких ситуациях невозможно. К примеру, в </w:t>
      </w:r>
      <w:hyperlink w:history="0" r:id="rId6">
        <w:r>
          <w:rPr>
            <w:sz w:val="20"/>
            <w:color w:val="0000ff"/>
          </w:rPr>
          <w:t xml:space="preserve">ст. 31</w:t>
        </w:r>
      </w:hyperlink>
      <w:r>
        <w:rPr>
          <w:sz w:val="20"/>
        </w:rPr>
        <w:t xml:space="preserve"> СК РФ &lt;1&gt; определяется обязанность супругов строить свои отношения в семье на основе взаимоуважения. Однако ответственность за неисполнение указанной обязанности семейное законодательство не содержит, что совершенно справедливо. Как правильно отмечено М.В. Антокольской, "меры ответственности преследуют цели наказания виновного правонарушителя" &lt;2&gt;. Именно наличие вины является основанием привлечения лица к ответственности. Тем не менее человек не имеет возможности заставить себя уважать кого бы то ни было, поэтому и устанавливать за это ответственность недопустимо и несправедливо.</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Семейный </w:t>
      </w:r>
      <w:hyperlink w:history="0" r:id="rId7">
        <w:r>
          <w:rPr>
            <w:sz w:val="20"/>
            <w:color w:val="0000ff"/>
          </w:rPr>
          <w:t xml:space="preserve">кодекс</w:t>
        </w:r>
      </w:hyperlink>
      <w:r>
        <w:rPr>
          <w:sz w:val="20"/>
        </w:rPr>
        <w:t xml:space="preserve"> Российской Федерации от 29 декабря 1995 г. N 223-ФЗ (в ред. от 30.12.2015) // СЗ РФ. 1996. N 1. Ст. 16.</w:t>
      </w:r>
    </w:p>
    <w:p>
      <w:pPr>
        <w:pStyle w:val="0"/>
        <w:spacing w:before="200" w:line-rule="auto"/>
        <w:ind w:firstLine="540"/>
        <w:jc w:val="both"/>
      </w:pPr>
      <w:r>
        <w:rPr>
          <w:sz w:val="20"/>
        </w:rPr>
        <w:t xml:space="preserve">&lt;2&gt; Антокольская М.В. Семейное право. М., 2000. С. 99.</w:t>
      </w:r>
    </w:p>
    <w:p>
      <w:pPr>
        <w:pStyle w:val="0"/>
        <w:ind w:firstLine="540"/>
        <w:jc w:val="both"/>
      </w:pPr>
      <w:r>
        <w:rPr>
          <w:sz w:val="20"/>
        </w:rPr>
      </w:r>
    </w:p>
    <w:p>
      <w:pPr>
        <w:pStyle w:val="0"/>
        <w:ind w:firstLine="540"/>
        <w:jc w:val="both"/>
      </w:pPr>
      <w:r>
        <w:rPr>
          <w:sz w:val="20"/>
        </w:rPr>
        <w:t xml:space="preserve">Другое дело, если неуважение будет проявляться в определенных действиях, совершение или несовершение которых в полной мере зависит от воли человека (физическое и психическое насилие над членами семьи, оскорбительные выражения, включая нецензурные, в их адрес и др.).</w:t>
      </w:r>
    </w:p>
    <w:p>
      <w:pPr>
        <w:pStyle w:val="0"/>
        <w:spacing w:before="200" w:line-rule="auto"/>
        <w:ind w:firstLine="540"/>
        <w:jc w:val="both"/>
      </w:pPr>
      <w:r>
        <w:rPr>
          <w:sz w:val="20"/>
        </w:rPr>
        <w:t xml:space="preserve">Несмотря на такие особенности, законодателем в определенных случаях предусматривается четкий формальный порядок возникновения или прекращения семейных правоотношений, за несоблюдение которого должна предусматриваться ответственность. Хотелось бы обратить внимание на один из них.</w:t>
      </w:r>
    </w:p>
    <w:p>
      <w:pPr>
        <w:pStyle w:val="0"/>
        <w:spacing w:before="200" w:line-rule="auto"/>
        <w:ind w:firstLine="540"/>
        <w:jc w:val="both"/>
      </w:pPr>
      <w:r>
        <w:rPr>
          <w:sz w:val="20"/>
        </w:rPr>
        <w:t xml:space="preserve">Важнейшей обязанностью родителей новорожденного ребенка является обращение в органы ЗАГС для государственной регистрации его рождения &lt;3&gt;. Невыполнение данной обязанности в первую очередь влечет нарушение права ребенка на имя (</w:t>
      </w:r>
      <w:hyperlink w:history="0" r:id="rId8">
        <w:r>
          <w:rPr>
            <w:sz w:val="20"/>
            <w:color w:val="0000ff"/>
          </w:rPr>
          <w:t xml:space="preserve">ст. 58</w:t>
        </w:r>
      </w:hyperlink>
      <w:r>
        <w:rPr>
          <w:sz w:val="20"/>
        </w:rPr>
        <w:t xml:space="preserve"> СК РФ), поскольку именно в актовой записи о рождении и свидетельстве о рождении, выдаваемом на основании данной записи, закрепляется имя такого ребенка (</w:t>
      </w:r>
      <w:hyperlink w:history="0" r:id="rId9">
        <w:r>
          <w:rPr>
            <w:sz w:val="20"/>
            <w:color w:val="0000ff"/>
          </w:rPr>
          <w:t xml:space="preserve">ст. 18</w:t>
        </w:r>
      </w:hyperlink>
      <w:r>
        <w:rPr>
          <w:sz w:val="20"/>
        </w:rPr>
        <w:t xml:space="preserve"> Закона об актах гражданского состояния). Данное право на международном уровне предусматривается </w:t>
      </w:r>
      <w:hyperlink w:history="0" r:id="rId10">
        <w:r>
          <w:rPr>
            <w:sz w:val="20"/>
            <w:color w:val="0000ff"/>
          </w:rPr>
          <w:t xml:space="preserve">ст. 7</w:t>
        </w:r>
      </w:hyperlink>
      <w:r>
        <w:rPr>
          <w:sz w:val="20"/>
        </w:rPr>
        <w:t xml:space="preserve"> Конвенции о правах ребенка &lt;4&gt; и </w:t>
      </w:r>
      <w:hyperlink w:history="0" r:id="rId11">
        <w:r>
          <w:rPr>
            <w:sz w:val="20"/>
            <w:color w:val="0000ff"/>
          </w:rPr>
          <w:t xml:space="preserve">ст. 24</w:t>
        </w:r>
      </w:hyperlink>
      <w:r>
        <w:rPr>
          <w:sz w:val="20"/>
        </w:rPr>
        <w:t xml:space="preserve"> Международного пакта от 16 декабря 1966 г. "О гражданских и политических правах" &lt;5&gt;. В России оно получило закрепление в </w:t>
      </w:r>
      <w:hyperlink w:history="0" r:id="rId12">
        <w:r>
          <w:rPr>
            <w:sz w:val="20"/>
            <w:color w:val="0000ff"/>
          </w:rPr>
          <w:t xml:space="preserve">ст. 58</w:t>
        </w:r>
      </w:hyperlink>
      <w:r>
        <w:rPr>
          <w:sz w:val="20"/>
        </w:rPr>
        <w:t xml:space="preserve"> СК РФ.</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&lt;3&gt; </w:t>
      </w:r>
      <w:hyperlink w:history="0" r:id="rId13">
        <w:r>
          <w:rPr>
            <w:sz w:val="20"/>
            <w:color w:val="0000ff"/>
          </w:rPr>
          <w:t xml:space="preserve">Статья 16</w:t>
        </w:r>
      </w:hyperlink>
      <w:r>
        <w:rPr>
          <w:sz w:val="20"/>
        </w:rPr>
        <w:t xml:space="preserve"> Федерального закона от 15 ноября 1997 г. N 143-ФЗ "Об актах гражданского состояния" (в ред. от 30.03.2016) // СЗ РФ. 1997. N 47. Ст. 5340.</w:t>
      </w:r>
    </w:p>
    <w:p>
      <w:pPr>
        <w:pStyle w:val="0"/>
        <w:spacing w:before="200" w:line-rule="auto"/>
        <w:ind w:firstLine="540"/>
        <w:jc w:val="both"/>
      </w:pPr>
      <w:r>
        <w:rPr>
          <w:sz w:val="20"/>
        </w:rPr>
        <w:t xml:space="preserve">&lt;4&gt; Одобрена Генеральной Ассамблеей ООН 20 ноября 1989 г., ратифицирована </w:t>
      </w:r>
      <w:hyperlink w:history="0" r:id="rId14">
        <w:r>
          <w:rPr>
            <w:sz w:val="20"/>
            <w:color w:val="0000ff"/>
          </w:rPr>
          <w:t xml:space="preserve">Постановлением</w:t>
        </w:r>
      </w:hyperlink>
      <w:r>
        <w:rPr>
          <w:sz w:val="20"/>
        </w:rPr>
        <w:t xml:space="preserve"> ВС СССР от 13 июня 1990 г. N 1559-1 // Сборник международных договоров СССР. 1993. Вып. XLVI.</w:t>
      </w:r>
    </w:p>
    <w:p>
      <w:pPr>
        <w:pStyle w:val="0"/>
        <w:spacing w:before="200" w:line-rule="auto"/>
        <w:ind w:firstLine="540"/>
        <w:jc w:val="both"/>
      </w:pPr>
      <w:r>
        <w:rPr>
          <w:sz w:val="20"/>
        </w:rPr>
        <w:t xml:space="preserve">&lt;5&gt; </w:t>
      </w:r>
      <w:hyperlink w:history="0" r:id="rId15">
        <w:r>
          <w:rPr>
            <w:sz w:val="20"/>
            <w:color w:val="0000ff"/>
          </w:rPr>
          <w:t xml:space="preserve">Пакт</w:t>
        </w:r>
      </w:hyperlink>
      <w:r>
        <w:rPr>
          <w:sz w:val="20"/>
        </w:rPr>
        <w:t xml:space="preserve"> ратифицирован </w:t>
      </w:r>
      <w:hyperlink w:history="0" r:id="rId16">
        <w:r>
          <w:rPr>
            <w:sz w:val="20"/>
            <w:color w:val="0000ff"/>
          </w:rPr>
          <w:t xml:space="preserve">Указом</w:t>
        </w:r>
      </w:hyperlink>
      <w:r>
        <w:rPr>
          <w:sz w:val="20"/>
        </w:rPr>
        <w:t xml:space="preserve"> Президиума ВС СССР от 18 сентября 1973 г. N 4812-VIII, вступил в силу для СССР с 23 марта 1976 г. // Бюллетень Верховного Суда РФ. 1994. N 12.</w:t>
      </w:r>
    </w:p>
    <w:p>
      <w:pPr>
        <w:pStyle w:val="0"/>
        <w:ind w:firstLine="540"/>
        <w:jc w:val="both"/>
      </w:pPr>
      <w:r>
        <w:rPr>
          <w:sz w:val="20"/>
        </w:rPr>
      </w:r>
    </w:p>
    <w:p>
      <w:pPr>
        <w:pStyle w:val="0"/>
        <w:ind w:firstLine="540"/>
        <w:jc w:val="both"/>
      </w:pPr>
      <w:r>
        <w:rPr>
          <w:sz w:val="20"/>
        </w:rPr>
        <w:t xml:space="preserve">Право ребенка на имя имеет первостепенное значение, поскольку его отсутствие препятствует реализации человеком своих прав. Так, в </w:t>
      </w:r>
      <w:hyperlink w:history="0" r:id="rId17">
        <w:r>
          <w:rPr>
            <w:sz w:val="20"/>
            <w:color w:val="0000ff"/>
          </w:rPr>
          <w:t xml:space="preserve">ст. 19</w:t>
        </w:r>
      </w:hyperlink>
      <w:r>
        <w:rPr>
          <w:sz w:val="20"/>
        </w:rPr>
        <w:t xml:space="preserve"> ГК РФ &lt;6&gt; установлено, что гражданин приобретает и осуществляет права и обязанности под своим именем. В связи с чем при отсутствии имени правоспособность гражданина чисто номинальная: с одной стороны, она признается с момента рождения (</w:t>
      </w:r>
      <w:hyperlink w:history="0" r:id="rId18">
        <w:r>
          <w:rPr>
            <w:sz w:val="20"/>
            <w:color w:val="0000ff"/>
          </w:rPr>
          <w:t xml:space="preserve">ст. 17</w:t>
        </w:r>
      </w:hyperlink>
      <w:r>
        <w:rPr>
          <w:sz w:val="20"/>
        </w:rPr>
        <w:t xml:space="preserve"> ГК РФ), с другой - воспользоваться ею без имени невозможно. Любые юридически значимые действия человек совершает с указанием своего имени и подтверждая его документом, удостоверяющим личность, к которым и относится свидетельство о рождении. Практически не существует ситуаций, которые позволяли бы пользоваться социальными благами человеку без имени. Разве только медицинское свидетельство о рождении, дающее основание установить происхождение ребенка от матери. Данный документ содержит только указание на время и дату рождения ребенка, его пол и фамилию. Имя и отчество в медицинском свидетельстве о рождении не пишутся. Да и фамилия указывается, только если родители имеют одинаковую фамилию, а в случае если родители неизвестны, в данной графе делается запись "неизвестно", "не установлено" или ставится прочерк.</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&lt;6&gt; Гражданский </w:t>
      </w:r>
      <w:hyperlink w:history="0" r:id="rId19">
        <w:r>
          <w:rPr>
            <w:sz w:val="20"/>
            <w:color w:val="0000ff"/>
          </w:rPr>
          <w:t xml:space="preserve">кодекс</w:t>
        </w:r>
      </w:hyperlink>
      <w:r>
        <w:rPr>
          <w:sz w:val="20"/>
        </w:rPr>
        <w:t xml:space="preserve"> Российской Федерации: часть первая от 30 ноября 1994 г. N 51-ФЗ (в ред. от 03.07.2016) // СЗ РФ. 1994. N 32. Ст. 3301.</w:t>
      </w:r>
    </w:p>
    <w:p>
      <w:pPr>
        <w:pStyle w:val="0"/>
        <w:ind w:firstLine="540"/>
        <w:jc w:val="both"/>
      </w:pPr>
      <w:r>
        <w:rPr>
          <w:sz w:val="20"/>
        </w:rPr>
      </w:r>
    </w:p>
    <w:p>
      <w:pPr>
        <w:pStyle w:val="0"/>
        <w:ind w:firstLine="540"/>
        <w:jc w:val="both"/>
      </w:pPr>
      <w:r>
        <w:rPr>
          <w:sz w:val="20"/>
        </w:rPr>
        <w:t xml:space="preserve">В остальных случаях ребенком без имени не могут быть реализованы ряд важнейших прав, в частности:</w:t>
      </w:r>
    </w:p>
    <w:p>
      <w:pPr>
        <w:pStyle w:val="0"/>
        <w:spacing w:before="200" w:line-rule="auto"/>
        <w:ind w:firstLine="540"/>
        <w:jc w:val="both"/>
      </w:pPr>
      <w:r>
        <w:rPr>
          <w:sz w:val="20"/>
        </w:rPr>
        <w:t xml:space="preserve">- право на обязательное медицинское страхование и на бесплатное медицинское обслуживание, поскольку полис обязательного медицинского страхования является именным документом, содержащим указание на фамилию, имя и отчество застрахованного лица. Аналогичные сведения должны содержаться в заявлении о выборе страховой медицинской организации, к которому прилагается документ, подтверждающий личность заявителя, т.е. для несовершеннолетнего - свидетельство о рождении &lt;7&gt;;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&lt;7&gt; </w:t>
      </w:r>
      <w:hyperlink w:history="0" r:id="rId20">
        <w:r>
          <w:rPr>
            <w:sz w:val="20"/>
            <w:color w:val="0000ff"/>
          </w:rPr>
          <w:t xml:space="preserve">Правила</w:t>
        </w:r>
      </w:hyperlink>
      <w:r>
        <w:rPr>
          <w:sz w:val="20"/>
        </w:rPr>
        <w:t xml:space="preserve"> обязательного медицинского страхования, утв. Приказом Минздравсоцразвития России от 28 февраля 2011 г. N 158н (в ред. от 28.09.2016) (зарегистрировано в Минюсте России 03.03.2011 N 19998) // Российская газета. 2011. 5 марта; СПС "КонсультантПлюс".</w:t>
      </w:r>
    </w:p>
    <w:p>
      <w:pPr>
        <w:pStyle w:val="0"/>
        <w:ind w:firstLine="540"/>
        <w:jc w:val="both"/>
      </w:pPr>
      <w:r>
        <w:rPr>
          <w:sz w:val="20"/>
        </w:rPr>
      </w:r>
    </w:p>
    <w:p>
      <w:pPr>
        <w:pStyle w:val="0"/>
        <w:ind w:firstLine="540"/>
        <w:jc w:val="both"/>
      </w:pPr>
      <w:r>
        <w:rPr>
          <w:sz w:val="20"/>
        </w:rPr>
        <w:t xml:space="preserve">- право на получение социальных пособий, так как для назначения и выплаты ежемесячного пособия по уходу за ребенком в органы социальной защиты населения вместе с заявлением обязательно представляется свидетельство о рождении ребенка, за которым осуществляется уход, и его копия, а для назначения и выплаты единовременного пособия при рождении ребенка представляется справка о рождении ребенка, выданная органами ЗАГС, после регистрации рождения такого ребенка &lt;8&gt;;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&lt;8&gt; </w:t>
      </w:r>
      <w:hyperlink w:history="0" r:id="rId21">
        <w:r>
          <w:rPr>
            <w:sz w:val="20"/>
            <w:color w:val="0000ff"/>
          </w:rPr>
          <w:t xml:space="preserve">Пункт 54</w:t>
        </w:r>
      </w:hyperlink>
      <w:r>
        <w:rPr>
          <w:sz w:val="20"/>
        </w:rPr>
        <w:t xml:space="preserve"> Порядка и условий назначения и выплаты государственных пособий гражданам, имеющим детей, утв. Приказом Минздравсоцразвития России от 23 декабря 2009 г. N 1012н (в ред. от 04.05.2016) (зарегистрировано в Минюсте России 31.12.2009 N 15909) // Российская газета. 2010. 27 января.</w:t>
      </w:r>
    </w:p>
    <w:p>
      <w:pPr>
        <w:pStyle w:val="0"/>
        <w:ind w:firstLine="540"/>
        <w:jc w:val="both"/>
      </w:pPr>
      <w:r>
        <w:rPr>
          <w:sz w:val="20"/>
        </w:rPr>
      </w:r>
    </w:p>
    <w:p>
      <w:pPr>
        <w:pStyle w:val="0"/>
        <w:ind w:firstLine="540"/>
        <w:jc w:val="both"/>
      </w:pPr>
      <w:r>
        <w:rPr>
          <w:sz w:val="20"/>
        </w:rPr>
        <w:t xml:space="preserve">- право на приобретение гражданства, поскольку подтверждением данного факта для несовершеннолетнего является отметка в виде штампа о приобретении гражданства Российской Федерации, которая проставляется в свидетельство о его рождении &lt;9&gt;;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&lt;9&gt; </w:t>
      </w:r>
      <w:hyperlink w:history="0" r:id="rId22">
        <w:r>
          <w:rPr>
            <w:sz w:val="20"/>
            <w:color w:val="0000ff"/>
          </w:rPr>
          <w:t xml:space="preserve">Пункт 5.3</w:t>
        </w:r>
      </w:hyperlink>
      <w:r>
        <w:rPr>
          <w:sz w:val="20"/>
        </w:rPr>
        <w:t xml:space="preserve"> Административного регламента исполнения Федеральной миграционной службой государственной функции по осуществлению полномочий в сфере реализации законодательства о гражданстве Российской Федерации, утв. Приказом ФМС РФ от 19 марта 2008 г. N 64 (в ред. от 29.04.2010) (зарегистрировано в Минюсте РФ 09.04.2008 N 11493) // Российская газета. 2008. 16 апреля.</w:t>
      </w:r>
    </w:p>
    <w:p>
      <w:pPr>
        <w:pStyle w:val="0"/>
        <w:ind w:firstLine="540"/>
        <w:jc w:val="both"/>
      </w:pPr>
      <w:r>
        <w:rPr>
          <w:sz w:val="20"/>
        </w:rPr>
      </w:r>
    </w:p>
    <w:p>
      <w:pPr>
        <w:pStyle w:val="0"/>
        <w:ind w:firstLine="540"/>
        <w:jc w:val="both"/>
      </w:pPr>
      <w:r>
        <w:rPr>
          <w:sz w:val="20"/>
        </w:rPr>
        <w:t xml:space="preserve">- право на получение паспорта, реализация которого в 14 лет ребенком также сопряжена с представлением свидетельства о рождении в органы МВД РФ &lt;10&gt;;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&lt;10&gt; </w:t>
      </w:r>
      <w:hyperlink w:history="0" r:id="rId23">
        <w:r>
          <w:rPr>
            <w:sz w:val="20"/>
            <w:color w:val="0000ff"/>
          </w:rPr>
          <w:t xml:space="preserve">Пункт 11</w:t>
        </w:r>
      </w:hyperlink>
      <w:r>
        <w:rPr>
          <w:sz w:val="20"/>
        </w:rPr>
        <w:t xml:space="preserve"> Положения о паспорте гражданина Российской Федерации, утв. Постановлением Правительства РФ от 8 июля 1997 г. N 828 (в ред. от 07.07.2016) // СЗ РФ. 1997. N 28. Ст. 3444.</w:t>
      </w:r>
    </w:p>
    <w:p>
      <w:pPr>
        <w:pStyle w:val="0"/>
        <w:ind w:firstLine="540"/>
        <w:jc w:val="both"/>
      </w:pPr>
      <w:r>
        <w:rPr>
          <w:sz w:val="20"/>
        </w:rPr>
      </w:r>
    </w:p>
    <w:p>
      <w:pPr>
        <w:pStyle w:val="0"/>
        <w:ind w:firstLine="540"/>
        <w:jc w:val="both"/>
      </w:pPr>
      <w:r>
        <w:rPr>
          <w:sz w:val="20"/>
        </w:rPr>
        <w:t xml:space="preserve">- право на образование, в первую очередь в среднем общеобразовательном учреждении (школе, колледже, гимназии), куда представляется свидетельство о рождении принимаемого на обучение ребенка, подтверждая его имя, возраст и данные о его родителях;</w:t>
      </w:r>
    </w:p>
    <w:p>
      <w:pPr>
        <w:pStyle w:val="0"/>
        <w:spacing w:before="200" w:line-rule="auto"/>
        <w:ind w:firstLine="540"/>
        <w:jc w:val="both"/>
      </w:pPr>
      <w:r>
        <w:rPr>
          <w:sz w:val="20"/>
        </w:rPr>
        <w:t xml:space="preserve">- право на судебную защиту, включая право на взыскание алиментов в судебном порядке, право быть усыновленным. Это связано с тем, что при обращении в суд в исковом заявлении (заявлении) необходимо указывать фамилию, имя, отчество ребенка, в чьих интересах идет обращение, а в подтверждение данного факта, а также правомочий родителей на такое обращение представляется копия свидетельства о рождении ребенка. В противном случае заявление оставляется без движения для исправления указанных недостатков, невыполнение требований судьи влечет возвращение заявления &lt;11&gt;;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&lt;11&gt; </w:t>
      </w:r>
      <w:hyperlink w:history="0" r:id="rId24">
        <w:r>
          <w:rPr>
            <w:sz w:val="20"/>
            <w:color w:val="0000ff"/>
          </w:rPr>
          <w:t xml:space="preserve">Статьи 131</w:t>
        </w:r>
      </w:hyperlink>
      <w:r>
        <w:rPr>
          <w:sz w:val="20"/>
        </w:rPr>
        <w:t xml:space="preserve">, </w:t>
      </w:r>
      <w:hyperlink w:history="0" r:id="rId25">
        <w:r>
          <w:rPr>
            <w:sz w:val="20"/>
            <w:color w:val="0000ff"/>
          </w:rPr>
          <w:t xml:space="preserve">132</w:t>
        </w:r>
      </w:hyperlink>
      <w:r>
        <w:rPr>
          <w:sz w:val="20"/>
        </w:rPr>
        <w:t xml:space="preserve">, </w:t>
      </w:r>
      <w:hyperlink w:history="0" r:id="rId26">
        <w:r>
          <w:rPr>
            <w:sz w:val="20"/>
            <w:color w:val="0000ff"/>
          </w:rPr>
          <w:t xml:space="preserve">136</w:t>
        </w:r>
      </w:hyperlink>
      <w:r>
        <w:rPr>
          <w:sz w:val="20"/>
        </w:rPr>
        <w:t xml:space="preserve">, </w:t>
      </w:r>
      <w:hyperlink w:history="0" r:id="rId27">
        <w:r>
          <w:rPr>
            <w:sz w:val="20"/>
            <w:color w:val="0000ff"/>
          </w:rPr>
          <w:t xml:space="preserve">270</w:t>
        </w:r>
      </w:hyperlink>
      <w:r>
        <w:rPr>
          <w:sz w:val="20"/>
        </w:rPr>
        <w:t xml:space="preserve"> Гражданского процессуального кодекса Российской Федерации от 14 ноября 2002 г. N 138-ФЗ (в ред. от 03.07.2016) // СЗ РФ. 2002. N 46. Ст. 4532.</w:t>
      </w:r>
    </w:p>
    <w:p>
      <w:pPr>
        <w:pStyle w:val="0"/>
        <w:ind w:firstLine="540"/>
        <w:jc w:val="both"/>
      </w:pPr>
      <w:r>
        <w:rPr>
          <w:sz w:val="20"/>
        </w:rPr>
      </w:r>
    </w:p>
    <w:p>
      <w:pPr>
        <w:pStyle w:val="0"/>
        <w:ind w:firstLine="540"/>
        <w:jc w:val="both"/>
      </w:pPr>
      <w:r>
        <w:rPr>
          <w:sz w:val="20"/>
        </w:rPr>
        <w:t xml:space="preserve">- право на трудоустройство, которое реализуется на базе заключения трудового договора. В свою очередь, трудовой договор в соответствии со </w:t>
      </w:r>
      <w:hyperlink w:history="0" r:id="rId28">
        <w:r>
          <w:rPr>
            <w:sz w:val="20"/>
            <w:color w:val="0000ff"/>
          </w:rPr>
          <w:t xml:space="preserve">ст. 57</w:t>
        </w:r>
      </w:hyperlink>
      <w:r>
        <w:rPr>
          <w:sz w:val="20"/>
        </w:rPr>
        <w:t xml:space="preserve"> ТК РФ &lt;12&gt; должен содержать фамилию, имя, отчество работника и сведения о документах, удостоверяющих его личность, чем является с 14 лет паспорт гражданина РФ, который, как мы выше указывали, невозможно получить без свидетельства о рождении. Следовательно, при приеме на работу работодатель имеет право затребовать указанные выше документы, а без них трудовой договор заключить будет невозможно.</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&lt;12&gt; Трудовой </w:t>
      </w:r>
      <w:hyperlink w:history="0" r:id="rId29">
        <w:r>
          <w:rPr>
            <w:sz w:val="20"/>
            <w:color w:val="0000ff"/>
          </w:rPr>
          <w:t xml:space="preserve">кодекс</w:t>
        </w:r>
      </w:hyperlink>
      <w:r>
        <w:rPr>
          <w:sz w:val="20"/>
        </w:rPr>
        <w:t xml:space="preserve"> Российской Федерации от 30 декабря 2001 г. N 197-ФЗ (в ред. от 03.07.2016) // СЗ РФ. 2002. N 1 (ч. 1). Ст. 3.</w:t>
      </w:r>
    </w:p>
    <w:p>
      <w:pPr>
        <w:pStyle w:val="0"/>
        <w:ind w:firstLine="540"/>
        <w:jc w:val="both"/>
      </w:pPr>
      <w:r>
        <w:rPr>
          <w:sz w:val="20"/>
        </w:rPr>
      </w:r>
    </w:p>
    <w:p>
      <w:pPr>
        <w:pStyle w:val="0"/>
        <w:ind w:firstLine="540"/>
        <w:jc w:val="both"/>
      </w:pPr>
      <w:r>
        <w:rPr>
          <w:sz w:val="20"/>
        </w:rPr>
        <w:t xml:space="preserve">Хорошей иллюстрацией приведенных выше доводов может служить обращение гражданки К.М.Ф. (С.М.Ф.) в Курчатовский городской суд Курской области в 2014 г. с заявлением об установлении факта рождения, в котором она указала, что свидетельство о рождении ей не выдавалось, поскольку ее родители не обратились в органы ЗАГС для регистрации ее рождения, что не позволило ей получить паспорт, трудоустроиться и встать на медицинский учет в связи с беременностью &lt;13&gt;. В приведенной ситуации гражданка была лишена возможности реализовать свои конституционные права - право на труд и право на медицинскую помощь &lt;14&gt;, что еще раз подчеркивает важность своевременной регистрации рождения.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&lt;13&gt; </w:t>
      </w:r>
      <w:hyperlink w:history="0" r:id="rId30">
        <w:r>
          <w:rPr>
            <w:sz w:val="20"/>
            <w:color w:val="0000ff"/>
          </w:rPr>
          <w:t xml:space="preserve">Определение</w:t>
        </w:r>
      </w:hyperlink>
      <w:r>
        <w:rPr>
          <w:sz w:val="20"/>
        </w:rPr>
        <w:t xml:space="preserve"> Курского областного суда от 19 июня 2014 г. по делу N 33-1641-2014 по частной жалобе заявителя К.М.Ф. (С.М.Ф.) на определение судьи Курчатовского городского суда Курской области от 14 мая 2014 г. об оставлении заявления без движения // СПС "КонсультантПлюс".</w:t>
      </w:r>
    </w:p>
    <w:p>
      <w:pPr>
        <w:pStyle w:val="0"/>
        <w:spacing w:before="200" w:line-rule="auto"/>
        <w:ind w:firstLine="540"/>
        <w:jc w:val="both"/>
      </w:pPr>
      <w:r>
        <w:rPr>
          <w:sz w:val="20"/>
        </w:rPr>
        <w:t xml:space="preserve">&lt;14&gt; </w:t>
      </w:r>
      <w:hyperlink w:history="0" r:id="rId31">
        <w:r>
          <w:rPr>
            <w:sz w:val="20"/>
            <w:color w:val="0000ff"/>
          </w:rPr>
          <w:t xml:space="preserve">Статьи 37</w:t>
        </w:r>
      </w:hyperlink>
      <w:r>
        <w:rPr>
          <w:sz w:val="20"/>
        </w:rPr>
        <w:t xml:space="preserve">, </w:t>
      </w:r>
      <w:hyperlink w:history="0" r:id="rId32">
        <w:r>
          <w:rPr>
            <w:sz w:val="20"/>
            <w:color w:val="0000ff"/>
          </w:rPr>
          <w:t xml:space="preserve">41</w:t>
        </w:r>
      </w:hyperlink>
      <w:r>
        <w:rPr>
          <w:sz w:val="20"/>
        </w:rPr>
        <w:t xml:space="preserve"> Конституции Российской Федерации от 12 декабря 1993 г. (с учетом поправок, внесенных Законами РФ о поправках к Конституции РФ от 30.12.2008 </w:t>
      </w:r>
      <w:hyperlink w:history="0" r:id="rId33">
        <w:r>
          <w:rPr>
            <w:sz w:val="20"/>
            <w:color w:val="0000ff"/>
          </w:rPr>
          <w:t xml:space="preserve">N 6-ФКЗ</w:t>
        </w:r>
      </w:hyperlink>
      <w:r>
        <w:rPr>
          <w:sz w:val="20"/>
        </w:rPr>
        <w:t xml:space="preserve">, от 30.12.2008 </w:t>
      </w:r>
      <w:hyperlink w:history="0" r:id="rId34">
        <w:r>
          <w:rPr>
            <w:sz w:val="20"/>
            <w:color w:val="0000ff"/>
          </w:rPr>
          <w:t xml:space="preserve">N 7-ФКЗ</w:t>
        </w:r>
      </w:hyperlink>
      <w:r>
        <w:rPr>
          <w:sz w:val="20"/>
        </w:rPr>
        <w:t xml:space="preserve">, от 05.02.2014 </w:t>
      </w:r>
      <w:hyperlink w:history="0" r:id="rId35">
        <w:r>
          <w:rPr>
            <w:sz w:val="20"/>
            <w:color w:val="0000ff"/>
          </w:rPr>
          <w:t xml:space="preserve">N 2-ФКЗ</w:t>
        </w:r>
      </w:hyperlink>
      <w:r>
        <w:rPr>
          <w:sz w:val="20"/>
        </w:rPr>
        <w:t xml:space="preserve">, от 21.07.2014 </w:t>
      </w:r>
      <w:hyperlink w:history="0" r:id="rId36">
        <w:r>
          <w:rPr>
            <w:sz w:val="20"/>
            <w:color w:val="0000ff"/>
          </w:rPr>
          <w:t xml:space="preserve">N 11-ФКЗ</w:t>
        </w:r>
      </w:hyperlink>
      <w:r>
        <w:rPr>
          <w:sz w:val="20"/>
        </w:rPr>
        <w:t xml:space="preserve">) // СЗ РФ. 2014. N 31. Ст. 4398.</w:t>
      </w:r>
    </w:p>
    <w:p>
      <w:pPr>
        <w:pStyle w:val="0"/>
        <w:ind w:firstLine="540"/>
        <w:jc w:val="both"/>
      </w:pPr>
      <w:r>
        <w:rPr>
          <w:sz w:val="20"/>
        </w:rPr>
      </w:r>
    </w:p>
    <w:p>
      <w:pPr>
        <w:pStyle w:val="0"/>
        <w:ind w:firstLine="540"/>
        <w:jc w:val="both"/>
      </w:pPr>
      <w:r>
        <w:rPr>
          <w:sz w:val="20"/>
        </w:rPr>
        <w:t xml:space="preserve">Также свидетельство о рождении дает основание родителям защищать права своих детей в различных органах и организациях, поскольку подтверждает их статус и как родителя, и как законного представителя в отношении своего ребенка. При отсутствии такого свидетельства родство подтвердить невозможно, а законное представительство не возникает.</w:t>
      </w:r>
    </w:p>
    <w:p>
      <w:pPr>
        <w:pStyle w:val="0"/>
        <w:spacing w:before="200" w:line-rule="auto"/>
        <w:ind w:firstLine="540"/>
        <w:jc w:val="both"/>
      </w:pPr>
      <w:r>
        <w:rPr>
          <w:sz w:val="20"/>
        </w:rPr>
        <w:t xml:space="preserve">Помимо всего прочего, свидетельство о рождении дает возможность установить возраст человека, что необходимо при решении ряда юридических вопросов, в частности:</w:t>
      </w:r>
    </w:p>
    <w:p>
      <w:pPr>
        <w:pStyle w:val="0"/>
        <w:spacing w:before="200" w:line-rule="auto"/>
        <w:ind w:firstLine="540"/>
        <w:jc w:val="both"/>
      </w:pPr>
      <w:r>
        <w:rPr>
          <w:sz w:val="20"/>
        </w:rPr>
        <w:t xml:space="preserve">- приема ребенка в образовательное учреждение, так как получение начального общего образования в образовательных организациях начинается по достижении детьми возраста 6 лет и 6 месяцев при отсутствии противопоказаний по состоянию здоровья, но не позже достижения ими возраста 8 лет &lt;15&gt;;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&lt;15&gt; </w:t>
      </w:r>
      <w:hyperlink w:history="0" r:id="rId37">
        <w:r>
          <w:rPr>
            <w:sz w:val="20"/>
            <w:color w:val="0000ff"/>
          </w:rPr>
          <w:t xml:space="preserve">Статья 67</w:t>
        </w:r>
      </w:hyperlink>
      <w:r>
        <w:rPr>
          <w:sz w:val="20"/>
        </w:rPr>
        <w:t xml:space="preserve"> Федерального закона от 29 декабря 2012 г. N 273-ФЗ "Об образовании в Российской Федерации" (в ред. от 03.07.2016) // СЗ РФ. 2012. N 53 (ч. 1). Ст. 7598.</w:t>
      </w:r>
    </w:p>
    <w:p>
      <w:pPr>
        <w:pStyle w:val="0"/>
        <w:ind w:firstLine="540"/>
        <w:jc w:val="both"/>
      </w:pPr>
      <w:r>
        <w:rPr>
          <w:sz w:val="20"/>
        </w:rPr>
      </w:r>
    </w:p>
    <w:p>
      <w:pPr>
        <w:pStyle w:val="0"/>
        <w:ind w:firstLine="540"/>
        <w:jc w:val="both"/>
      </w:pPr>
      <w:r>
        <w:rPr>
          <w:sz w:val="20"/>
        </w:rPr>
        <w:t xml:space="preserve">- о привлечении ребенка к ответственности, поскольку привлечение в уголовной и административной ответственности возможно только лиц, достигших 16-летнего возраста &lt;16&gt;, в исключительных случаях к уголовной ответственности можно привлечь лиц, достигших возраста 14 лет &lt;17&gt;;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&lt;16&gt; </w:t>
      </w:r>
      <w:hyperlink w:history="0" r:id="rId38">
        <w:r>
          <w:rPr>
            <w:sz w:val="20"/>
            <w:color w:val="0000ff"/>
          </w:rPr>
          <w:t xml:space="preserve">Статья 2.3</w:t>
        </w:r>
      </w:hyperlink>
      <w:r>
        <w:rPr>
          <w:sz w:val="20"/>
        </w:rPr>
        <w:t xml:space="preserve"> Кодекса Российской Федерации об административных правонарушениях от 30 декабря 2001 г. N 195-ФЗ (в ред. от 06.07.2016) // СЗ РФ. 2002. N 1 (ч. 1). Ст. 1.</w:t>
      </w:r>
    </w:p>
    <w:p>
      <w:pPr>
        <w:pStyle w:val="0"/>
        <w:spacing w:before="200" w:line-rule="auto"/>
        <w:ind w:firstLine="540"/>
        <w:jc w:val="both"/>
      </w:pPr>
      <w:r>
        <w:rPr>
          <w:sz w:val="20"/>
        </w:rPr>
        <w:t xml:space="preserve">&lt;17&gt; </w:t>
      </w:r>
      <w:hyperlink w:history="0" r:id="rId39">
        <w:r>
          <w:rPr>
            <w:sz w:val="20"/>
            <w:color w:val="0000ff"/>
          </w:rPr>
          <w:t xml:space="preserve">Статья 20</w:t>
        </w:r>
      </w:hyperlink>
      <w:r>
        <w:rPr>
          <w:sz w:val="20"/>
        </w:rPr>
        <w:t xml:space="preserve"> Уголовного кодекса Российской Федерации от 13 июня 1996 г. N 63-ФЗ (в ред. от 06.07.2016) // СЗ РФ. 1996. N 25. Ст. 2954.</w:t>
      </w:r>
    </w:p>
    <w:p>
      <w:pPr>
        <w:pStyle w:val="0"/>
        <w:ind w:firstLine="540"/>
        <w:jc w:val="both"/>
      </w:pPr>
      <w:r>
        <w:rPr>
          <w:sz w:val="20"/>
        </w:rPr>
      </w:r>
    </w:p>
    <w:p>
      <w:pPr>
        <w:pStyle w:val="0"/>
        <w:ind w:firstLine="540"/>
        <w:jc w:val="both"/>
      </w:pPr>
      <w:r>
        <w:rPr>
          <w:sz w:val="20"/>
        </w:rPr>
        <w:t xml:space="preserve">- о возможности трудоустройства, так как по общему правилу, установленному в </w:t>
      </w:r>
      <w:hyperlink w:history="0" r:id="rId40">
        <w:r>
          <w:rPr>
            <w:sz w:val="20"/>
            <w:color w:val="0000ff"/>
          </w:rPr>
          <w:t xml:space="preserve">ст. 20</w:t>
        </w:r>
      </w:hyperlink>
      <w:r>
        <w:rPr>
          <w:sz w:val="20"/>
        </w:rPr>
        <w:t xml:space="preserve"> ТК РФ, работником может быть лицо, достигшее возраста 16 лет;</w:t>
      </w:r>
    </w:p>
    <w:p>
      <w:pPr>
        <w:pStyle w:val="0"/>
        <w:spacing w:before="200" w:line-rule="auto"/>
        <w:ind w:firstLine="540"/>
        <w:jc w:val="both"/>
      </w:pPr>
      <w:r>
        <w:rPr>
          <w:sz w:val="20"/>
        </w:rPr>
        <w:t xml:space="preserve">- о возможности вступать в брак, быть усыновителем, опекуном (попечителем), так как эти права могут быть реализованы с 18-летнего возраста &lt;18&gt;, и т.п.</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&lt;18&gt; </w:t>
      </w:r>
      <w:hyperlink w:history="0" r:id="rId41">
        <w:r>
          <w:rPr>
            <w:sz w:val="20"/>
            <w:color w:val="0000ff"/>
          </w:rPr>
          <w:t xml:space="preserve">Статьи 13</w:t>
        </w:r>
      </w:hyperlink>
      <w:r>
        <w:rPr>
          <w:sz w:val="20"/>
        </w:rPr>
        <w:t xml:space="preserve">, </w:t>
      </w:r>
      <w:hyperlink w:history="0" r:id="rId42">
        <w:r>
          <w:rPr>
            <w:sz w:val="20"/>
            <w:color w:val="0000ff"/>
          </w:rPr>
          <w:t xml:space="preserve">127</w:t>
        </w:r>
      </w:hyperlink>
      <w:r>
        <w:rPr>
          <w:sz w:val="20"/>
        </w:rPr>
        <w:t xml:space="preserve">, </w:t>
      </w:r>
      <w:hyperlink w:history="0" r:id="rId43">
        <w:r>
          <w:rPr>
            <w:sz w:val="20"/>
            <w:color w:val="0000ff"/>
          </w:rPr>
          <w:t xml:space="preserve">146</w:t>
        </w:r>
      </w:hyperlink>
      <w:r>
        <w:rPr>
          <w:sz w:val="20"/>
        </w:rPr>
        <w:t xml:space="preserve"> СК РФ.</w:t>
      </w:r>
    </w:p>
    <w:p>
      <w:pPr>
        <w:pStyle w:val="0"/>
        <w:ind w:firstLine="540"/>
        <w:jc w:val="both"/>
      </w:pPr>
      <w:r>
        <w:rPr>
          <w:sz w:val="20"/>
        </w:rPr>
      </w:r>
    </w:p>
    <w:p>
      <w:pPr>
        <w:pStyle w:val="0"/>
        <w:ind w:firstLine="540"/>
        <w:jc w:val="both"/>
      </w:pPr>
      <w:r>
        <w:rPr>
          <w:sz w:val="20"/>
        </w:rPr>
        <w:t xml:space="preserve">Основываясь на приведенных выше фактах, можно сделать вывод об исключительной значимости государственной регистрации рождения ребенка для дальнейшей его жизни в рамках общества и государства. Отсутствие такого документа, как свидетельство о рождении, является препятствием к получению всех государственных благ.</w:t>
      </w:r>
    </w:p>
    <w:p>
      <w:pPr>
        <w:pStyle w:val="0"/>
        <w:spacing w:before="200" w:line-rule="auto"/>
        <w:ind w:firstLine="540"/>
        <w:jc w:val="both"/>
      </w:pPr>
      <w:r>
        <w:rPr>
          <w:sz w:val="20"/>
        </w:rPr>
        <w:t xml:space="preserve">В связи с этим Законом об актах гражданского состояния в </w:t>
      </w:r>
      <w:hyperlink w:history="0" r:id="rId44">
        <w:r>
          <w:rPr>
            <w:sz w:val="20"/>
            <w:color w:val="0000ff"/>
          </w:rPr>
          <w:t xml:space="preserve">ч. 6 ст. 16</w:t>
        </w:r>
      </w:hyperlink>
      <w:r>
        <w:rPr>
          <w:sz w:val="20"/>
        </w:rPr>
        <w:t xml:space="preserve"> установлен срок для обращения родителей в органы ЗАГС для регистрации рождения ребенка в один месяц с момента рождения последнего. Интересным представляется вопрос о характере данного срока. В частности, О.Л. Шагалова и О.В. Степаненко считают, что "этот срок существенного практического значения не имеет, поскольку </w:t>
      </w:r>
      <w:hyperlink w:history="0" r:id="rId45">
        <w:r>
          <w:rPr>
            <w:sz w:val="20"/>
            <w:color w:val="0000ff"/>
          </w:rPr>
          <w:t xml:space="preserve">Закон</w:t>
        </w:r>
      </w:hyperlink>
      <w:r>
        <w:rPr>
          <w:sz w:val="20"/>
        </w:rPr>
        <w:t xml:space="preserve"> не содержит временных ограничений по государственной регистрации рождения детей и не предусматривает юридических санкций за несвоевременную подачу родителями заявления о рождении ребенка" &lt;19&gt;. Аналогичное мнение высказывается и другими специалистами, в частности О.А. Рузаковой &lt;20&gt; и Э.А. Зариповой, министром труда, занятости и социальной защиты Татарстана &lt;21&gt;. В свою очередь, А.В. Шляпников и С.Н. Братановский придерживаются противоположной точки зрения, считая положения </w:t>
      </w:r>
      <w:hyperlink w:history="0" r:id="rId46">
        <w:r>
          <w:rPr>
            <w:sz w:val="20"/>
            <w:color w:val="0000ff"/>
          </w:rPr>
          <w:t xml:space="preserve">ч. 6 ст. 16</w:t>
        </w:r>
      </w:hyperlink>
      <w:r>
        <w:rPr>
          <w:sz w:val="20"/>
        </w:rPr>
        <w:t xml:space="preserve"> Закона об актах гражданского состояния императивными, хотя тоже указывают, что "пропуск данного срока не может служить основанием для отказа в регистрации рождения" &lt;22&gt;.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&lt;19&gt; Шагалова О.Л., Степаненко О.В. </w:t>
      </w:r>
      <w:hyperlink w:history="0" r:id="rId47">
        <w:r>
          <w:rPr>
            <w:sz w:val="20"/>
            <w:color w:val="0000ff"/>
          </w:rPr>
          <w:t xml:space="preserve">Комментарий</w:t>
        </w:r>
      </w:hyperlink>
      <w:r>
        <w:rPr>
          <w:sz w:val="20"/>
        </w:rPr>
        <w:t xml:space="preserve"> к Федеральному закону от 15 ноября 1997 г. N 143-ФЗ "Об актах гражданского состояния" (постатейный) // СПС "КонсультантПлюс". 2012.</w:t>
      </w:r>
    </w:p>
    <w:p>
      <w:pPr>
        <w:pStyle w:val="0"/>
        <w:spacing w:before="200" w:line-rule="auto"/>
        <w:ind w:firstLine="540"/>
        <w:jc w:val="both"/>
      </w:pPr>
      <w:r>
        <w:rPr>
          <w:sz w:val="20"/>
        </w:rPr>
        <w:t xml:space="preserve">&lt;20&gt; Постатейный </w:t>
      </w:r>
      <w:hyperlink w:history="0" r:id="rId48">
        <w:r>
          <w:rPr>
            <w:sz w:val="20"/>
            <w:color w:val="0000ff"/>
          </w:rPr>
          <w:t xml:space="preserve">комментарий</w:t>
        </w:r>
      </w:hyperlink>
      <w:r>
        <w:rPr>
          <w:sz w:val="20"/>
        </w:rPr>
        <w:t xml:space="preserve"> к Семейному кодексу Российской Федерации, Федеральному закону "Об опеке и попечительстве" и Федеральному закону "Об актах гражданского состояния" / Под ред. П.В. Крашенинникова. М.: Статут, 2012; СПС "КонсультантПлюс".</w:t>
      </w:r>
    </w:p>
    <w:p>
      <w:pPr>
        <w:pStyle w:val="0"/>
        <w:spacing w:before="200" w:line-rule="auto"/>
        <w:ind w:firstLine="540"/>
        <w:jc w:val="both"/>
      </w:pPr>
      <w:r>
        <w:rPr>
          <w:sz w:val="20"/>
        </w:rPr>
        <w:t xml:space="preserve">&lt;21&gt; Зарипова Э.А. Роль органов ЗАГСа в охране прав несовершеннолетних // </w:t>
      </w:r>
      <w:hyperlink w:history="0" r:id="rId49">
        <w:r>
          <w:rPr>
            <w:sz w:val="20"/>
            <w:color w:val="0000ff"/>
          </w:rPr>
          <w:t xml:space="preserve">Семейное право на рубеже</w:t>
        </w:r>
      </w:hyperlink>
      <w:r>
        <w:rPr>
          <w:sz w:val="20"/>
        </w:rPr>
        <w:t xml:space="preserve"> XX - XXI веков: к 20-летию Конвенции ООН о правах ребенка: Материалы Международной научно-практической конференции / Отв. ред. О.Н. Низамиева. М.: Статут, 2011; СПС "КонсультантПлюс".</w:t>
      </w:r>
    </w:p>
    <w:p>
      <w:pPr>
        <w:pStyle w:val="0"/>
        <w:spacing w:before="200" w:line-rule="auto"/>
        <w:ind w:firstLine="540"/>
        <w:jc w:val="both"/>
      </w:pPr>
      <w:r>
        <w:rPr>
          <w:sz w:val="20"/>
        </w:rPr>
        <w:t xml:space="preserve">&lt;22&gt; Шляпников А.В., Братановский С.Н. </w:t>
      </w:r>
      <w:hyperlink w:history="0" r:id="rId50">
        <w:r>
          <w:rPr>
            <w:sz w:val="20"/>
            <w:color w:val="0000ff"/>
          </w:rPr>
          <w:t xml:space="preserve">Комментарий</w:t>
        </w:r>
      </w:hyperlink>
      <w:r>
        <w:rPr>
          <w:sz w:val="20"/>
        </w:rPr>
        <w:t xml:space="preserve"> к Федеральному закону от 15 ноября 1997 г. N 143-ФЗ "Об актах гражданского состояния" (постатейный) // СПС "КонсультантПлюс". 2006.</w:t>
      </w:r>
    </w:p>
    <w:p>
      <w:pPr>
        <w:pStyle w:val="0"/>
        <w:ind w:firstLine="540"/>
        <w:jc w:val="both"/>
      </w:pPr>
      <w:r>
        <w:rPr>
          <w:sz w:val="20"/>
        </w:rPr>
      </w:r>
    </w:p>
    <w:p>
      <w:pPr>
        <w:pStyle w:val="0"/>
        <w:ind w:firstLine="540"/>
        <w:jc w:val="both"/>
      </w:pPr>
      <w:r>
        <w:rPr>
          <w:sz w:val="20"/>
        </w:rPr>
        <w:t xml:space="preserve">Первая точка зрения представляется наиболее верной, поскольку, во-первых, возможность регистрации рождения ребенка не утрачивается по истечении месяца с момента его рождения и возможна в соответствии со </w:t>
      </w:r>
      <w:hyperlink w:history="0" r:id="rId51">
        <w:r>
          <w:rPr>
            <w:sz w:val="20"/>
            <w:color w:val="0000ff"/>
          </w:rPr>
          <w:t xml:space="preserve">ст. 21</w:t>
        </w:r>
      </w:hyperlink>
      <w:r>
        <w:rPr>
          <w:sz w:val="20"/>
        </w:rPr>
        <w:t xml:space="preserve"> Закона об актах гражданского состояния в любой момент жизни человека, только в несколько ином порядке; во-вторых, нет санкции за нарушение данного срока.</w:t>
      </w:r>
    </w:p>
    <w:p>
      <w:pPr>
        <w:pStyle w:val="0"/>
        <w:spacing w:before="200" w:line-rule="auto"/>
        <w:ind w:firstLine="540"/>
        <w:jc w:val="both"/>
      </w:pPr>
      <w:r>
        <w:rPr>
          <w:sz w:val="20"/>
        </w:rPr>
        <w:t xml:space="preserve">Из сложившейся ситуации усматриваются два выхода: либо отменить срок, установленный </w:t>
      </w:r>
      <w:hyperlink w:history="0" r:id="rId52">
        <w:r>
          <w:rPr>
            <w:sz w:val="20"/>
            <w:color w:val="0000ff"/>
          </w:rPr>
          <w:t xml:space="preserve">ч. 6 ст. 16</w:t>
        </w:r>
      </w:hyperlink>
      <w:r>
        <w:rPr>
          <w:sz w:val="20"/>
        </w:rPr>
        <w:t xml:space="preserve"> Закона об актах гражданского состояния как не имеющий смысла и значения, либо ввести ответственность за нарушение данного срока. Первый вариант является неприемлемым в связи с тем, что как в </w:t>
      </w:r>
      <w:hyperlink w:history="0" r:id="rId53">
        <w:r>
          <w:rPr>
            <w:sz w:val="20"/>
            <w:color w:val="0000ff"/>
          </w:rPr>
          <w:t xml:space="preserve">Конвенции</w:t>
        </w:r>
      </w:hyperlink>
      <w:r>
        <w:rPr>
          <w:sz w:val="20"/>
        </w:rPr>
        <w:t xml:space="preserve"> о правах ребенка, так и в </w:t>
      </w:r>
      <w:hyperlink w:history="0" r:id="rId54">
        <w:r>
          <w:rPr>
            <w:sz w:val="20"/>
            <w:color w:val="0000ff"/>
          </w:rPr>
          <w:t xml:space="preserve">Пакте</w:t>
        </w:r>
      </w:hyperlink>
      <w:r>
        <w:rPr>
          <w:sz w:val="20"/>
        </w:rPr>
        <w:t xml:space="preserve"> о гражданских и политических правах устанавливается, что каждый ребенок должен быть зарегистрирован немедленно после его рождения. Поэтому указанный срок создает гарантию быстрого обретения ребенком имени и документа, подтверждающего его существование. Таким образом, остается второй вариант.</w:t>
      </w:r>
    </w:p>
    <w:p>
      <w:pPr>
        <w:pStyle w:val="0"/>
        <w:spacing w:before="200" w:line-rule="auto"/>
        <w:ind w:firstLine="540"/>
        <w:jc w:val="both"/>
      </w:pPr>
      <w:r>
        <w:rPr>
          <w:sz w:val="20"/>
        </w:rPr>
        <w:t xml:space="preserve">Считаем необходимым введение административной ответственности родителей и лиц, их заменяющих, своевременно не обратившихся в органы ЗАГС с заявлением о регистрации рождения ребенка, по аналогии со </w:t>
      </w:r>
      <w:hyperlink w:history="0" r:id="rId55">
        <w:r>
          <w:rPr>
            <w:sz w:val="20"/>
            <w:color w:val="0000ff"/>
          </w:rPr>
          <w:t xml:space="preserve">ст. 19.15</w:t>
        </w:r>
      </w:hyperlink>
      <w:r>
        <w:rPr>
          <w:sz w:val="20"/>
        </w:rPr>
        <w:t xml:space="preserve"> КоАП РФ, устанавливающей ответственность за проживание гражданина Российской Федерации без документа, удостоверяющего личность гражданина (паспорта). Однако, учитывая исключительность ситуации, при установлении ответственности следует предусмотреть для первичного правонарушения в рассматриваемой области вынесение предупреждения. И только при его неисполнении - возможность наложения штрафа на виновных лиц. А также включить в статью обстоятельства, исключающие или смягчающие такую ответственность: например, удаленность места жительства граждан от органа ЗАГС, неудовлетворительное транспортное обеспечение в месте жительства таких лиц, невозможность оставить новорожденного на временное попечение другого совершеннолетнего лица и т.п. Тем не менее введение данной ответственности должно быть временной мерой, до создания условий, позволяющих регистрировать рождение младенцев в медицинских учреждениях, где проходили роды, или в месте жительства родителей ребенка или одного из них. А в отношении детей, оставшихся без попечения родителей, - в месте их жительства или пребывания.</w:t>
      </w:r>
    </w:p>
    <w:p>
      <w:pPr>
        <w:pStyle w:val="0"/>
        <w:ind w:firstLine="540"/>
        <w:jc w:val="both"/>
      </w:pPr>
      <w:r>
        <w:rPr>
          <w:sz w:val="20"/>
        </w:rPr>
      </w:r>
    </w:p>
    <w:p>
      <w:pPr>
        <w:pStyle w:val="0"/>
        <w:jc w:val="center"/>
      </w:pPr>
      <w:r>
        <w:rPr>
          <w:sz w:val="20"/>
        </w:rPr>
        <w:t xml:space="preserve">Литература</w:t>
      </w:r>
    </w:p>
    <w:p>
      <w:pPr>
        <w:pStyle w:val="0"/>
        <w:ind w:firstLine="540"/>
        <w:jc w:val="both"/>
      </w:pPr>
      <w:r>
        <w:rPr>
          <w:sz w:val="20"/>
        </w:rPr>
      </w:r>
    </w:p>
    <w:p>
      <w:pPr>
        <w:pStyle w:val="0"/>
        <w:ind w:firstLine="540"/>
        <w:jc w:val="both"/>
      </w:pPr>
      <w:r>
        <w:rPr>
          <w:sz w:val="20"/>
        </w:rPr>
        <w:t xml:space="preserve">1. Антокольская М.В. Семейное право. М., 2000.</w:t>
      </w:r>
    </w:p>
    <w:p>
      <w:pPr>
        <w:pStyle w:val="0"/>
        <w:spacing w:before="200" w:line-rule="auto"/>
        <w:ind w:firstLine="540"/>
        <w:jc w:val="both"/>
      </w:pPr>
      <w:r>
        <w:rPr>
          <w:sz w:val="20"/>
        </w:rPr>
        <w:t xml:space="preserve">2. Зарипова Э.А. Роль органов ЗАГСа в охране прав несовершеннолетних // </w:t>
      </w:r>
      <w:hyperlink w:history="0" r:id="rId56">
        <w:r>
          <w:rPr>
            <w:sz w:val="20"/>
            <w:color w:val="0000ff"/>
          </w:rPr>
          <w:t xml:space="preserve">Семейное право на рубеже</w:t>
        </w:r>
      </w:hyperlink>
      <w:r>
        <w:rPr>
          <w:sz w:val="20"/>
        </w:rPr>
        <w:t xml:space="preserve"> XX - XXI веков: к 20-летию Конвенции ООН о правах ребенка: Материалы Международной научно-практической конференции / Отв. ред. О.Н. Низамиева. М.: Статут, 2011.</w:t>
      </w:r>
    </w:p>
    <w:p>
      <w:pPr>
        <w:pStyle w:val="0"/>
        <w:spacing w:before="200" w:line-rule="auto"/>
        <w:ind w:firstLine="540"/>
        <w:jc w:val="both"/>
      </w:pPr>
      <w:r>
        <w:rPr>
          <w:sz w:val="20"/>
        </w:rPr>
        <w:t xml:space="preserve">3. Постатейный </w:t>
      </w:r>
      <w:hyperlink w:history="0" r:id="rId57">
        <w:r>
          <w:rPr>
            <w:sz w:val="20"/>
            <w:color w:val="0000ff"/>
          </w:rPr>
          <w:t xml:space="preserve">комментарий</w:t>
        </w:r>
      </w:hyperlink>
      <w:r>
        <w:rPr>
          <w:sz w:val="20"/>
        </w:rPr>
        <w:t xml:space="preserve"> к Семейному кодексу Российской Федерации, Федеральному закону "Об опеке и попечительстве" и Федеральному закону "Об актах гражданского состояния" / Под ред. П.В. Крашенинникова. М.: Статут, 2012; СПС "КонсультантПлюс".</w:t>
      </w:r>
    </w:p>
    <w:p>
      <w:pPr>
        <w:pStyle w:val="0"/>
        <w:spacing w:before="200" w:line-rule="auto"/>
        <w:ind w:firstLine="540"/>
        <w:jc w:val="both"/>
      </w:pPr>
      <w:r>
        <w:rPr>
          <w:sz w:val="20"/>
        </w:rPr>
        <w:t xml:space="preserve">4. Шагалова О.Л., Степаненко О.В. </w:t>
      </w:r>
      <w:hyperlink w:history="0" r:id="rId58">
        <w:r>
          <w:rPr>
            <w:sz w:val="20"/>
            <w:color w:val="0000ff"/>
          </w:rPr>
          <w:t xml:space="preserve">Комментарий</w:t>
        </w:r>
      </w:hyperlink>
      <w:r>
        <w:rPr>
          <w:sz w:val="20"/>
        </w:rPr>
        <w:t xml:space="preserve"> к Федеральному закону от 15 ноября 1997 г. N 143-ФЗ "Об актах гражданского состояния" (постатейный) // СПС "КонсультантПлюс". 2012.</w:t>
      </w:r>
    </w:p>
    <w:p>
      <w:pPr>
        <w:pStyle w:val="0"/>
        <w:spacing w:before="200" w:line-rule="auto"/>
        <w:ind w:firstLine="540"/>
        <w:jc w:val="both"/>
      </w:pPr>
      <w:r>
        <w:rPr>
          <w:sz w:val="20"/>
        </w:rPr>
        <w:t xml:space="preserve">5. Шляпников А.В., Братановский С.Н. </w:t>
      </w:r>
      <w:hyperlink w:history="0" r:id="rId59">
        <w:r>
          <w:rPr>
            <w:sz w:val="20"/>
            <w:color w:val="0000ff"/>
          </w:rPr>
          <w:t xml:space="preserve">Комментарий</w:t>
        </w:r>
      </w:hyperlink>
      <w:r>
        <w:rPr>
          <w:sz w:val="20"/>
        </w:rPr>
        <w:t xml:space="preserve"> к Федеральному закону от 15 ноября 1997 г. N 143-ФЗ "Об актах гражданского состояния" (постатейный) // СПС "КонсультантПлюс". 2006.</w:t>
      </w:r>
    </w:p>
    <w:p>
      <w:pPr>
        <w:pStyle w:val="0"/>
        <w:ind w:firstLine="540"/>
        <w:jc w:val="both"/>
      </w:pPr>
      <w:r>
        <w:rPr>
          <w:sz w:val="20"/>
        </w:rPr>
      </w:r>
    </w:p>
    <w:p>
      <w:pPr>
        <w:pStyle w:val="0"/>
        <w:ind w:firstLine="540"/>
        <w:jc w:val="both"/>
      </w:pPr>
      <w:r>
        <w:rPr>
          <w:sz w:val="20"/>
        </w:rPr>
      </w:r>
    </w:p>
    <w:p>
      <w:pPr>
        <w:pStyle w:val="0"/>
        <w:jc w:val="both"/>
        <w:pBdr>
          <w:bottom w:val="single" w:sz="6" w:space="0" w:color="auto"/>
        </w:pBdr>
        <w:spacing w:before="100" w:after="100"/>
        <w:rPr>
          <w:sz w:val="2"/>
          <w:szCs w:val="2"/>
        </w:rPr>
      </w:pPr>
    </w:p>
    <w:sectPr>
      <w:headerReference w:type="odd" r:id="rId2"/>
      <w:headerReference w:type="first" r:id="rId3"/>
      <w:footerReference w:type="odd" r:id="rId5"/>
      <w:footerReference w:type="first" r:id="rId5"/>
      <w:pgSz w:w="11906" w:h="16838"/>
      <w:pgMar w:top="1440" w:right="566" w:bottom="1440" w:left="1133" w:header="0pt" w:footer="0pt" w:gutter="0pt"/>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100.0%" w:type="pct"/>
      <w:tblInd w:w="0" w:type="dxa"/>
      <w:tblLayout w:type="fixed"/>
      <w:tblCellMar>
        <w:start w:w="2pt" w:type="dxa"/>
        <w:end w:w="2pt" w:type="dxa"/>
      </w:tblCellMar>
      <w:tblLook w:firstRow="0" w:lastRow="0" w:firstColumn="0" w:lastColumn="0" w:noHBand="0" w:noVBand="0"/>
    </w:tblPr>
    <w:tblGrid>
      <w:gridCol w:w="1"/>
      <w:gridCol w:w="1"/>
      <w:gridCol w:w="1"/>
    </w:tblGrid>
    <w:tr>
      <w:trPr>
        <w:trHeight w:hRule="exact" w:val="1663"/>
      </w:trPr>
      <w:tc>
        <w:tcPr>
          <w:tcW w:w="34.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32.0%" w:type="pct"/>
          <w:vAlign w:val="center"/>
        </w:tcPr>
        <w:p>
          <w:pPr>
            <w:jc w:val="center"/>
          </w:pPr>
          <w:hyperlink r:id="rId1" w:history="0">
            <w:r>
              <w:rPr>
                <w:rFonts w:ascii="Tahoma" w:hAnsi="Tahoma" w:cs="Tahoma"/>
                <w:b/>
                <w:color w:val="0000FF"/>
              </w:rPr>
              <w:t>www.consultant.ru</w:t>
            </w:r>
          </w:hyperlink>
        </w:p>
      </w:tc>
      <w:tc>
        <w:tcPr>
          <w:tcW w:w="34.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start w:w="2pt" w:type="dxa"/>
        <w:end w:w="2pt"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Статья: Ответственность родителей за несвоевременную регистрацию рождения ребенка</w:t>
            <w:br/>
            <w:t>(Пирогова Е.Е.)</w:t>
            <w:br/>
            <w:t>("Семейное и жилищное ...</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16.01.2022</w:t>
          </w:r>
        </w:p>
      </w:tc>
    </w:tr>
  </w:tbl>
  <w:p>
    <w:pPr>
      <w:pBdr>
        <w:bottom w:val="single" w:sz="12" w:space="0" w:color="auto"/>
      </w:pBdr>
      <w:rPr>
        <w:sz w:val="2"/>
        <w:szCs w:val="2"/>
      </w:rPr>
    </w:pPr>
  </w:p>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start w:w="2pt" w:type="dxa"/>
        <w:end w:w="2pt" w:type="dxa"/>
      </w:tblCellMar>
    </w:tblPr>
    <w:tblGrid>
      <w:gridCol w:w="1"/>
      <w:gridCol w:w="1"/>
    </w:tblGrid>
    <w:tr>
      <w:trPr>
        <w:trHeight w:hRule="exact" w:val="1683"/>
      </w:trPr>
      <w:tc>
        <w:tcPr>
          <w:tcW w:w="2700" w:type="pct"/>
          <w:vAlign w:val="center"/>
        </w:tcPr>
        <w:p>
          <w:pPr>
            <w:rPr>
              <w:rFonts w:ascii="Tahoma" w:hAnsi="Tahoma" w:cs="Tahoma"/>
            </w:rPr>
          </w:pPr>
          <w:r>
            <w:drawing>
              <wp:inline>
                <wp:extent cx="1910715" cy="445770"/>
                <wp:docPr id="1" name="Консультант Плюс"/>
                <a:graphic xmlns:a="http://purl.oclc.org/ooxml/drawingml/main">
                  <a:graphicData uri="http://purl.oclc.org/ooxml/drawingml/picture">
                    <pic:pic xmlns:pic="http://purl.oclc.org/ooxml/drawingml/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1910715" cy="445770"/>
                        </a:xfrm>
                        <a:prstGeom prst="rect">
                          <a:avLst/>
                        </a:prstGeom>
                        <a:noFill/>
                        <a:ln>
                          <a:noFill/>
                        </a:ln>
                      </pic:spPr>
                    </pic:pic>
                  </a:graphicData>
                </a:graphic>
              </wp:inline>
            </w:drawing>
          </w:r>
          <w:r>
            <w:rPr>
              <w:rFonts w:ascii="Tahoma" w:hAnsi="Tahoma" w:cs="Tahoma"/>
              <w:sz w:val="18"/>
              <w:szCs w:val="18"/>
            </w:rPr>
            <w:br/>
          </w:r>
          <w:r>
            <w:rPr>
              <w:rFonts w:ascii="Tahoma" w:hAnsi="Tahoma" w:cs="Tahoma"/>
              <w:sz w:val="16"/>
              <w:szCs w:val="16"/>
            </w:rPr>
            <w:t>Статья: Ответственность родителей за несвоевременную регистрацию рождения ребенка (Пирогова Е.Е.) ("Семейное и жилищное ...</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16.01.2022</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0"/>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purl.oclc.org/ooxml/officeDocument/relationships/header" Target="header1.xml"/>
	<Relationship Id="rId3" Type="http://purl.oclc.org/ooxml/officeDocument/relationships/header" Target="header2.xml"/>
	<Relationship Id="rId4" Type="http://schemas.openxmlformats.org/officeDocument/2006/relationships/image" Target="media/image1.png"/>
	<Relationship Id="rId5" Type="http://purl.oclc.org/ooxml/officeDocument/relationships/footer" Target="footer1.xml"/>
	<Relationship Id="rId6" Type="http://purl.oclc.org/ooxml/officeDocument/relationships/hyperlink" Target="consultantplus://offline/ref=7E07330444FB20032CEBA038594A3F80CBC2A0C6A6302EF4431DB68038D66836F1EC80CB6BD80436CD4AC7667995430D13898DEA733EB326M5PEO" TargetMode = "External"/>
	<Relationship Id="rId7" Type="http://purl.oclc.org/ooxml/officeDocument/relationships/hyperlink" Target="consultantplus://offline/ref=7E07330444FB20032CEBA038594A3F80CBC2A0C6A6302EF4431DB68038D66836E3ECD8C76ADE1B32CD5F91373FMCP2O" TargetMode = "External"/>
	<Relationship Id="rId8" Type="http://purl.oclc.org/ooxml/officeDocument/relationships/hyperlink" Target="consultantplus://offline/ref=7E07330444FB20032CEBA038594A3F80CBC2A0C6A6302EF4431DB68038D66836F1EC80CB6BD80734CD4AC7667995430D13898DEA733EB326M5PEO" TargetMode = "External"/>
	<Relationship Id="rId9" Type="http://purl.oclc.org/ooxml/officeDocument/relationships/hyperlink" Target="consultantplus://offline/ref=7E07330444FB20032CEBA038594A3F80CBC2A4C9A8362EF4431DB68038D66836F1EC80CB6BD80433CF4AC7667995430D13898DEA733EB326M5PEO" TargetMode = "External"/>
	<Relationship Id="rId10" Type="http://purl.oclc.org/ooxml/officeDocument/relationships/hyperlink" Target="consultantplus://offline/ref=7E07330444FB20032CEBA038594A3F80C3C2A4C9A56279F61248B88530862026BFA98DCA6BDB01399810D76230C14812159693E96D3EMBP1O" TargetMode = "External"/>
	<Relationship Id="rId11" Type="http://purl.oclc.org/ooxml/officeDocument/relationships/hyperlink" Target="consultantplus://offline/ref=5D6C24315E0ADAA0D42F4CD64D08F6952D6987AEBDBAB36E78233DC040448A2ED156FD40A716735115D16A2891EC50B37D657509A20FNFP5O" TargetMode = "External"/>
	<Relationship Id="rId12" Type="http://purl.oclc.org/ooxml/officeDocument/relationships/hyperlink" Target="consultantplus://offline/ref=5D6C24315E0ADAA0D42F4CD64D08F695296585A9BEE8E46C297633C54814C23E9F13F041A615775C408B7A2CD8B85BAC7B7A6B0ABC0FF71FN2P0O" TargetMode = "External"/>
	<Relationship Id="rId13" Type="http://purl.oclc.org/ooxml/officeDocument/relationships/hyperlink" Target="consultantplus://offline/ref=5D6C24315E0ADAA0D42F4CD64D08F695296581A6B0EEE46C297633C54814C23E9F13F041A6157553468B7A2CD8B85BAC7B7A6B0ABC0FF71FN2P0O" TargetMode = "External"/>
	<Relationship Id="rId14" Type="http://purl.oclc.org/ooxml/officeDocument/relationships/hyperlink" Target="consultantplus://offline/ref=5D6C24315E0ADAA0D42F45C44F08F6952B6A80AFB3E7B966212F3FC74F1B9D3B9802F041A00B755B5F822E7FN9PEO" TargetMode = "External"/>
	<Relationship Id="rId15" Type="http://purl.oclc.org/ooxml/officeDocument/relationships/hyperlink" Target="consultantplus://offline/ref=5D6C24315E0ADAA0D42F4CD64D08F6952D6987AEBDBAB36E78233DC04044982E895AFC46B815744443802CN7PFO" TargetMode = "External"/>
	<Relationship Id="rId16" Type="http://purl.oclc.org/ooxml/officeDocument/relationships/hyperlink" Target="consultantplus://offline/ref=5D6C24315E0ADAA0D42F45C44F08F6952B6582AAB2E7B966212F3FC74F1B9D3B9802F041A00B755B5F822E7FN9PEO" TargetMode = "External"/>
	<Relationship Id="rId17" Type="http://purl.oclc.org/ooxml/officeDocument/relationships/hyperlink" Target="consultantplus://offline/ref=5D6C24315E0ADAA0D42F4CD64D08F6952A6C84AAB0EAE46C297633C54814C23E9F13F041A615745A458B7A2CD8B85BAC7B7A6B0ABC0FF71FN2P0O" TargetMode = "External"/>
	<Relationship Id="rId18" Type="http://purl.oclc.org/ooxml/officeDocument/relationships/hyperlink" Target="consultantplus://offline/ref=5D6C24315E0ADAA0D42F4CD64D08F6952A6C84AAB0EAE46C297633C54814C23E9F13F041A6157553488B7A2CD8B85BAC7B7A6B0ABC0FF71FN2P0O" TargetMode = "External"/>
	<Relationship Id="rId19" Type="http://purl.oclc.org/ooxml/officeDocument/relationships/hyperlink" Target="consultantplus://offline/ref=5D6C24315E0ADAA0D42F4CD64D08F6952A6C84AAB0EAE46C297633C54814C23E8D13A84DA7136B5A409E2C7D9ENEPFO" TargetMode = "External"/>
	<Relationship Id="rId20" Type="http://purl.oclc.org/ooxml/officeDocument/relationships/hyperlink" Target="consultantplus://offline/ref=5D6C24315E0ADAA0D42F4CD64D08F6952A6C81A9B4EAE46C297633C54814C23E9F13F041A615755B418B7A2CD8B85BAC7B7A6B0ABC0FF71FN2P0O" TargetMode = "External"/>
	<Relationship Id="rId21" Type="http://purl.oclc.org/ooxml/officeDocument/relationships/hyperlink" Target="consultantplus://offline/ref=5D6C24315E0ADAA0D42F4CD64D08F69529658CAAB3EEE46C297633C54814C23E9F13F041A6157452478B7A2CD8B85BAC7B7A6B0ABC0FF71FN2P0O" TargetMode = "External"/>
	<Relationship Id="rId22" Type="http://purl.oclc.org/ooxml/officeDocument/relationships/hyperlink" Target="consultantplus://offline/ref=5D6C24315E0ADAA0D42F4CD64D08F695296C84A7B2EBE46C297633C54814C23E9F13F041A6157552488B7A2CD8B85BAC7B7A6B0ABC0FF71FN2P0O" TargetMode = "External"/>
	<Relationship Id="rId23" Type="http://purl.oclc.org/ooxml/officeDocument/relationships/hyperlink" Target="consultantplus://offline/ref=5D6C24315E0ADAA0D42F4CD64D08F6952A6C85A8B4EEE46C297633C54814C23E9F13F041A615755F448B7A2CD8B85BAC7B7A6B0ABC0FF71FN2P0O" TargetMode = "External"/>
	<Relationship Id="rId24" Type="http://purl.oclc.org/ooxml/officeDocument/relationships/hyperlink" Target="consultantplus://offline/ref=5D6C24315E0ADAA0D42F4CD64D08F6952A6C8DAEB7E5E46C297633C54814C23E9F13F041A6157358498B7A2CD8B85BAC7B7A6B0ABC0FF71FN2P0O" TargetMode = "External"/>
	<Relationship Id="rId25" Type="http://purl.oclc.org/ooxml/officeDocument/relationships/hyperlink" Target="consultantplus://offline/ref=5D6C24315E0ADAA0D42F4CD64D08F6952A6C8DAEB7E5E46C297633C54814C23E9F13F041A615735E428B7A2CD8B85BAC7B7A6B0ABC0FF71FN2P0O" TargetMode = "External"/>
	<Relationship Id="rId26" Type="http://purl.oclc.org/ooxml/officeDocument/relationships/hyperlink" Target="consultantplus://offline/ref=5D6C24315E0ADAA0D42F4CD64D08F6952A6C8DAEB7E5E46C297633C54814C23E9F13F041A615735D408B7A2CD8B85BAC7B7A6B0ABC0FF71FN2P0O" TargetMode = "External"/>
	<Relationship Id="rId27" Type="http://purl.oclc.org/ooxml/officeDocument/relationships/hyperlink" Target="consultantplus://offline/ref=5D6C24315E0ADAA0D42F4CD64D08F6952A6C8DAEB7E5E46C297633C54814C23E9F13F041A614775C408B7A2CD8B85BAC7B7A6B0ABC0FF71FN2P0O" TargetMode = "External"/>
	<Relationship Id="rId28" Type="http://purl.oclc.org/ooxml/officeDocument/relationships/hyperlink" Target="consultantplus://offline/ref=5D6C24315E0ADAA0D42F4CD64D08F6952A6C84A6B1E5E46C297633C54814C23E9F13F043A51D7E0E10C47B709DEB48AD7C7A690BA0N0PFO" TargetMode = "External"/>
	<Relationship Id="rId29" Type="http://purl.oclc.org/ooxml/officeDocument/relationships/hyperlink" Target="consultantplus://offline/ref=5D6C24315E0ADAA0D42F4CD64D08F6952A6C84A6B1E5E46C297633C54814C23E8D13A84DA7136B5A409E2C7D9ENEPFO" TargetMode = "External"/>
	<Relationship Id="rId30" Type="http://purl.oclc.org/ooxml/officeDocument/relationships/hyperlink" Target="consultantplus://offline/ref=5D6C24315E0ADAA0D42F53D8517AA3C6256D84A7B3EEED31237E6AC94A13CD618806B915AB1473444181307F9CEFN5P4O" TargetMode = "External"/>
	<Relationship Id="rId31" Type="http://purl.oclc.org/ooxml/officeDocument/relationships/hyperlink" Target="consultantplus://offline/ref=5D6C24315E0ADAA0D42F4CD64D08F6952B6883AABEECE46C297633C54814C23E9F13F041A615745E408B7A2CD8B85BAC7B7A6B0ABC0FF71FN2P0O" TargetMode = "External"/>
	<Relationship Id="rId32" Type="http://purl.oclc.org/ooxml/officeDocument/relationships/hyperlink" Target="consultantplus://offline/ref=5D6C24315E0ADAA0D42F4CD64D08F6952B6883AABEECE46C297633C54814C23E9F13F041A615745F488B7A2CD8B85BAC7B7A6B0ABC0FF71FN2P0O" TargetMode = "External"/>
	<Relationship Id="rId33" Type="http://purl.oclc.org/ooxml/officeDocument/relationships/hyperlink" Target="consultantplus://offline/ref=5D6C24315E0ADAA0D42F4CD64D08F695206F85A7B6E7B966212F3FC74F1B9D29985AFC40A61575524AD47F39C9E057AB63646A15A00DF5N1PFO" TargetMode = "External"/>
	<Relationship Id="rId34" Type="http://purl.oclc.org/ooxml/officeDocument/relationships/hyperlink" Target="consultantplus://offline/ref=5D6C24315E0ADAA0D42F4CD64D08F695206F85A7B7E7B966212F3FC74F1B9D29985AFC40A61575524AD47F39C9E057AB63646A15A00DF5N1PFO" TargetMode = "External"/>
	<Relationship Id="rId35" Type="http://purl.oclc.org/ooxml/officeDocument/relationships/hyperlink" Target="consultantplus://offline/ref=5D6C24315E0ADAA0D42F4CD64D08F69529698CA9B2ECE46C297633C54814C23E9F13F041A615755A498B7A2CD8B85BAC7B7A6B0ABC0FF71FN2P0O" TargetMode = "External"/>
	<Relationship Id="rId36" Type="http://purl.oclc.org/ooxml/officeDocument/relationships/hyperlink" Target="consultantplus://offline/ref=5D6C24315E0ADAA0D42F4CD64D08F695296A81A7B6EDE46C297633C54814C23E9F13F041A615755A498B7A2CD8B85BAC7B7A6B0ABC0FF71FN2P0O" TargetMode = "External"/>
	<Relationship Id="rId37" Type="http://purl.oclc.org/ooxml/officeDocument/relationships/hyperlink" Target="consultantplus://offline/ref=5D6C24315E0ADAA0D42F4CD64D08F6952A6C85ACB5E5E46C297633C54814C23E9F13F041A6157D53498B7A2CD8B85BAC7B7A6B0ABC0FF71FN2P0O" TargetMode = "External"/>
	<Relationship Id="rId38" Type="http://purl.oclc.org/ooxml/officeDocument/relationships/hyperlink" Target="consultantplus://offline/ref=5D6C24315E0ADAA0D42F4CD64D08F6952A6C80A7B4E9E46C297633C54814C23E9F13F041A615755E498B7A2CD8B85BAC7B7A6B0ABC0FF71FN2P0O" TargetMode = "External"/>
	<Relationship Id="rId39" Type="http://purl.oclc.org/ooxml/officeDocument/relationships/hyperlink" Target="consultantplus://offline/ref=5D6C24315E0ADAA0D42F4CD64D08F6952A6C83ABBEE4E46C297633C54814C23E9F13F041A6157552428B7A2CD8B85BAC7B7A6B0ABC0FF71FN2P0O" TargetMode = "External"/>
	<Relationship Id="rId40" Type="http://purl.oclc.org/ooxml/officeDocument/relationships/hyperlink" Target="consultantplus://offline/ref=5D6C24315E0ADAA0D42F4CD64D08F6952A6C84A6B1E5E46C297633C54814C23E9F13F041A1107E0E10C47B709DEB48AD7C7A690BA0N0PFO" TargetMode = "External"/>
	<Relationship Id="rId41" Type="http://purl.oclc.org/ooxml/officeDocument/relationships/hyperlink" Target="consultantplus://offline/ref=5D6C24315E0ADAA0D42F4CD64D08F695296585A9BEE8E46C297633C54814C23E9F13F041A615755F448B7A2CD8B85BAC7B7A6B0ABC0FF71FN2P0O" TargetMode = "External"/>
	<Relationship Id="rId42" Type="http://purl.oclc.org/ooxml/officeDocument/relationships/hyperlink" Target="consultantplus://offline/ref=5D6C24315E0ADAA0D42F4CD64D08F695296585A9BEE8E46C297633C54814C23E9F13F041A5117E0E10C47B709DEB48AD7C7A690BA0N0PFO" TargetMode = "External"/>
	<Relationship Id="rId43" Type="http://purl.oclc.org/ooxml/officeDocument/relationships/hyperlink" Target="consultantplus://offline/ref=5D6C24315E0ADAA0D42F4CD64D08F695296585A9BEE8E46C297633C54814C23E9F13F041A615735D468B7A2CD8B85BAC7B7A6B0ABC0FF71FN2P0O" TargetMode = "External"/>
	<Relationship Id="rId44" Type="http://purl.oclc.org/ooxml/officeDocument/relationships/hyperlink" Target="consultantplus://offline/ref=5D6C24315E0ADAA0D42F4CD64D08F695296581A6B0EEE46C297633C54814C23E9F13F041A615745A428B7A2CD8B85BAC7B7A6B0ABC0FF71FN2P0O" TargetMode = "External"/>
	<Relationship Id="rId45" Type="http://purl.oclc.org/ooxml/officeDocument/relationships/hyperlink" Target="consultantplus://offline/ref=5D6C24315E0ADAA0D42F4CD64D08F695296581A6B0EEE46C297633C54814C23E8D13A84DA7136B5A409E2C7D9ENEPFO" TargetMode = "External"/>
	<Relationship Id="rId46" Type="http://purl.oclc.org/ooxml/officeDocument/relationships/hyperlink" Target="consultantplus://offline/ref=5D6C24315E0ADAA0D42F4CD64D08F695296581A6B0EEE46C297633C54814C23E9F13F041A615745A428B7A2CD8B85BAC7B7A6B0ABC0FF71FN2P0O" TargetMode = "External"/>
	<Relationship Id="rId47" Type="http://purl.oclc.org/ooxml/officeDocument/relationships/hyperlink" Target="consultantplus://offline/ref=5D6C24315E0ADAA0D42F43DA5808F695296B86AAB7E7B966212F3FC74F1B9D29985AFC40A6117C5D4AD47F39C9E057AB63646A15A00DF5N1PFO" TargetMode = "External"/>
	<Relationship Id="rId48" Type="http://purl.oclc.org/ooxml/officeDocument/relationships/hyperlink" Target="consultantplus://offline/ref=5D6C24315E0ADAA0D42F43DA5808F695296B85AFBFE7B966212F3FC74F1B9D29985AFC40A315725B4AD47F39C9E057AB63646A15A00DF5N1PFO" TargetMode = "External"/>
	<Relationship Id="rId49" Type="http://purl.oclc.org/ooxml/officeDocument/relationships/hyperlink" Target="consultantplus://offline/ref=5D6C24315E0ADAA0D42F43DA5808F695296B84A9BEE7B966212F3FC74F1B9D29985AFC40A71777534AD47F39C9E057AB63646A15A00DF5N1PFO" TargetMode = "External"/>
	<Relationship Id="rId50" Type="http://purl.oclc.org/ooxml/officeDocument/relationships/hyperlink" Target="consultantplus://offline/ref=5D6C24315E0ADAA0D42F43DA5808F695296D8DAFBFE7B966212F3FC74F1B9D29985AFC40A6167D5D4AD47F39C9E057AB63646A15A00DF5N1PFO" TargetMode = "External"/>
	<Relationship Id="rId51" Type="http://purl.oclc.org/ooxml/officeDocument/relationships/hyperlink" Target="consultantplus://offline/ref=5D6C24315E0ADAA0D42F4CD64D08F695296581A6B0EEE46C297633C54814C23E9F13F041A6157459488B7A2CD8B85BAC7B7A6B0ABC0FF71FN2P0O" TargetMode = "External"/>
	<Relationship Id="rId52" Type="http://purl.oclc.org/ooxml/officeDocument/relationships/hyperlink" Target="consultantplus://offline/ref=5D6C24315E0ADAA0D42F4CD64D08F695296581A6B0EEE46C297633C54814C23E9F13F041A615745A428B7A2CD8B85BAC7B7A6B0ABC0FF71FN2P0O" TargetMode = "External"/>
	<Relationship Id="rId53" Type="http://purl.oclc.org/ooxml/officeDocument/relationships/hyperlink" Target="consultantplus://offline/ref=5D6C24315E0ADAA0D42F4CD64D08F695216581A6BDBAB36E78233DC04044982E895AFC46B815744443802CN7PFO" TargetMode = "External"/>
	<Relationship Id="rId54" Type="http://purl.oclc.org/ooxml/officeDocument/relationships/hyperlink" Target="consultantplus://offline/ref=5D6C24315E0ADAA0D42F4CD64D08F6952D6987AEBDBAB36E78233DC04044982E895AFC46B815744443802CN7PFO" TargetMode = "External"/>
	<Relationship Id="rId55" Type="http://purl.oclc.org/ooxml/officeDocument/relationships/hyperlink" Target="consultantplus://offline/ref=5D6C24315E0ADAA0D42F4CD64D08F6952A6C80A7B4E9E46C297633C54814C23E9F13F044AE1D755115D16A2891EC50B37D657509A20FNFP5O" TargetMode = "External"/>
	<Relationship Id="rId56" Type="http://purl.oclc.org/ooxml/officeDocument/relationships/hyperlink" Target="consultantplus://offline/ref=5D6C24315E0ADAA0D42F43DA5808F695296B84A9BEE7B966212F3FC74F1B9D29985AFC40A71777534AD47F39C9E057AB63646A15A00DF5N1PFO" TargetMode = "External"/>
	<Relationship Id="rId57" Type="http://purl.oclc.org/ooxml/officeDocument/relationships/hyperlink" Target="consultantplus://offline/ref=5D6C24315E0ADAA0D42F43DA5808F695296B85AFBFE7B966212F3FC74F1B9D3B9802F041A00B755B5F822E7FN9PEO" TargetMode = "External"/>
	<Relationship Id="rId58" Type="http://purl.oclc.org/ooxml/officeDocument/relationships/hyperlink" Target="consultantplus://offline/ref=5D6C24315E0ADAA0D42F43DA5808F695296B86AAB7E7B966212F3FC74F1B9D3B9802F041A00B755B5F822E7FN9PEO" TargetMode = "External"/>
	<Relationship Id="rId59" Type="http://purl.oclc.org/ooxml/officeDocument/relationships/hyperlink" Target="consultantplus://offline/ref=5D6C24315E0ADAA0D42F43DA5808F695296D8DAFBFE7B966212F3FC74F1B9D3B9802F041A00B755B5F822E7FN9PEO" TargetMode = "External"/>
</Relationships>
</file>

<file path=word/_rels/footer1.xml.rels>&#65279;<?xml version="1.0" encoding="UTF-8" standalone="yes"?>
<Relationships xmlns="http://schemas.openxmlformats.org/package/2006/relationships">
	<Relationship Id="rId1" Type="http://purl.oclc.org/ooxml/officeDocument/relationships/hyperlink" Target="http://www.consultant.ru" TargetMode = "External"/>
</Relationships>
</file>

<file path=word/_rels/header1.xml.rels>&#65279;<?xml version="1.0" encoding="UTF-8" standalone="yes"?>
<Relationships xmlns="http://schemas.openxmlformats.org/package/2006/relationships">
	<Relationship Id="rId1" Type="http://purl.oclc.org/ooxml/officeDocument/relationships/hyperlink" Target="http://www.consultant.ru" TargetMode = "External"/>
</Relationships>
</file>

<file path=word/_rels/header2.xml.rels>&#65279;<?xml version="1.0" encoding="UTF-8" standalone="yes"?>
<Relationships xmlns="http://schemas.openxmlformats.org/package/2006/relationships">
	<Relationship Id="rId1" Type="http://purl.oclc.org/ooxml/officeDocument/relationships/hyperlink" Target="http://www.consultant.ru" TargetMode = "External"/>
	<Relationship Id="rId2" Type="http://purl.oclc.org/ooxml/officeDocument/relationships/image" Target="media/image1.png"/>
</Relationships>
</file>

<file path=docProps/app.xml><?xml version="1.0" encoding="utf-8"?>
<Properties xmlns="http://schemas.openxmlformats.org/officeDocument/2006/extended-properties" xmlns:vt="http://schemas.openxmlformats.org/officeDocument/2006/docPropsVTypes">
  <Application>КонсультантПлюс Версия 4019.00.25</Application>
  <Company>КонсультантПлюс Версия 4019.00.25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Статья: Ответственность родителей за несвоевременную регистрацию рождения ребенка
(Пирогова Е.Е.)
("Семейное и жилищное право", 2017, N 1)</dc:title>
  <dcterms:created xsi:type="dcterms:W3CDTF">2022-01-16T14:14:16Z</dcterms:created>
</cp:coreProperties>
</file>