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7F37E" w14:textId="4BB79B07" w:rsidR="004E1F12" w:rsidRPr="00D93DF9" w:rsidRDefault="00264442" w:rsidP="00264442">
      <w:pPr>
        <w:pStyle w:val="ConsPlusNormal"/>
        <w:ind w:firstLine="540"/>
        <w:jc w:val="both"/>
        <w:rPr>
          <w:rFonts w:ascii="Times New Roman" w:hAnsi="Times New Roman" w:cs="Times New Roman"/>
          <w:sz w:val="24"/>
          <w:szCs w:val="24"/>
        </w:rPr>
      </w:pPr>
      <w:r w:rsidRPr="00264442">
        <w:rPr>
          <w:rFonts w:ascii="Times New Roman" w:hAnsi="Times New Roman" w:cs="Times New Roman"/>
          <w:sz w:val="24"/>
          <w:szCs w:val="24"/>
        </w:rPr>
        <w:t>1.</w:t>
      </w:r>
      <w:r>
        <w:rPr>
          <w:rFonts w:ascii="Times New Roman" w:hAnsi="Times New Roman" w:cs="Times New Roman"/>
          <w:sz w:val="24"/>
          <w:szCs w:val="24"/>
        </w:rPr>
        <w:t xml:space="preserve"> </w:t>
      </w:r>
      <w:r w:rsidR="004E1F12" w:rsidRPr="00D93DF9">
        <w:rPr>
          <w:rFonts w:ascii="Times New Roman" w:hAnsi="Times New Roman" w:cs="Times New Roman"/>
          <w:sz w:val="24"/>
          <w:szCs w:val="24"/>
        </w:rPr>
        <w:t xml:space="preserve">Переход нашей страны к рыночной экономике потребовал адекватных методов правового регулирования общественных, в том числе и трудовых отношений. Установление частной собственности на средства производства исключило возможность тотального государственного регулирования трудовых отношений. </w:t>
      </w:r>
      <w:r w:rsidR="004E1F12" w:rsidRPr="00C0276B">
        <w:rPr>
          <w:rFonts w:ascii="Times New Roman" w:hAnsi="Times New Roman" w:cs="Times New Roman"/>
          <w:b/>
          <w:bCs/>
          <w:sz w:val="24"/>
          <w:szCs w:val="24"/>
        </w:rPr>
        <w:t>Трудовое право является частно-публичной отраслью права.</w:t>
      </w:r>
      <w:r w:rsidR="004E1F12" w:rsidRPr="00D93DF9">
        <w:rPr>
          <w:rFonts w:ascii="Times New Roman" w:hAnsi="Times New Roman" w:cs="Times New Roman"/>
          <w:sz w:val="24"/>
          <w:szCs w:val="24"/>
        </w:rPr>
        <w:t xml:space="preserve"> С одной стороны, сохраняется сфера публичного правового регулирования, обусловленная прежде всего сутью нашего государства как социального. С другой стороны, конституционно установленная свобода труда обусловливает частную сферу правового регулирования трудовых и непосредственно связанных с ними отношений. В силу этих причин в трудовом праве сохраняется императивное - государственное и локальное - правовое регулирование, и диспозитивное - договорное регулирование: как индивидуальное, так и коллективно-договорное регулирование отношений трудового права. Опосредуют эти виды правового регулирования трудовых и непосредственно связанных с ними отношений трудовой договор и иные индивидуальные соглашения в сфере труда, а также акты социального партнерства.</w:t>
      </w:r>
    </w:p>
    <w:p w14:paraId="66CA6A3B" w14:textId="7255F068" w:rsidR="00C0276B" w:rsidRDefault="004E1F12">
      <w:pPr>
        <w:pStyle w:val="ConsPlusNormal"/>
        <w:rPr>
          <w:rFonts w:ascii="Times New Roman" w:hAnsi="Times New Roman" w:cs="Times New Roman"/>
          <w:i/>
          <w:color w:val="0000FF"/>
          <w:sz w:val="24"/>
          <w:szCs w:val="24"/>
        </w:rPr>
      </w:pPr>
      <w:hyperlink r:id="rId5" w:history="1">
        <w:r w:rsidRPr="00D93DF9">
          <w:rPr>
            <w:rFonts w:ascii="Times New Roman" w:hAnsi="Times New Roman" w:cs="Times New Roman"/>
            <w:i/>
            <w:color w:val="0000FF"/>
            <w:sz w:val="24"/>
            <w:szCs w:val="24"/>
          </w:rPr>
          <w:br/>
          <w:t xml:space="preserve">гл. 8, "Актуальные проблемы трудового права: Учебник для магистров" (отв. ред. </w:t>
        </w:r>
        <w:proofErr w:type="gramStart"/>
        <w:r w:rsidRPr="00D93DF9">
          <w:rPr>
            <w:rFonts w:ascii="Times New Roman" w:hAnsi="Times New Roman" w:cs="Times New Roman"/>
            <w:i/>
            <w:color w:val="0000FF"/>
            <w:sz w:val="24"/>
            <w:szCs w:val="24"/>
          </w:rPr>
          <w:t>Н.Л.</w:t>
        </w:r>
        <w:proofErr w:type="gramEnd"/>
        <w:r w:rsidRPr="00D93DF9">
          <w:rPr>
            <w:rFonts w:ascii="Times New Roman" w:hAnsi="Times New Roman" w:cs="Times New Roman"/>
            <w:i/>
            <w:color w:val="0000FF"/>
            <w:sz w:val="24"/>
            <w:szCs w:val="24"/>
          </w:rPr>
          <w:t xml:space="preserve"> Лютов) ("Проспект", 2017) {КонсультантПлюс}</w:t>
        </w:r>
      </w:hyperlink>
    </w:p>
    <w:p w14:paraId="6B26EF43" w14:textId="4F0F14FA" w:rsidR="00491BA6" w:rsidRDefault="00491BA6">
      <w:pPr>
        <w:spacing w:after="1" w:line="240" w:lineRule="atLeast"/>
      </w:pPr>
    </w:p>
    <w:p w14:paraId="65F4A829" w14:textId="77777777" w:rsidR="00B62D06" w:rsidRDefault="00B62D06">
      <w:pPr>
        <w:pStyle w:val="ConsPlusNormal"/>
        <w:rPr>
          <w:rFonts w:ascii="Times New Roman" w:hAnsi="Times New Roman" w:cs="Times New Roman"/>
          <w:i/>
          <w:color w:val="0000FF"/>
          <w:sz w:val="24"/>
          <w:szCs w:val="24"/>
        </w:rPr>
      </w:pPr>
    </w:p>
    <w:p w14:paraId="7E5A3524" w14:textId="797D0876" w:rsidR="00C0276B" w:rsidRPr="00D93DF9" w:rsidRDefault="00264442" w:rsidP="00C0276B">
      <w:pPr>
        <w:spacing w:after="1" w:line="220" w:lineRule="atLeast"/>
        <w:ind w:firstLine="540"/>
        <w:jc w:val="both"/>
        <w:rPr>
          <w:rFonts w:ascii="Times New Roman" w:hAnsi="Times New Roman" w:cs="Times New Roman"/>
          <w:sz w:val="24"/>
          <w:szCs w:val="24"/>
        </w:rPr>
      </w:pPr>
      <w:r>
        <w:rPr>
          <w:rFonts w:ascii="Times New Roman" w:hAnsi="Times New Roman" w:cs="Times New Roman"/>
          <w:sz w:val="24"/>
          <w:szCs w:val="24"/>
        </w:rPr>
        <w:t xml:space="preserve">2. </w:t>
      </w:r>
      <w:r w:rsidR="00C0276B" w:rsidRPr="00D93DF9">
        <w:rPr>
          <w:rFonts w:ascii="Times New Roman" w:hAnsi="Times New Roman" w:cs="Times New Roman"/>
          <w:sz w:val="24"/>
          <w:szCs w:val="24"/>
        </w:rPr>
        <w:t>Что касается трудового права, то своеобразие этой отрасли заключается как раз в том, что она находится на "стыке" частного и публичного права.</w:t>
      </w:r>
    </w:p>
    <w:p w14:paraId="65B5B2DE" w14:textId="77777777" w:rsidR="00C0276B" w:rsidRPr="00D93DF9" w:rsidRDefault="00C0276B" w:rsidP="00C0276B">
      <w:pPr>
        <w:spacing w:before="220" w:after="1" w:line="220" w:lineRule="atLeast"/>
        <w:ind w:firstLine="540"/>
        <w:jc w:val="both"/>
        <w:rPr>
          <w:rFonts w:ascii="Times New Roman" w:hAnsi="Times New Roman" w:cs="Times New Roman"/>
          <w:sz w:val="24"/>
          <w:szCs w:val="24"/>
        </w:rPr>
      </w:pPr>
      <w:r w:rsidRPr="00D93DF9">
        <w:rPr>
          <w:rFonts w:ascii="Times New Roman" w:hAnsi="Times New Roman" w:cs="Times New Roman"/>
          <w:sz w:val="24"/>
          <w:szCs w:val="24"/>
        </w:rPr>
        <w:t>Рассмотрим на конкретных примерах, каким образом сочетаются публичные и частные законные интересы в трудовом праве.</w:t>
      </w:r>
    </w:p>
    <w:p w14:paraId="069BD42E" w14:textId="77777777" w:rsidR="00C0276B" w:rsidRPr="00D93DF9" w:rsidRDefault="00C0276B" w:rsidP="00C0276B">
      <w:pPr>
        <w:spacing w:before="220" w:after="1" w:line="220" w:lineRule="atLeast"/>
        <w:ind w:firstLine="540"/>
        <w:jc w:val="both"/>
        <w:rPr>
          <w:rFonts w:ascii="Times New Roman" w:hAnsi="Times New Roman" w:cs="Times New Roman"/>
          <w:sz w:val="24"/>
          <w:szCs w:val="24"/>
        </w:rPr>
      </w:pPr>
      <w:r w:rsidRPr="00D93DF9">
        <w:rPr>
          <w:rFonts w:ascii="Times New Roman" w:hAnsi="Times New Roman" w:cs="Times New Roman"/>
          <w:sz w:val="24"/>
          <w:szCs w:val="24"/>
        </w:rPr>
        <w:t xml:space="preserve">В настоящее время существует несколько оснований возникновения трудового отношения, среди которых предусмотрено фактическое допущение работника к работе. Согласно </w:t>
      </w:r>
      <w:hyperlink r:id="rId6" w:history="1">
        <w:r w:rsidRPr="00D93DF9">
          <w:rPr>
            <w:rFonts w:ascii="Times New Roman" w:hAnsi="Times New Roman" w:cs="Times New Roman"/>
            <w:color w:val="0000FF"/>
            <w:sz w:val="24"/>
            <w:szCs w:val="24"/>
          </w:rPr>
          <w:t>ст. 16</w:t>
        </w:r>
      </w:hyperlink>
      <w:r w:rsidRPr="00D93DF9">
        <w:rPr>
          <w:rFonts w:ascii="Times New Roman" w:hAnsi="Times New Roman" w:cs="Times New Roman"/>
          <w:sz w:val="24"/>
          <w:szCs w:val="24"/>
        </w:rPr>
        <w:t xml:space="preserve"> ТК РФ трудовые отношения между работником и работодателем возникают на основании фактического допущения работника к работе с ведома или по поручению работодателя или его уполномоченного на это представителя в случае, когда трудовой договор не был надлежащим образом оформлен. Фактическое допущение работника к работе без ведома или поручения работодателя либо его уполномоченного на это представителя запрещается. Фактическое допущение работника к работе можно расценивать как выражение публичного законного интереса, направленного на защиту любого работника, с которым по каким-либо причинам не заключен письменный трудовой договор.</w:t>
      </w:r>
    </w:p>
    <w:p w14:paraId="2327A0E9" w14:textId="77777777" w:rsidR="00C0276B" w:rsidRPr="00D93DF9" w:rsidRDefault="00C0276B" w:rsidP="00C0276B">
      <w:pPr>
        <w:spacing w:before="220" w:after="1" w:line="220" w:lineRule="atLeast"/>
        <w:ind w:firstLine="540"/>
        <w:jc w:val="both"/>
        <w:rPr>
          <w:rFonts w:ascii="Times New Roman" w:hAnsi="Times New Roman" w:cs="Times New Roman"/>
          <w:sz w:val="24"/>
          <w:szCs w:val="24"/>
        </w:rPr>
      </w:pPr>
      <w:r w:rsidRPr="00D93DF9">
        <w:rPr>
          <w:rFonts w:ascii="Times New Roman" w:hAnsi="Times New Roman" w:cs="Times New Roman"/>
          <w:sz w:val="24"/>
          <w:szCs w:val="24"/>
        </w:rPr>
        <w:t xml:space="preserve">Относительно правовой природы указанного основания возникновения трудовых отношений удачно выразился Приморский краевой суд в Апелляционном </w:t>
      </w:r>
      <w:hyperlink r:id="rId7" w:history="1">
        <w:r w:rsidRPr="00D93DF9">
          <w:rPr>
            <w:rFonts w:ascii="Times New Roman" w:hAnsi="Times New Roman" w:cs="Times New Roman"/>
            <w:color w:val="0000FF"/>
            <w:sz w:val="24"/>
            <w:szCs w:val="24"/>
          </w:rPr>
          <w:t>определении</w:t>
        </w:r>
      </w:hyperlink>
      <w:r w:rsidRPr="00D93DF9">
        <w:rPr>
          <w:rFonts w:ascii="Times New Roman" w:hAnsi="Times New Roman" w:cs="Times New Roman"/>
          <w:sz w:val="24"/>
          <w:szCs w:val="24"/>
        </w:rPr>
        <w:t xml:space="preserve"> от 07.11.2017 по делу N 33-11053/2017, который указал, что </w:t>
      </w:r>
      <w:hyperlink r:id="rId8" w:history="1">
        <w:r w:rsidRPr="00D93DF9">
          <w:rPr>
            <w:rFonts w:ascii="Times New Roman" w:hAnsi="Times New Roman" w:cs="Times New Roman"/>
            <w:color w:val="0000FF"/>
            <w:sz w:val="24"/>
            <w:szCs w:val="24"/>
          </w:rPr>
          <w:t>ч. 3 ст. 16</w:t>
        </w:r>
      </w:hyperlink>
      <w:r w:rsidRPr="00D93DF9">
        <w:rPr>
          <w:rFonts w:ascii="Times New Roman" w:hAnsi="Times New Roman" w:cs="Times New Roman"/>
          <w:sz w:val="24"/>
          <w:szCs w:val="24"/>
        </w:rPr>
        <w:t xml:space="preserve"> ТК РФ направлена на обеспечение баланса конституционных прав и свобод сторон трудового договора, а также надлежащей защиты прав и законных интересов работника как экономически более слабой стороны в трудовом правоотношении, что согласуется с основными целями правового регулирования труда в Российской Федерации как социальном правовом государстве (</w:t>
      </w:r>
      <w:hyperlink r:id="rId9" w:history="1">
        <w:r w:rsidRPr="00D93DF9">
          <w:rPr>
            <w:rFonts w:ascii="Times New Roman" w:hAnsi="Times New Roman" w:cs="Times New Roman"/>
            <w:color w:val="0000FF"/>
            <w:sz w:val="24"/>
            <w:szCs w:val="24"/>
          </w:rPr>
          <w:t>ч. 1 ст. 1</w:t>
        </w:r>
      </w:hyperlink>
      <w:r w:rsidRPr="00D93DF9">
        <w:rPr>
          <w:rFonts w:ascii="Times New Roman" w:hAnsi="Times New Roman" w:cs="Times New Roman"/>
          <w:sz w:val="24"/>
          <w:szCs w:val="24"/>
        </w:rPr>
        <w:t xml:space="preserve">, </w:t>
      </w:r>
      <w:hyperlink r:id="rId10" w:history="1">
        <w:r w:rsidRPr="00D93DF9">
          <w:rPr>
            <w:rFonts w:ascii="Times New Roman" w:hAnsi="Times New Roman" w:cs="Times New Roman"/>
            <w:color w:val="0000FF"/>
            <w:sz w:val="24"/>
            <w:szCs w:val="24"/>
          </w:rPr>
          <w:t>ст. ст. 2</w:t>
        </w:r>
      </w:hyperlink>
      <w:r w:rsidRPr="00D93DF9">
        <w:rPr>
          <w:rFonts w:ascii="Times New Roman" w:hAnsi="Times New Roman" w:cs="Times New Roman"/>
          <w:sz w:val="24"/>
          <w:szCs w:val="24"/>
        </w:rPr>
        <w:t xml:space="preserve">, </w:t>
      </w:r>
      <w:hyperlink r:id="rId11" w:history="1">
        <w:r w:rsidRPr="00D93DF9">
          <w:rPr>
            <w:rFonts w:ascii="Times New Roman" w:hAnsi="Times New Roman" w:cs="Times New Roman"/>
            <w:color w:val="0000FF"/>
            <w:sz w:val="24"/>
            <w:szCs w:val="24"/>
          </w:rPr>
          <w:t>7</w:t>
        </w:r>
      </w:hyperlink>
      <w:r w:rsidRPr="00D93DF9">
        <w:rPr>
          <w:rFonts w:ascii="Times New Roman" w:hAnsi="Times New Roman" w:cs="Times New Roman"/>
          <w:sz w:val="24"/>
          <w:szCs w:val="24"/>
        </w:rPr>
        <w:t xml:space="preserve"> Конституции РФ) &lt;7&gt;. Но исходя из действующей нормы </w:t>
      </w:r>
      <w:hyperlink r:id="rId12" w:history="1">
        <w:r w:rsidRPr="00D93DF9">
          <w:rPr>
            <w:rFonts w:ascii="Times New Roman" w:hAnsi="Times New Roman" w:cs="Times New Roman"/>
            <w:color w:val="0000FF"/>
            <w:sz w:val="24"/>
            <w:szCs w:val="24"/>
          </w:rPr>
          <w:t>ст. 16</w:t>
        </w:r>
      </w:hyperlink>
      <w:r w:rsidRPr="00D93DF9">
        <w:rPr>
          <w:rFonts w:ascii="Times New Roman" w:hAnsi="Times New Roman" w:cs="Times New Roman"/>
          <w:sz w:val="24"/>
          <w:szCs w:val="24"/>
        </w:rPr>
        <w:t xml:space="preserve"> ТК РФ, а также </w:t>
      </w:r>
      <w:hyperlink r:id="rId13" w:history="1">
        <w:r w:rsidRPr="00D93DF9">
          <w:rPr>
            <w:rFonts w:ascii="Times New Roman" w:hAnsi="Times New Roman" w:cs="Times New Roman"/>
            <w:color w:val="0000FF"/>
            <w:sz w:val="24"/>
            <w:szCs w:val="24"/>
          </w:rPr>
          <w:t>ст. 67.1</w:t>
        </w:r>
      </w:hyperlink>
      <w:r w:rsidRPr="00D93DF9">
        <w:rPr>
          <w:rFonts w:ascii="Times New Roman" w:hAnsi="Times New Roman" w:cs="Times New Roman"/>
          <w:sz w:val="24"/>
          <w:szCs w:val="24"/>
        </w:rPr>
        <w:t xml:space="preserve"> ТК РФ законные интересы работника не могут быть защищены ввиду того, что механизм определения конкретных прав и обязанностей работника при отсутствии письменного трудового договора не предусмотрен. Также в </w:t>
      </w:r>
      <w:hyperlink r:id="rId14" w:history="1">
        <w:r w:rsidRPr="00D93DF9">
          <w:rPr>
            <w:rFonts w:ascii="Times New Roman" w:hAnsi="Times New Roman" w:cs="Times New Roman"/>
            <w:color w:val="0000FF"/>
            <w:sz w:val="24"/>
            <w:szCs w:val="24"/>
          </w:rPr>
          <w:t>ст. 67.1</w:t>
        </w:r>
      </w:hyperlink>
      <w:r w:rsidRPr="00D93DF9">
        <w:rPr>
          <w:rFonts w:ascii="Times New Roman" w:hAnsi="Times New Roman" w:cs="Times New Roman"/>
          <w:sz w:val="24"/>
          <w:szCs w:val="24"/>
        </w:rPr>
        <w:t xml:space="preserve"> ТК РФ отсутствует четкий порядок оплаты физическому лицу выполненной им работы. В этой связи на практике чаще всего работнику бывает сложно доказать, что трудовое отношение возникло и его права и законные интересы нарушаются. Так, сложно представить ситуацию, когда работник требует от лица, которое допустило его к работе, подтверждения наличия таких полномочий у лица от работодателя, а представитель работодателя представляет соответствующие документы работнику.</w:t>
      </w:r>
    </w:p>
    <w:p w14:paraId="2DD4FDAB" w14:textId="2985448D" w:rsidR="004E1F12" w:rsidRPr="00D93DF9" w:rsidRDefault="00C0276B" w:rsidP="00C0276B">
      <w:pPr>
        <w:spacing w:after="1" w:line="220" w:lineRule="atLeast"/>
        <w:rPr>
          <w:rFonts w:ascii="Times New Roman" w:hAnsi="Times New Roman" w:cs="Times New Roman"/>
          <w:sz w:val="24"/>
          <w:szCs w:val="24"/>
        </w:rPr>
      </w:pPr>
      <w:hyperlink r:id="rId15" w:history="1">
        <w:r w:rsidRPr="00D93DF9">
          <w:rPr>
            <w:rFonts w:ascii="Times New Roman" w:hAnsi="Times New Roman" w:cs="Times New Roman"/>
            <w:i/>
            <w:color w:val="0000FF"/>
            <w:sz w:val="24"/>
            <w:szCs w:val="24"/>
          </w:rPr>
          <w:br/>
          <w:t>{Статья: Публичные и частные законные интересы в трудовом праве (Протопопова И.А.) ("Право и экономика", 2018, N 7) {КонсультантПлюс}}</w:t>
        </w:r>
      </w:hyperlink>
      <w:r w:rsidRPr="00D93DF9">
        <w:rPr>
          <w:rFonts w:ascii="Times New Roman" w:hAnsi="Times New Roman" w:cs="Times New Roman"/>
          <w:sz w:val="24"/>
          <w:szCs w:val="24"/>
        </w:rPr>
        <w:br/>
      </w:r>
    </w:p>
    <w:p w14:paraId="010A8A2C" w14:textId="6A98906E" w:rsidR="001A63F0" w:rsidRPr="00D93DF9" w:rsidRDefault="00264442" w:rsidP="001A63F0">
      <w:pPr>
        <w:spacing w:after="1" w:line="220" w:lineRule="atLeast"/>
        <w:ind w:firstLine="540"/>
        <w:jc w:val="both"/>
        <w:rPr>
          <w:rFonts w:ascii="Times New Roman" w:hAnsi="Times New Roman" w:cs="Times New Roman"/>
          <w:sz w:val="24"/>
          <w:szCs w:val="24"/>
        </w:rPr>
      </w:pPr>
      <w:r>
        <w:rPr>
          <w:rFonts w:ascii="Times New Roman" w:hAnsi="Times New Roman" w:cs="Times New Roman"/>
          <w:sz w:val="24"/>
          <w:szCs w:val="24"/>
        </w:rPr>
        <w:t xml:space="preserve">3. </w:t>
      </w:r>
      <w:proofErr w:type="gramStart"/>
      <w:r w:rsidR="001A63F0" w:rsidRPr="00D93DF9">
        <w:rPr>
          <w:rFonts w:ascii="Times New Roman" w:hAnsi="Times New Roman" w:cs="Times New Roman"/>
          <w:sz w:val="24"/>
          <w:szCs w:val="24"/>
        </w:rPr>
        <w:t>Вопреки устоявшимся убеждениям,</w:t>
      </w:r>
      <w:proofErr w:type="gramEnd"/>
      <w:r w:rsidR="001A63F0" w:rsidRPr="00D93DF9">
        <w:rPr>
          <w:rFonts w:ascii="Times New Roman" w:hAnsi="Times New Roman" w:cs="Times New Roman"/>
          <w:sz w:val="24"/>
          <w:szCs w:val="24"/>
        </w:rPr>
        <w:t xml:space="preserve"> видится необходимым признать преимущественно публично-правовую природу отрасли российского трудового права. Именно к области публичного права относил трудовое право романо-германской правовой семьи Р. Давид. Такова фактическая </w:t>
      </w:r>
      <w:r w:rsidR="001A63F0" w:rsidRPr="00D93DF9">
        <w:rPr>
          <w:rFonts w:ascii="Times New Roman" w:hAnsi="Times New Roman" w:cs="Times New Roman"/>
          <w:sz w:val="24"/>
          <w:szCs w:val="24"/>
        </w:rPr>
        <w:lastRenderedPageBreak/>
        <w:t xml:space="preserve">сущность преобладающего объема юридических норм о труде на федеральном и региональном уровнях регулирования. Назначение предписаний этих уровней - в разграничении интересов работника и работодателя, но не в ключе их собственных интересов, а с позиций нужд общества и государства. Возможность самоопределения для субъектов трудового правоотношения существенно ограничена. Так, законодатель полностью изымает из самостоятельного упорядочения сторонами трудового договора систему отношений, указанную в </w:t>
      </w:r>
      <w:hyperlink r:id="rId16" w:history="1">
        <w:r w:rsidR="001A63F0" w:rsidRPr="00D93DF9">
          <w:rPr>
            <w:rFonts w:ascii="Times New Roman" w:hAnsi="Times New Roman" w:cs="Times New Roman"/>
            <w:color w:val="0000FF"/>
            <w:sz w:val="24"/>
            <w:szCs w:val="24"/>
          </w:rPr>
          <w:t>ст. 6</w:t>
        </w:r>
      </w:hyperlink>
      <w:r w:rsidR="001A63F0" w:rsidRPr="00D93DF9">
        <w:rPr>
          <w:rFonts w:ascii="Times New Roman" w:hAnsi="Times New Roman" w:cs="Times New Roman"/>
          <w:sz w:val="24"/>
          <w:szCs w:val="24"/>
        </w:rPr>
        <w:t xml:space="preserve"> Трудового кодекса РФ. В силу буквального прочтения ст. 6 ТК РФ не допускается регламентация этих отношений даже в целях улучшения положения работника.</w:t>
      </w:r>
    </w:p>
    <w:p w14:paraId="526FF7A3" w14:textId="77777777" w:rsidR="001A63F0" w:rsidRPr="00D93DF9" w:rsidRDefault="001A63F0">
      <w:pPr>
        <w:spacing w:after="1" w:line="220" w:lineRule="atLeast"/>
        <w:ind w:firstLine="540"/>
        <w:jc w:val="both"/>
        <w:rPr>
          <w:rFonts w:ascii="Times New Roman" w:hAnsi="Times New Roman" w:cs="Times New Roman"/>
          <w:sz w:val="24"/>
          <w:szCs w:val="24"/>
        </w:rPr>
      </w:pPr>
      <w:r w:rsidRPr="00D93DF9">
        <w:rPr>
          <w:rFonts w:ascii="Times New Roman" w:hAnsi="Times New Roman" w:cs="Times New Roman"/>
          <w:sz w:val="24"/>
          <w:szCs w:val="24"/>
        </w:rPr>
        <w:t xml:space="preserve">С точки зрения частного права лишена целесообразности норма </w:t>
      </w:r>
      <w:hyperlink r:id="rId17" w:history="1">
        <w:r w:rsidRPr="00D93DF9">
          <w:rPr>
            <w:rFonts w:ascii="Times New Roman" w:hAnsi="Times New Roman" w:cs="Times New Roman"/>
            <w:color w:val="0000FF"/>
            <w:sz w:val="24"/>
            <w:szCs w:val="24"/>
          </w:rPr>
          <w:t>ст. 68</w:t>
        </w:r>
      </w:hyperlink>
      <w:r w:rsidRPr="00D93DF9">
        <w:rPr>
          <w:rFonts w:ascii="Times New Roman" w:hAnsi="Times New Roman" w:cs="Times New Roman"/>
          <w:sz w:val="24"/>
          <w:szCs w:val="24"/>
        </w:rPr>
        <w:t xml:space="preserve"> ТК РФ, по которой "прием на работу оформляется приказом (распоряжением) работодателя". Основанием возникновения трудового правоотношения выступает заключение трудового договора. Приказ не имеет правоустанавливающего значения, весьма слабо отвечает потребностям работодателя или работника. Сущность этого документа, как и некоторых других в трудовом праве, - </w:t>
      </w:r>
      <w:proofErr w:type="spellStart"/>
      <w:r w:rsidRPr="00D93DF9">
        <w:rPr>
          <w:rFonts w:ascii="Times New Roman" w:hAnsi="Times New Roman" w:cs="Times New Roman"/>
          <w:sz w:val="24"/>
          <w:szCs w:val="24"/>
        </w:rPr>
        <w:t>административистская</w:t>
      </w:r>
      <w:proofErr w:type="spellEnd"/>
      <w:r w:rsidRPr="00D93DF9">
        <w:rPr>
          <w:rFonts w:ascii="Times New Roman" w:hAnsi="Times New Roman" w:cs="Times New Roman"/>
          <w:sz w:val="24"/>
          <w:szCs w:val="24"/>
        </w:rPr>
        <w:t>, расширяющая потенциал государственного управления, надзора, контроля, привлечения к ответственности.</w:t>
      </w:r>
    </w:p>
    <w:p w14:paraId="3134D5E1" w14:textId="77777777" w:rsidR="001A63F0" w:rsidRPr="00D93DF9" w:rsidRDefault="001A63F0" w:rsidP="001A63F0">
      <w:pPr>
        <w:spacing w:before="220" w:after="1" w:line="220" w:lineRule="atLeast"/>
        <w:ind w:firstLine="540"/>
        <w:jc w:val="both"/>
        <w:rPr>
          <w:rFonts w:ascii="Times New Roman" w:hAnsi="Times New Roman" w:cs="Times New Roman"/>
          <w:sz w:val="24"/>
          <w:szCs w:val="24"/>
        </w:rPr>
      </w:pPr>
      <w:r w:rsidRPr="00D93DF9">
        <w:rPr>
          <w:rFonts w:ascii="Times New Roman" w:hAnsi="Times New Roman" w:cs="Times New Roman"/>
          <w:sz w:val="24"/>
          <w:szCs w:val="24"/>
        </w:rPr>
        <w:t>Публично-правовой характер трудового права следует из массы предписаний, не имеющих регулятивного смысла, пренебрегающих нуждами работника и работодателя, но преследующих контролирующие и организационные цели. Таково правило, ограничивающее работу по совместительству 4 часами в день (</w:t>
      </w:r>
      <w:hyperlink r:id="rId18" w:history="1">
        <w:r w:rsidRPr="00D93DF9">
          <w:rPr>
            <w:rFonts w:ascii="Times New Roman" w:hAnsi="Times New Roman" w:cs="Times New Roman"/>
            <w:color w:val="0000FF"/>
            <w:sz w:val="24"/>
            <w:szCs w:val="24"/>
          </w:rPr>
          <w:t>ст. 284</w:t>
        </w:r>
      </w:hyperlink>
      <w:r w:rsidRPr="00D93DF9">
        <w:rPr>
          <w:rFonts w:ascii="Times New Roman" w:hAnsi="Times New Roman" w:cs="Times New Roman"/>
          <w:sz w:val="24"/>
          <w:szCs w:val="24"/>
        </w:rPr>
        <w:t xml:space="preserve"> ТК РФ). Достаточно трудно уяснить, зачем в условиях рыночной экономики запрещать работнику реализовывать свои способности к труду по собственному усмотрению. Аналогична природа трудовой книжки как уникального советского инструмента государственного надзора за движением работника в национальной системе трудовых отношений.</w:t>
      </w:r>
    </w:p>
    <w:p w14:paraId="301BD718" w14:textId="776322A4" w:rsidR="001A63F0" w:rsidRPr="00D93DF9" w:rsidRDefault="001A63F0" w:rsidP="001A63F0">
      <w:pPr>
        <w:spacing w:before="220" w:after="1" w:line="220" w:lineRule="atLeast"/>
        <w:ind w:firstLine="540"/>
        <w:jc w:val="both"/>
        <w:rPr>
          <w:rFonts w:ascii="Times New Roman" w:hAnsi="Times New Roman" w:cs="Times New Roman"/>
          <w:sz w:val="24"/>
          <w:szCs w:val="24"/>
        </w:rPr>
      </w:pPr>
      <w:r w:rsidRPr="00D93DF9">
        <w:rPr>
          <w:rFonts w:ascii="Times New Roman" w:hAnsi="Times New Roman" w:cs="Times New Roman"/>
          <w:sz w:val="24"/>
          <w:szCs w:val="24"/>
        </w:rPr>
        <w:t xml:space="preserve"> Показателен список исключений, узаконивающих в </w:t>
      </w:r>
      <w:hyperlink r:id="rId19" w:history="1">
        <w:r w:rsidRPr="00D93DF9">
          <w:rPr>
            <w:rFonts w:ascii="Times New Roman" w:hAnsi="Times New Roman" w:cs="Times New Roman"/>
            <w:color w:val="0000FF"/>
            <w:sz w:val="24"/>
            <w:szCs w:val="24"/>
          </w:rPr>
          <w:t>ч. 3 ст. 3</w:t>
        </w:r>
      </w:hyperlink>
      <w:r w:rsidRPr="00D93DF9">
        <w:rPr>
          <w:rFonts w:ascii="Times New Roman" w:hAnsi="Times New Roman" w:cs="Times New Roman"/>
          <w:sz w:val="24"/>
          <w:szCs w:val="24"/>
        </w:rPr>
        <w:t xml:space="preserve"> ТК РФ нарушение интересов индивида, если это делается "в целях обеспечения национальной безопасности, поддержания оптимального баланса трудовых ресурсов, содействия в приоритетном порядке трудоустройству граждан Российской Федерации и в целях решения иных задач внутренней и внешней политики государства". Нетрудно увидеть категориальный аппарат, принадлежащий административному, а не трудовому праву.</w:t>
      </w:r>
    </w:p>
    <w:p w14:paraId="37177BBA" w14:textId="77777777" w:rsidR="001A63F0" w:rsidRPr="00D93DF9" w:rsidRDefault="001A63F0">
      <w:pPr>
        <w:spacing w:after="1" w:line="220" w:lineRule="atLeast"/>
        <w:rPr>
          <w:rFonts w:ascii="Times New Roman" w:hAnsi="Times New Roman" w:cs="Times New Roman"/>
          <w:sz w:val="24"/>
          <w:szCs w:val="24"/>
        </w:rPr>
      </w:pPr>
      <w:hyperlink r:id="rId20" w:history="1">
        <w:r w:rsidRPr="00D93DF9">
          <w:rPr>
            <w:rFonts w:ascii="Times New Roman" w:hAnsi="Times New Roman" w:cs="Times New Roman"/>
            <w:i/>
            <w:color w:val="0000FF"/>
            <w:sz w:val="24"/>
            <w:szCs w:val="24"/>
          </w:rPr>
          <w:br/>
          <w:t xml:space="preserve">{Статья: Верховенство публично-правовых начал в отрасли трудового права России (Демидов </w:t>
        </w:r>
        <w:proofErr w:type="gramStart"/>
        <w:r w:rsidRPr="00D93DF9">
          <w:rPr>
            <w:rFonts w:ascii="Times New Roman" w:hAnsi="Times New Roman" w:cs="Times New Roman"/>
            <w:i/>
            <w:color w:val="0000FF"/>
            <w:sz w:val="24"/>
            <w:szCs w:val="24"/>
          </w:rPr>
          <w:t>Н.В.</w:t>
        </w:r>
        <w:proofErr w:type="gramEnd"/>
        <w:r w:rsidRPr="00D93DF9">
          <w:rPr>
            <w:rFonts w:ascii="Times New Roman" w:hAnsi="Times New Roman" w:cs="Times New Roman"/>
            <w:i/>
            <w:color w:val="0000FF"/>
            <w:sz w:val="24"/>
            <w:szCs w:val="24"/>
          </w:rPr>
          <w:t>) ("Трудовое право в России и за рубежом", 2020, N 1) {КонсультантПлюс}}</w:t>
        </w:r>
      </w:hyperlink>
      <w:r w:rsidRPr="00D93DF9">
        <w:rPr>
          <w:rFonts w:ascii="Times New Roman" w:hAnsi="Times New Roman" w:cs="Times New Roman"/>
          <w:sz w:val="24"/>
          <w:szCs w:val="24"/>
        </w:rPr>
        <w:br/>
      </w:r>
    </w:p>
    <w:p w14:paraId="5323D6FC" w14:textId="77777777" w:rsidR="00C0276B" w:rsidRPr="00D93DF9" w:rsidRDefault="00C0276B" w:rsidP="003D0BF2">
      <w:pPr>
        <w:jc w:val="both"/>
        <w:rPr>
          <w:rFonts w:ascii="Times New Roman" w:hAnsi="Times New Roman" w:cs="Times New Roman"/>
          <w:b/>
          <w:bCs/>
          <w:sz w:val="24"/>
          <w:szCs w:val="24"/>
        </w:rPr>
      </w:pPr>
    </w:p>
    <w:p w14:paraId="5F08741F" w14:textId="1EF0D438" w:rsidR="003D0BF2" w:rsidRPr="00D93DF9" w:rsidRDefault="003D0BF2" w:rsidP="003D0BF2">
      <w:pPr>
        <w:jc w:val="both"/>
        <w:rPr>
          <w:rFonts w:ascii="Times New Roman" w:hAnsi="Times New Roman" w:cs="Times New Roman"/>
          <w:b/>
          <w:bCs/>
          <w:sz w:val="24"/>
          <w:szCs w:val="24"/>
        </w:rPr>
      </w:pPr>
      <w:r w:rsidRPr="00D93DF9">
        <w:rPr>
          <w:rFonts w:ascii="Times New Roman" w:hAnsi="Times New Roman" w:cs="Times New Roman"/>
          <w:b/>
          <w:bCs/>
          <w:sz w:val="24"/>
          <w:szCs w:val="24"/>
        </w:rPr>
        <w:t xml:space="preserve">ЛУШНИКОВА </w:t>
      </w:r>
      <w:proofErr w:type="gramStart"/>
      <w:r w:rsidR="00D93DF9" w:rsidRPr="00D93DF9">
        <w:rPr>
          <w:rFonts w:ascii="Times New Roman" w:hAnsi="Times New Roman" w:cs="Times New Roman"/>
          <w:b/>
          <w:bCs/>
          <w:sz w:val="24"/>
          <w:szCs w:val="24"/>
        </w:rPr>
        <w:t>М.В.</w:t>
      </w:r>
      <w:proofErr w:type="gramEnd"/>
      <w:r w:rsidR="00D93DF9" w:rsidRPr="00D93DF9">
        <w:rPr>
          <w:rFonts w:ascii="Times New Roman" w:hAnsi="Times New Roman" w:cs="Times New Roman"/>
          <w:b/>
          <w:bCs/>
          <w:sz w:val="24"/>
          <w:szCs w:val="24"/>
        </w:rPr>
        <w:t xml:space="preserve"> «</w:t>
      </w:r>
      <w:r w:rsidR="00D93DF9" w:rsidRPr="00D93DF9">
        <w:rPr>
          <w:rFonts w:ascii="Times New Roman" w:hAnsi="Times New Roman" w:cs="Times New Roman"/>
          <w:b/>
          <w:bCs/>
          <w:sz w:val="24"/>
          <w:szCs w:val="24"/>
        </w:rPr>
        <w:t>Трудовое право, право социального обеспечения и административное право: дуализм публичных интересов и субъективных трудовых прав</w:t>
      </w:r>
      <w:r w:rsidR="00D93DF9" w:rsidRPr="00D93DF9">
        <w:rPr>
          <w:rFonts w:ascii="Times New Roman" w:hAnsi="Times New Roman" w:cs="Times New Roman"/>
          <w:b/>
          <w:bCs/>
          <w:sz w:val="24"/>
          <w:szCs w:val="24"/>
        </w:rPr>
        <w:t>»</w:t>
      </w:r>
    </w:p>
    <w:p w14:paraId="2AC9EC2B" w14:textId="45001D44" w:rsidR="003D0BF2" w:rsidRPr="00D93DF9" w:rsidRDefault="003D0BF2" w:rsidP="003D0BF2">
      <w:pPr>
        <w:jc w:val="both"/>
        <w:rPr>
          <w:rFonts w:ascii="Times New Roman" w:hAnsi="Times New Roman" w:cs="Times New Roman"/>
          <w:sz w:val="24"/>
          <w:szCs w:val="24"/>
        </w:rPr>
      </w:pPr>
      <w:r w:rsidRPr="00D93DF9">
        <w:rPr>
          <w:rFonts w:ascii="Times New Roman" w:hAnsi="Times New Roman" w:cs="Times New Roman"/>
          <w:sz w:val="24"/>
          <w:szCs w:val="24"/>
        </w:rPr>
        <w:t>остаются проблемы «пограничного» взаимодействия трудового и административного права. Одной из таких проблем является правовое регулирование труда государственных служащих</w:t>
      </w:r>
      <w:r w:rsidRPr="00D93DF9">
        <w:rPr>
          <w:rFonts w:ascii="Times New Roman" w:hAnsi="Times New Roman" w:cs="Times New Roman"/>
          <w:sz w:val="24"/>
          <w:szCs w:val="24"/>
        </w:rPr>
        <w:t xml:space="preserve">. </w:t>
      </w:r>
      <w:r w:rsidRPr="00D93DF9">
        <w:rPr>
          <w:rFonts w:ascii="Times New Roman" w:hAnsi="Times New Roman" w:cs="Times New Roman"/>
          <w:sz w:val="24"/>
          <w:szCs w:val="24"/>
        </w:rPr>
        <w:t xml:space="preserve">Регулирование трудовых отношений </w:t>
      </w:r>
      <w:proofErr w:type="gramStart"/>
      <w:r w:rsidRPr="00D93DF9">
        <w:rPr>
          <w:rFonts w:ascii="Times New Roman" w:hAnsi="Times New Roman" w:cs="Times New Roman"/>
          <w:sz w:val="24"/>
          <w:szCs w:val="24"/>
        </w:rPr>
        <w:t>государственных чиновников</w:t>
      </w:r>
      <w:proofErr w:type="gramEnd"/>
      <w:r w:rsidRPr="00D93DF9">
        <w:rPr>
          <w:rFonts w:ascii="Times New Roman" w:hAnsi="Times New Roman" w:cs="Times New Roman"/>
          <w:sz w:val="24"/>
          <w:szCs w:val="24"/>
        </w:rPr>
        <w:t xml:space="preserve"> традиционно относилось к предмету полицейского (административного) права.</w:t>
      </w:r>
      <w:r w:rsidRPr="00D93DF9">
        <w:rPr>
          <w:rFonts w:ascii="Times New Roman" w:hAnsi="Times New Roman" w:cs="Times New Roman"/>
          <w:sz w:val="24"/>
          <w:szCs w:val="24"/>
        </w:rPr>
        <w:t xml:space="preserve"> </w:t>
      </w:r>
    </w:p>
    <w:p w14:paraId="306F98A3" w14:textId="6E9CAA45" w:rsidR="00DB6DA6" w:rsidRPr="00D93DF9" w:rsidRDefault="00DB6DA6" w:rsidP="003D0BF2">
      <w:pPr>
        <w:jc w:val="both"/>
        <w:rPr>
          <w:rFonts w:ascii="Times New Roman" w:hAnsi="Times New Roman" w:cs="Times New Roman"/>
          <w:sz w:val="24"/>
          <w:szCs w:val="24"/>
        </w:rPr>
      </w:pPr>
      <w:r w:rsidRPr="00D93DF9">
        <w:rPr>
          <w:rFonts w:ascii="Times New Roman" w:hAnsi="Times New Roman" w:cs="Times New Roman"/>
          <w:sz w:val="24"/>
          <w:szCs w:val="24"/>
        </w:rPr>
        <w:t>Ныне действующий Федеральный закон от 27 июля 2004 г. № 79-ФЗ «О государственной гражданской службе Российской Федерации» по сути легализовал включение трудовых (служебных) отношений государственных служащих в предмет административного права. В этом законе отсутствуют даже ссылки на трудовое законодательство, а его возможное применение допускается наряду</w:t>
      </w:r>
      <w:r w:rsidRPr="00D93DF9">
        <w:rPr>
          <w:rFonts w:ascii="Times New Roman" w:hAnsi="Times New Roman" w:cs="Times New Roman"/>
          <w:sz w:val="24"/>
          <w:szCs w:val="24"/>
        </w:rPr>
        <w:t xml:space="preserve"> </w:t>
      </w:r>
      <w:r w:rsidRPr="00D93DF9">
        <w:rPr>
          <w:rFonts w:ascii="Times New Roman" w:hAnsi="Times New Roman" w:cs="Times New Roman"/>
          <w:sz w:val="24"/>
          <w:szCs w:val="24"/>
        </w:rPr>
        <w:t xml:space="preserve">(на равных) с иными федеральными законами, и только в части, не урегулированной законом о государственной гражданской службе (ст. 5, 73). Следовательно, нормы трудового законодательства могут применяться к этим отношениям только </w:t>
      </w:r>
      <w:proofErr w:type="spellStart"/>
      <w:r w:rsidRPr="00D93DF9">
        <w:rPr>
          <w:rFonts w:ascii="Times New Roman" w:hAnsi="Times New Roman" w:cs="Times New Roman"/>
          <w:sz w:val="24"/>
          <w:szCs w:val="24"/>
        </w:rPr>
        <w:t>субсидиарно</w:t>
      </w:r>
      <w:proofErr w:type="spellEnd"/>
      <w:r w:rsidRPr="00D93DF9">
        <w:rPr>
          <w:rFonts w:ascii="Times New Roman" w:hAnsi="Times New Roman" w:cs="Times New Roman"/>
          <w:sz w:val="24"/>
          <w:szCs w:val="24"/>
        </w:rPr>
        <w:t>, при наличии пробелов в данном административном законе.</w:t>
      </w:r>
      <w:r w:rsidRPr="00D93DF9">
        <w:rPr>
          <w:rFonts w:ascii="Times New Roman" w:hAnsi="Times New Roman" w:cs="Times New Roman"/>
          <w:sz w:val="24"/>
          <w:szCs w:val="24"/>
        </w:rPr>
        <w:t xml:space="preserve"> </w:t>
      </w:r>
      <w:r w:rsidRPr="00D93DF9">
        <w:rPr>
          <w:rFonts w:ascii="Times New Roman" w:hAnsi="Times New Roman" w:cs="Times New Roman"/>
          <w:sz w:val="24"/>
          <w:szCs w:val="24"/>
        </w:rPr>
        <w:t xml:space="preserve">Последующая редакция ч. 7 ст. 11 ТК РФ в противовес вышеназванному закону отнесла трудовые отношения государственных и муниципальных служащих к предмету трудового права. Прямо указано, что на них распространяется действие трудового законодательства и иных нормативных правовых актов, содержащих нормы трудового права, но с особенностями, предусмотренными специальными федеральными законами иными нормативными правовыми актами РФ, законами, иными </w:t>
      </w:r>
      <w:r w:rsidRPr="00D93DF9">
        <w:rPr>
          <w:rFonts w:ascii="Times New Roman" w:hAnsi="Times New Roman" w:cs="Times New Roman"/>
          <w:sz w:val="24"/>
          <w:szCs w:val="24"/>
        </w:rPr>
        <w:lastRenderedPageBreak/>
        <w:t>нормативными правовыми актами субъектов РФ о государственной гражданской и муниципальной службе. Следовательно, эти отношения включены уже в предмет трудового права, а нормы административного права применяются только в случаях прямого указания обозначенных нормативных правовых актов. Законодателю необходимо определиться с этой межотраслевой коллизией, т. к. верховенство данных норм определить не представляется возможным.</w:t>
      </w:r>
    </w:p>
    <w:p w14:paraId="0B3D0DBC" w14:textId="37E116D1" w:rsidR="00DB6DA6" w:rsidRPr="00D93DF9" w:rsidRDefault="00DB6DA6" w:rsidP="003D0BF2">
      <w:pPr>
        <w:jc w:val="both"/>
        <w:rPr>
          <w:rFonts w:ascii="Times New Roman" w:hAnsi="Times New Roman" w:cs="Times New Roman"/>
          <w:sz w:val="24"/>
          <w:szCs w:val="24"/>
        </w:rPr>
      </w:pPr>
      <w:r w:rsidRPr="00D93DF9">
        <w:rPr>
          <w:rFonts w:ascii="Times New Roman" w:hAnsi="Times New Roman" w:cs="Times New Roman"/>
          <w:sz w:val="24"/>
          <w:szCs w:val="24"/>
        </w:rPr>
        <w:t>Специалисты административного права эту коллизию ТК РФ и Федерального закона от 27 июля 2004 г. «О государственной гражданской службе Российской Федерации» единодушно разрешают в пользу последнего и обосновывают особый характер служебных правоотношений, принципиально отличный от</w:t>
      </w:r>
      <w:r w:rsidRPr="00D93DF9">
        <w:rPr>
          <w:rFonts w:ascii="Times New Roman" w:hAnsi="Times New Roman" w:cs="Times New Roman"/>
          <w:sz w:val="24"/>
          <w:szCs w:val="24"/>
        </w:rPr>
        <w:t xml:space="preserve"> </w:t>
      </w:r>
      <w:r w:rsidRPr="00D93DF9">
        <w:rPr>
          <w:rFonts w:ascii="Times New Roman" w:hAnsi="Times New Roman" w:cs="Times New Roman"/>
          <w:sz w:val="24"/>
          <w:szCs w:val="24"/>
        </w:rPr>
        <w:t>трудовых 21. Так, А. А. Гришковец утверждает, что в системе государственной службы преобладающими должны являться нормы административного права и императивный метод правового регулирования; а право гражданина на равный доступ к государственной службе не является формой реализации конституционного права на труд, и это есть не что иное, как самостоятельная форма реализации конституционного права гражданина на участие в государственном управлении</w:t>
      </w:r>
      <w:r w:rsidR="00D93DF9" w:rsidRPr="00D93DF9">
        <w:rPr>
          <w:rFonts w:ascii="Times New Roman" w:hAnsi="Times New Roman" w:cs="Times New Roman"/>
          <w:sz w:val="24"/>
          <w:szCs w:val="24"/>
        </w:rPr>
        <w:t xml:space="preserve">. </w:t>
      </w:r>
    </w:p>
    <w:p w14:paraId="51352618" w14:textId="5BF0CC54" w:rsidR="00D93DF9" w:rsidRDefault="00D93DF9" w:rsidP="003D0BF2">
      <w:pPr>
        <w:jc w:val="both"/>
        <w:rPr>
          <w:rFonts w:ascii="Times New Roman" w:hAnsi="Times New Roman" w:cs="Times New Roman"/>
          <w:sz w:val="24"/>
          <w:szCs w:val="24"/>
        </w:rPr>
      </w:pPr>
      <w:r w:rsidRPr="00D93DF9">
        <w:rPr>
          <w:rFonts w:ascii="Times New Roman" w:hAnsi="Times New Roman" w:cs="Times New Roman"/>
          <w:sz w:val="24"/>
          <w:szCs w:val="24"/>
        </w:rPr>
        <w:t xml:space="preserve">На наш взгляд, отрасль трудового права, основанная на единстве частных и публичных начал, в силу своей неоднородной природы содержит необходимый арсенал правовых средств регулирования особого вида трудовых отношений – служебных (публичных). С одной стороны, эта отрасль обеспечивает защиту социально-трудовых прав государственных и муниципальных служащих, а по международной классификации – социальных прав человека и гражданина. С другой стороны, публичные начала отрасли трудового права не исключают </w:t>
      </w:r>
      <w:proofErr w:type="spellStart"/>
      <w:r w:rsidRPr="00D93DF9">
        <w:rPr>
          <w:rFonts w:ascii="Times New Roman" w:hAnsi="Times New Roman" w:cs="Times New Roman"/>
          <w:sz w:val="24"/>
          <w:szCs w:val="24"/>
        </w:rPr>
        <w:t>государственновластных</w:t>
      </w:r>
      <w:proofErr w:type="spellEnd"/>
      <w:r w:rsidRPr="00D93DF9">
        <w:rPr>
          <w:rFonts w:ascii="Times New Roman" w:hAnsi="Times New Roman" w:cs="Times New Roman"/>
          <w:sz w:val="24"/>
          <w:szCs w:val="24"/>
        </w:rPr>
        <w:t xml:space="preserve"> императивов в определении порядка прохождения публичной службы. Административное право, будучи исключительно публичной отраслью, вряд ли обеспечит надлежащее правовое</w:t>
      </w:r>
      <w:r w:rsidRPr="00D93DF9">
        <w:rPr>
          <w:rFonts w:ascii="Times New Roman" w:hAnsi="Times New Roman" w:cs="Times New Roman"/>
          <w:sz w:val="24"/>
          <w:szCs w:val="24"/>
        </w:rPr>
        <w:t xml:space="preserve"> </w:t>
      </w:r>
      <w:r w:rsidRPr="00D93DF9">
        <w:rPr>
          <w:rFonts w:ascii="Times New Roman" w:hAnsi="Times New Roman" w:cs="Times New Roman"/>
          <w:sz w:val="24"/>
          <w:szCs w:val="24"/>
        </w:rPr>
        <w:t>регулирование служебных отношений государственных и муниципальных служащих и справится с задачей создания необходимых правовых условий для достижения оптимального согласования интересов государства в обеспечении эффективной профессиональной служебной деятельности и интересов государственных служащих, гарантий их социальных прав и свобод, в том числе свободу объединения в профсоюзы и др. Следовательно, формирующееся служебное право должно быть основано на единстве частных и публичных начал, но с преобладанием публичных начал</w:t>
      </w:r>
      <w:r w:rsidR="00B62D06">
        <w:rPr>
          <w:rFonts w:ascii="Times New Roman" w:hAnsi="Times New Roman" w:cs="Times New Roman"/>
          <w:sz w:val="24"/>
          <w:szCs w:val="24"/>
        </w:rPr>
        <w:t>.</w:t>
      </w:r>
    </w:p>
    <w:p w14:paraId="3FDB98F1" w14:textId="66873B00" w:rsidR="00491BA6" w:rsidRDefault="00491BA6" w:rsidP="003D0BF2">
      <w:pPr>
        <w:jc w:val="both"/>
        <w:rPr>
          <w:rFonts w:ascii="Times New Roman" w:hAnsi="Times New Roman" w:cs="Times New Roman"/>
          <w:sz w:val="24"/>
          <w:szCs w:val="24"/>
        </w:rPr>
      </w:pPr>
    </w:p>
    <w:p w14:paraId="3833B371" w14:textId="77777777" w:rsidR="00491BA6" w:rsidRPr="000B2324" w:rsidRDefault="00491BA6" w:rsidP="00491BA6">
      <w:pPr>
        <w:spacing w:after="1" w:line="240" w:lineRule="atLeast"/>
        <w:jc w:val="both"/>
        <w:rPr>
          <w:iCs/>
        </w:rPr>
      </w:pPr>
      <w:r w:rsidRPr="000B2324">
        <w:rPr>
          <w:rFonts w:ascii="Times New Roman" w:hAnsi="Times New Roman" w:cs="Times New Roman"/>
          <w:iCs/>
          <w:sz w:val="24"/>
        </w:rPr>
        <w:t>В свою очередь, российское право, находящееся на этапе своего формирования, стремится к императивному регулированию, что продиктовано определенными особенностями уклада национальной экономики и весьма неустойчивым отношением большинства населения к праву в целом. Кроме того, в российском законодательстве центральной идеей корпоративного и трудового права остается приоритет роли работодателя ("собственников бизнеса") в выстраивании трудовых отношений с менеджментом (в частности, с независимыми директорами), что, по мнению некоторых исследователей, можно расценить как негативную тенденцию, поскольку "...ставит последних в положение вассала, который следует указаниям господина, но при этом обязан сохранять лояльность"</w:t>
      </w:r>
    </w:p>
    <w:p w14:paraId="6CEF6CF4" w14:textId="3277D7FC" w:rsidR="00491BA6" w:rsidRDefault="00491BA6" w:rsidP="00491BA6">
      <w:pPr>
        <w:jc w:val="both"/>
        <w:rPr>
          <w:rFonts w:ascii="Times New Roman" w:hAnsi="Times New Roman" w:cs="Times New Roman"/>
          <w:sz w:val="24"/>
          <w:szCs w:val="24"/>
        </w:rPr>
      </w:pPr>
      <w:hyperlink r:id="rId21" w:history="1">
        <w:r>
          <w:rPr>
            <w:rFonts w:ascii="Times New Roman" w:hAnsi="Times New Roman" w:cs="Times New Roman"/>
            <w:i/>
            <w:color w:val="0000FF"/>
            <w:sz w:val="24"/>
          </w:rPr>
          <w:br/>
          <w:t xml:space="preserve">{Статья: Особенности </w:t>
        </w:r>
        <w:proofErr w:type="spellStart"/>
        <w:r>
          <w:rPr>
            <w:rFonts w:ascii="Times New Roman" w:hAnsi="Times New Roman" w:cs="Times New Roman"/>
            <w:i/>
            <w:color w:val="0000FF"/>
            <w:sz w:val="24"/>
          </w:rPr>
          <w:t>трудо</w:t>
        </w:r>
        <w:proofErr w:type="spellEnd"/>
        <w:r>
          <w:rPr>
            <w:rFonts w:ascii="Times New Roman" w:hAnsi="Times New Roman" w:cs="Times New Roman"/>
            <w:i/>
            <w:color w:val="0000FF"/>
            <w:sz w:val="24"/>
          </w:rPr>
          <w:t>-правового статуса независимого директора публичного акционерного общества по российскому и американскому праву (Саликова Н.М., Дубовцев И.А.) ("Трудовое право в России и за рубежом", 2016, N 3) {КонсультантПлюс}}</w:t>
        </w:r>
      </w:hyperlink>
    </w:p>
    <w:p w14:paraId="42C39740" w14:textId="648E5CCC" w:rsidR="00B62D06" w:rsidRDefault="00B62D06" w:rsidP="003D0BF2">
      <w:pPr>
        <w:jc w:val="both"/>
        <w:rPr>
          <w:rFonts w:ascii="Times New Roman" w:hAnsi="Times New Roman" w:cs="Times New Roman"/>
          <w:sz w:val="24"/>
          <w:szCs w:val="24"/>
        </w:rPr>
      </w:pPr>
    </w:p>
    <w:p w14:paraId="448AE330" w14:textId="77777777" w:rsidR="00B62D06" w:rsidRPr="00D93DF9" w:rsidRDefault="00B62D06" w:rsidP="003D0BF2">
      <w:pPr>
        <w:jc w:val="both"/>
        <w:rPr>
          <w:rFonts w:ascii="Times New Roman" w:hAnsi="Times New Roman" w:cs="Times New Roman"/>
          <w:sz w:val="24"/>
          <w:szCs w:val="24"/>
        </w:rPr>
      </w:pPr>
    </w:p>
    <w:sectPr w:rsidR="00B62D06" w:rsidRPr="00D93DF9" w:rsidSect="00C027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B0012A"/>
    <w:multiLevelType w:val="hybridMultilevel"/>
    <w:tmpl w:val="7E948F72"/>
    <w:lvl w:ilvl="0" w:tplc="9E524A3E">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12"/>
    <w:rsid w:val="000B2324"/>
    <w:rsid w:val="001A63F0"/>
    <w:rsid w:val="00264442"/>
    <w:rsid w:val="003D0BF2"/>
    <w:rsid w:val="00403494"/>
    <w:rsid w:val="00491BA6"/>
    <w:rsid w:val="004E1F12"/>
    <w:rsid w:val="005911D9"/>
    <w:rsid w:val="005A1510"/>
    <w:rsid w:val="00B62D06"/>
    <w:rsid w:val="00B64961"/>
    <w:rsid w:val="00C0276B"/>
    <w:rsid w:val="00D93DF9"/>
    <w:rsid w:val="00DB6D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983A0"/>
  <w15:chartTrackingRefBased/>
  <w15:docId w15:val="{BB908BCC-99DF-4000-83E5-CBE30C24D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4E1F12"/>
    <w:pPr>
      <w:widowControl w:val="0"/>
      <w:autoSpaceDE w:val="0"/>
      <w:autoSpaceDN w:val="0"/>
      <w:spacing w:after="0" w:line="240" w:lineRule="auto"/>
    </w:pPr>
    <w:rPr>
      <w:rFonts w:ascii="Calibri" w:eastAsia="Times New Roman" w:hAnsi="Calibri" w:cs="Calibri"/>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F75E4CBB1B792C0927335A045806769498FF9582AE5841E1EE7DC3C2C22AFE04542D32116E8CB4C764A4E390248F145D901E17DCB6579C2BV106S" TargetMode="External"/><Relationship Id="rId13" Type="http://schemas.openxmlformats.org/officeDocument/2006/relationships/hyperlink" Target="consultantplus://offline/ref=F75E4CBB1B792C0927335A045806769498FF9582AE5841E1EE7DC3C2C22AFE04542D32116E8CB5CF65A4E390248F145D901E17DCB6579C2BV106S" TargetMode="External"/><Relationship Id="rId18" Type="http://schemas.openxmlformats.org/officeDocument/2006/relationships/hyperlink" Target="consultantplus://offline/ref=FA78BE62A69932302DF8E5213686B4AAF3EEFE2781EFE9791A4ECFFADEEA3DA3B4E9E7C39033344397C98359BF72CB282DEF66BF641AO3u3S" TargetMode="External"/><Relationship Id="rId3" Type="http://schemas.openxmlformats.org/officeDocument/2006/relationships/settings" Target="settings.xml"/><Relationship Id="rId21" Type="http://schemas.openxmlformats.org/officeDocument/2006/relationships/hyperlink" Target="consultantplus://offline/ref=EBF08DEBDA79690B23890D0E6D31B83C36947D733C9B2005F63D75511DBB86D9851F5C06909183E56411047D235616E9E1604A1843C33F19b8w3T" TargetMode="External"/><Relationship Id="rId7" Type="http://schemas.openxmlformats.org/officeDocument/2006/relationships/hyperlink" Target="consultantplus://offline/ref=F75E4CBB1B792C092733450A4B6B23C796FE9783AF5F4ABCE4759ACEC02DF15B43387B45638FB9D065AEA9C360D8V108S" TargetMode="External"/><Relationship Id="rId12" Type="http://schemas.openxmlformats.org/officeDocument/2006/relationships/hyperlink" Target="consultantplus://offline/ref=F75E4CBB1B792C0927335A045806769498FF9582AE5841E1EE7DC3C2C22AFE04542D32116E8EB1CA64A4E390248F145D901E17DCB6579C2BV106S" TargetMode="External"/><Relationship Id="rId17" Type="http://schemas.openxmlformats.org/officeDocument/2006/relationships/hyperlink" Target="consultantplus://offline/ref=FA78BE62A69932302DF8E5213686B4AAF3EEFE2781EFE9791A4ECFFADEEA3DA3B4E9E7C3903A3541C493935DF626CF3724F078BC7A1A32DBO4uDS" TargetMode="External"/><Relationship Id="rId2" Type="http://schemas.openxmlformats.org/officeDocument/2006/relationships/styles" Target="styles.xml"/><Relationship Id="rId16" Type="http://schemas.openxmlformats.org/officeDocument/2006/relationships/hyperlink" Target="consultantplus://offline/ref=200C4A1DCEFE3592C00D281ABC894643BB6D04CA2577109AEA285D16403E7E840AAEEC15B32253F99FD9F1309C6C54B89452FCE615401A73t3r3S" TargetMode="External"/><Relationship Id="rId20" Type="http://schemas.openxmlformats.org/officeDocument/2006/relationships/hyperlink" Target="consultantplus://offline/ref=4CBB501EE720C6845BECE239ED2120513808634273C4DF0EB931A45F0A929A0C4A6671253C8D65F7012EBBE484180F075B1CD574A35B59BAk2v8S" TargetMode="External"/><Relationship Id="rId1" Type="http://schemas.openxmlformats.org/officeDocument/2006/relationships/numbering" Target="numbering.xml"/><Relationship Id="rId6" Type="http://schemas.openxmlformats.org/officeDocument/2006/relationships/hyperlink" Target="consultantplus://offline/ref=F75E4CBB1B792C0927335A045806769498FF9582AE5841E1EE7DC3C2C22AFE04542D32116E8EB1CA64A4E390248F145D901E17DCB6579C2BV106S" TargetMode="External"/><Relationship Id="rId11" Type="http://schemas.openxmlformats.org/officeDocument/2006/relationships/hyperlink" Target="consultantplus://offline/ref=F75E4CBB1B792C0927335A045806769498FB908EA35F41E1EE7DC3C2C22AFE04542D32116E8EB0CA65A4E390248F145D901E17DCB6579C2BV106S" TargetMode="External"/><Relationship Id="rId5" Type="http://schemas.openxmlformats.org/officeDocument/2006/relationships/hyperlink" Target="consultantplus://offline/ref=E7E5BA8CA33838099328FC124279E66558F6269AEFAB9FCC1D51F002FEB5165B428E25BCC914217CF55A5857B24F36EF01EA9952C1B03BF4e1P" TargetMode="External"/><Relationship Id="rId15" Type="http://schemas.openxmlformats.org/officeDocument/2006/relationships/hyperlink" Target="consultantplus://offline/ref=F75E4CBB1B792C092733550F460676949AFE9382A95641E1EE7DC3C2C22AFE04542D32116E8EB0CD63A4E390248F145D901E17DCB6579C2BV106S" TargetMode="External"/><Relationship Id="rId23" Type="http://schemas.openxmlformats.org/officeDocument/2006/relationships/theme" Target="theme/theme1.xml"/><Relationship Id="rId10" Type="http://schemas.openxmlformats.org/officeDocument/2006/relationships/hyperlink" Target="consultantplus://offline/ref=F75E4CBB1B792C0927335A045806769498FB908EA35F41E1EE7DC3C2C22AFE04542D32116E8EB0CC65A4E390248F145D901E17DCB6579C2BV106S" TargetMode="External"/><Relationship Id="rId19" Type="http://schemas.openxmlformats.org/officeDocument/2006/relationships/hyperlink" Target="consultantplus://offline/ref=4CBB501EE720C6845BECED32F32120513A0E644677CDDF0EB931A45F0A929A0C4A6671263C896CFF5174ABE0CD4C0B185203CB77BD5Bk5v8S" TargetMode="External"/><Relationship Id="rId4" Type="http://schemas.openxmlformats.org/officeDocument/2006/relationships/webSettings" Target="webSettings.xml"/><Relationship Id="rId9" Type="http://schemas.openxmlformats.org/officeDocument/2006/relationships/hyperlink" Target="consultantplus://offline/ref=F75E4CBB1B792C0927335A045806769498FB908EA35F41E1EE7DC3C2C22AFE04542D32116E8EB0CF6DA4E390248F145D901E17DCB6579C2BV106S" TargetMode="External"/><Relationship Id="rId14" Type="http://schemas.openxmlformats.org/officeDocument/2006/relationships/hyperlink" Target="consultantplus://offline/ref=F75E4CBB1B792C0927335A045806769498FF9582AE5841E1EE7DC3C2C22AFE04542D32116E8CB5CF65A4E390248F145D901E17DCB6579C2BV106S"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2112</Words>
  <Characters>12044</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Цыганова</dc:creator>
  <cp:keywords/>
  <dc:description/>
  <cp:lastModifiedBy>Анастасия Цыганова</cp:lastModifiedBy>
  <cp:revision>9</cp:revision>
  <dcterms:created xsi:type="dcterms:W3CDTF">2021-01-18T15:30:00Z</dcterms:created>
  <dcterms:modified xsi:type="dcterms:W3CDTF">2021-01-18T19:55:00Z</dcterms:modified>
</cp:coreProperties>
</file>