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91855" w14:textId="52E38251" w:rsidR="00A8447C" w:rsidRPr="001733C0" w:rsidRDefault="00A8447C" w:rsidP="00A8447C">
      <w:pPr>
        <w:widowControl w:val="0"/>
        <w:autoSpaceDE w:val="0"/>
        <w:autoSpaceDN w:val="0"/>
        <w:adjustRightInd w:val="0"/>
        <w:spacing w:after="0"/>
        <w:jc w:val="center"/>
        <w:outlineLvl w:val="0"/>
        <w:rPr>
          <w:rFonts w:ascii="Times New Roman" w:hAnsi="Times New Roman" w:cs="Times New Roman"/>
          <w:b/>
          <w:bCs/>
          <w:sz w:val="24"/>
          <w:szCs w:val="24"/>
        </w:rPr>
      </w:pPr>
      <w:r w:rsidRPr="001733C0">
        <w:rPr>
          <w:rFonts w:ascii="Times New Roman" w:hAnsi="Times New Roman" w:cs="Times New Roman"/>
          <w:b/>
          <w:bCs/>
          <w:sz w:val="24"/>
          <w:szCs w:val="24"/>
        </w:rPr>
        <w:t xml:space="preserve"> </w:t>
      </w:r>
      <w:r>
        <w:rPr>
          <w:rFonts w:ascii="Times New Roman" w:hAnsi="Times New Roman" w:cs="Times New Roman"/>
          <w:b/>
          <w:bCs/>
          <w:sz w:val="24"/>
          <w:szCs w:val="24"/>
        </w:rPr>
        <w:t xml:space="preserve">ТЕМА: </w:t>
      </w:r>
      <w:r w:rsidRPr="001733C0">
        <w:rPr>
          <w:rFonts w:ascii="Times New Roman" w:hAnsi="Times New Roman" w:cs="Times New Roman"/>
          <w:b/>
          <w:bCs/>
          <w:sz w:val="24"/>
          <w:szCs w:val="24"/>
        </w:rPr>
        <w:t>ГАРАНТИИ ЗАНЯТОСТИ И ТРУДОУСТРОЙСТВА</w:t>
      </w:r>
    </w:p>
    <w:p w14:paraId="6BC7566F"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b/>
          <w:sz w:val="24"/>
          <w:szCs w:val="24"/>
        </w:rPr>
      </w:pPr>
    </w:p>
    <w:p w14:paraId="594BCD32" w14:textId="77777777" w:rsidR="00A8447C" w:rsidRPr="001733C0" w:rsidRDefault="00A8447C" w:rsidP="00A8447C">
      <w:pPr>
        <w:widowControl w:val="0"/>
        <w:autoSpaceDE w:val="0"/>
        <w:autoSpaceDN w:val="0"/>
        <w:adjustRightInd w:val="0"/>
        <w:spacing w:after="0"/>
        <w:jc w:val="center"/>
        <w:outlineLvl w:val="1"/>
        <w:rPr>
          <w:rFonts w:ascii="Times New Roman" w:hAnsi="Times New Roman" w:cs="Times New Roman"/>
          <w:b/>
          <w:sz w:val="24"/>
          <w:szCs w:val="24"/>
        </w:rPr>
      </w:pPr>
      <w:bookmarkStart w:id="0" w:name="Par659"/>
      <w:bookmarkEnd w:id="0"/>
      <w:r w:rsidRPr="001733C0">
        <w:rPr>
          <w:rFonts w:ascii="Times New Roman" w:hAnsi="Times New Roman" w:cs="Times New Roman"/>
          <w:b/>
          <w:sz w:val="24"/>
          <w:szCs w:val="24"/>
        </w:rPr>
        <w:t>8.1. Правовое регулирование занятости и трудоустройства</w:t>
      </w:r>
    </w:p>
    <w:p w14:paraId="4C0BCE28" w14:textId="77777777" w:rsidR="00A8447C" w:rsidRPr="001733C0" w:rsidRDefault="00A8447C" w:rsidP="00A8447C">
      <w:pPr>
        <w:widowControl w:val="0"/>
        <w:autoSpaceDE w:val="0"/>
        <w:autoSpaceDN w:val="0"/>
        <w:adjustRightInd w:val="0"/>
        <w:spacing w:after="0"/>
        <w:jc w:val="center"/>
        <w:rPr>
          <w:rFonts w:ascii="Times New Roman" w:hAnsi="Times New Roman" w:cs="Times New Roman"/>
          <w:b/>
          <w:sz w:val="24"/>
          <w:szCs w:val="24"/>
        </w:rPr>
      </w:pPr>
      <w:r w:rsidRPr="001733C0">
        <w:rPr>
          <w:rFonts w:ascii="Times New Roman" w:hAnsi="Times New Roman" w:cs="Times New Roman"/>
          <w:b/>
          <w:sz w:val="24"/>
          <w:szCs w:val="24"/>
        </w:rPr>
        <w:t>и основные понятия</w:t>
      </w:r>
    </w:p>
    <w:p w14:paraId="7BF0A9F2"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p>
    <w:p w14:paraId="5AB4ABD0"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xml:space="preserve">Основным нормативным актом, регулирующим отношения по занятости и трудоустройству, является </w:t>
      </w:r>
      <w:hyperlink r:id="rId4" w:history="1">
        <w:r w:rsidRPr="001733C0">
          <w:rPr>
            <w:rFonts w:ascii="Times New Roman" w:hAnsi="Times New Roman" w:cs="Times New Roman"/>
            <w:sz w:val="24"/>
            <w:szCs w:val="24"/>
          </w:rPr>
          <w:t>Закон</w:t>
        </w:r>
      </w:hyperlink>
      <w:r w:rsidRPr="001733C0">
        <w:rPr>
          <w:rFonts w:ascii="Times New Roman" w:hAnsi="Times New Roman" w:cs="Times New Roman"/>
          <w:sz w:val="24"/>
          <w:szCs w:val="24"/>
        </w:rPr>
        <w:t xml:space="preserve"> Российской Федерации "О занятости населения в Российской Федерации" от 19 апреля 1991 г. (с изменениями и дополнениями).</w:t>
      </w:r>
    </w:p>
    <w:p w14:paraId="603030FD"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xml:space="preserve">Прежний КЗоТ РФ содержал отдельную </w:t>
      </w:r>
      <w:hyperlink r:id="rId5" w:history="1">
        <w:r w:rsidRPr="001733C0">
          <w:rPr>
            <w:rFonts w:ascii="Times New Roman" w:hAnsi="Times New Roman" w:cs="Times New Roman"/>
            <w:sz w:val="24"/>
            <w:szCs w:val="24"/>
          </w:rPr>
          <w:t>гл. III-А</w:t>
        </w:r>
      </w:hyperlink>
      <w:r w:rsidRPr="001733C0">
        <w:rPr>
          <w:rFonts w:ascii="Times New Roman" w:hAnsi="Times New Roman" w:cs="Times New Roman"/>
          <w:sz w:val="24"/>
          <w:szCs w:val="24"/>
        </w:rPr>
        <w:t xml:space="preserve"> "Обеспечение занятости и гарантии реализации права граждан на труд". Новый </w:t>
      </w:r>
      <w:hyperlink r:id="rId6" w:history="1">
        <w:r w:rsidRPr="001733C0">
          <w:rPr>
            <w:rFonts w:ascii="Times New Roman" w:hAnsi="Times New Roman" w:cs="Times New Roman"/>
            <w:sz w:val="24"/>
            <w:szCs w:val="24"/>
          </w:rPr>
          <w:t>ТК</w:t>
        </w:r>
      </w:hyperlink>
      <w:r w:rsidRPr="001733C0">
        <w:rPr>
          <w:rFonts w:ascii="Times New Roman" w:hAnsi="Times New Roman" w:cs="Times New Roman"/>
          <w:sz w:val="24"/>
          <w:szCs w:val="24"/>
        </w:rPr>
        <w:t xml:space="preserve"> РФ, вступивший в действие с 1 февраля 2002 г., подобной главы и раздела не имеет. Между тем указанный </w:t>
      </w:r>
      <w:hyperlink r:id="rId7" w:history="1">
        <w:r w:rsidRPr="001733C0">
          <w:rPr>
            <w:rFonts w:ascii="Times New Roman" w:hAnsi="Times New Roman" w:cs="Times New Roman"/>
            <w:sz w:val="24"/>
            <w:szCs w:val="24"/>
          </w:rPr>
          <w:t>Закон</w:t>
        </w:r>
      </w:hyperlink>
      <w:r w:rsidRPr="001733C0">
        <w:rPr>
          <w:rFonts w:ascii="Times New Roman" w:hAnsi="Times New Roman" w:cs="Times New Roman"/>
          <w:sz w:val="24"/>
          <w:szCs w:val="24"/>
        </w:rPr>
        <w:t xml:space="preserve"> продолжает действовать, тем более что проблемы занятости и безработицы в России не решены. Представляется, что число безработных не уменьшится в связи с расширением новым Трудовым </w:t>
      </w:r>
      <w:hyperlink r:id="rId8" w:history="1">
        <w:r w:rsidRPr="001733C0">
          <w:rPr>
            <w:rFonts w:ascii="Times New Roman" w:hAnsi="Times New Roman" w:cs="Times New Roman"/>
            <w:sz w:val="24"/>
            <w:szCs w:val="24"/>
          </w:rPr>
          <w:t>кодексом</w:t>
        </w:r>
      </w:hyperlink>
      <w:r w:rsidRPr="001733C0">
        <w:rPr>
          <w:rFonts w:ascii="Times New Roman" w:hAnsi="Times New Roman" w:cs="Times New Roman"/>
          <w:sz w:val="24"/>
          <w:szCs w:val="24"/>
        </w:rPr>
        <w:t xml:space="preserve"> числа оснований для увольнения работников по инициативе администрации.</w:t>
      </w:r>
    </w:p>
    <w:p w14:paraId="33D43F5D"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p>
    <w:p w14:paraId="708FAA60" w14:textId="77777777" w:rsidR="00A8447C" w:rsidRPr="001733C0" w:rsidRDefault="00A8447C" w:rsidP="00A8447C">
      <w:pPr>
        <w:widowControl w:val="0"/>
        <w:autoSpaceDE w:val="0"/>
        <w:autoSpaceDN w:val="0"/>
        <w:adjustRightInd w:val="0"/>
        <w:spacing w:after="0"/>
        <w:jc w:val="center"/>
        <w:outlineLvl w:val="2"/>
        <w:rPr>
          <w:rFonts w:ascii="Times New Roman" w:hAnsi="Times New Roman" w:cs="Times New Roman"/>
          <w:b/>
          <w:sz w:val="24"/>
          <w:szCs w:val="24"/>
        </w:rPr>
      </w:pPr>
      <w:bookmarkStart w:id="1" w:name="Par665"/>
      <w:bookmarkEnd w:id="1"/>
      <w:r w:rsidRPr="001733C0">
        <w:rPr>
          <w:rFonts w:ascii="Times New Roman" w:hAnsi="Times New Roman" w:cs="Times New Roman"/>
          <w:b/>
          <w:sz w:val="24"/>
          <w:szCs w:val="24"/>
        </w:rPr>
        <w:t>Понятие занятости</w:t>
      </w:r>
    </w:p>
    <w:p w14:paraId="52880BAD"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p>
    <w:p w14:paraId="4834CDC7"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hyperlink r:id="rId9" w:history="1">
        <w:r w:rsidRPr="001733C0">
          <w:rPr>
            <w:rFonts w:ascii="Times New Roman" w:hAnsi="Times New Roman" w:cs="Times New Roman"/>
            <w:sz w:val="24"/>
            <w:szCs w:val="24"/>
          </w:rPr>
          <w:t>Статья 1</w:t>
        </w:r>
      </w:hyperlink>
      <w:r w:rsidRPr="001733C0">
        <w:rPr>
          <w:rFonts w:ascii="Times New Roman" w:hAnsi="Times New Roman" w:cs="Times New Roman"/>
          <w:sz w:val="24"/>
          <w:szCs w:val="24"/>
        </w:rPr>
        <w:t xml:space="preserve"> вышеуказанного Закона дает определение занятости.</w:t>
      </w:r>
    </w:p>
    <w:p w14:paraId="2CC734A5"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xml:space="preserve">Занятость </w:t>
      </w:r>
      <w:proofErr w:type="gramStart"/>
      <w:r w:rsidRPr="001733C0">
        <w:rPr>
          <w:rFonts w:ascii="Times New Roman" w:hAnsi="Times New Roman" w:cs="Times New Roman"/>
          <w:sz w:val="24"/>
          <w:szCs w:val="24"/>
        </w:rPr>
        <w:t>- это</w:t>
      </w:r>
      <w:proofErr w:type="gramEnd"/>
      <w:r w:rsidRPr="001733C0">
        <w:rPr>
          <w:rFonts w:ascii="Times New Roman" w:hAnsi="Times New Roman" w:cs="Times New Roman"/>
          <w:sz w:val="24"/>
          <w:szCs w:val="24"/>
        </w:rPr>
        <w:t xml:space="preserve"> деятельность граждан, связанная с удовлетворением личных и общественных потребностей, не противоречащая законодательству Российской Федерации и приносящая, как правило, им заработок, трудовой доход (заработок).</w:t>
      </w:r>
    </w:p>
    <w:p w14:paraId="713B6040"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Занятыми считаются граждане:</w:t>
      </w:r>
    </w:p>
    <w:p w14:paraId="0DE86DF1"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xml:space="preserve">- работающие по трудовому договору (контракту), в том числе выполняющие работу за вознаграждение на условиях полного либо неполного рабочего времени, а также имеющие иную оплачиваемую работу (службу), включая сезонные, временные работы, за исключением общественных работ (кроме граждан, участвующих в общественных работах и указанных в </w:t>
      </w:r>
      <w:hyperlink r:id="rId10" w:history="1">
        <w:r w:rsidRPr="001733C0">
          <w:rPr>
            <w:rFonts w:ascii="Times New Roman" w:hAnsi="Times New Roman" w:cs="Times New Roman"/>
            <w:sz w:val="24"/>
            <w:szCs w:val="24"/>
          </w:rPr>
          <w:t>п. 3 ст. 4</w:t>
        </w:r>
      </w:hyperlink>
      <w:r w:rsidRPr="001733C0">
        <w:rPr>
          <w:rFonts w:ascii="Times New Roman" w:hAnsi="Times New Roman" w:cs="Times New Roman"/>
          <w:sz w:val="24"/>
          <w:szCs w:val="24"/>
        </w:rPr>
        <w:t xml:space="preserve"> Закона Российской Федерации от 19 апреля 1991 г. N 1032-1 "О занятости населения в Российской Федерации");</w:t>
      </w:r>
    </w:p>
    <w:p w14:paraId="28CE5F3D"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зарегистрированные в качестве индивидуальных предпринимателей;</w:t>
      </w:r>
    </w:p>
    <w:p w14:paraId="102872D7"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занятые в подсобных промыслах и реализующие продукцию по договорам;</w:t>
      </w:r>
    </w:p>
    <w:p w14:paraId="7ACA671C"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выполняющие работы по договорам гражданско-правового характера, предметами которых являются выполнение работ и оказание услуг, в том числе по договорам, заключенным с индивидуальными предпринимателями, авторским договорам, а также являющиеся членами производственных кооперативов (артелей);</w:t>
      </w:r>
    </w:p>
    <w:p w14:paraId="41E2A88A"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избранные, назначенные или утвержденные на оплачиваемую должность;</w:t>
      </w:r>
    </w:p>
    <w:p w14:paraId="2F688A47"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проходящие военную службу, альтернативную гражданскую службу, а также службу в органах внутренних дел, учреждениях и органах уголовно-исполнительной системы;</w:t>
      </w:r>
    </w:p>
    <w:p w14:paraId="588D9EF5"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проходящие очный курс обучения в общеобразовательных учреждениях, учреждениях начального профессионального, среднего профессионального и высшего профессионального образования и других образовательных учреждениях, включая обучение по направлению Федеральной государственной службы занятости населения (органы службы занятости);</w:t>
      </w:r>
    </w:p>
    <w:p w14:paraId="4C17FCB0"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xml:space="preserve">- временно отсутствующие на рабочем месте в связи с нетрудоспособностью, отпуском, переподготовкой, повышением квалификации, приостановкой производства, вызванной забастовкой, призывом на военные сборы, привлечением к мероприятиям, </w:t>
      </w:r>
      <w:r w:rsidRPr="001733C0">
        <w:rPr>
          <w:rFonts w:ascii="Times New Roman" w:hAnsi="Times New Roman" w:cs="Times New Roman"/>
          <w:sz w:val="24"/>
          <w:szCs w:val="24"/>
        </w:rPr>
        <w:lastRenderedPageBreak/>
        <w:t>связанным с подготовкой к военной службе, альтернативной военной службе, исполнением других государственных обязанностей или иными уважительными причинами;</w:t>
      </w:r>
    </w:p>
    <w:p w14:paraId="4F45C40D"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являющиеся учредителями (участниками) организаций, за исключением учредителей (участников) общественных и религиозных организаций (объединений), благотворительных и иных фондов, объединений юридических лиц (ассоциаций и союзов), которые не имеют имущественных прав в отношении этих организаций.</w:t>
      </w:r>
    </w:p>
    <w:p w14:paraId="427F17F1"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p>
    <w:p w14:paraId="20C63DA3" w14:textId="77777777" w:rsidR="00A8447C" w:rsidRPr="001733C0" w:rsidRDefault="00A8447C" w:rsidP="00A8447C">
      <w:pPr>
        <w:widowControl w:val="0"/>
        <w:autoSpaceDE w:val="0"/>
        <w:autoSpaceDN w:val="0"/>
        <w:adjustRightInd w:val="0"/>
        <w:spacing w:after="0"/>
        <w:jc w:val="center"/>
        <w:outlineLvl w:val="2"/>
        <w:rPr>
          <w:rFonts w:ascii="Times New Roman" w:hAnsi="Times New Roman" w:cs="Times New Roman"/>
          <w:b/>
          <w:sz w:val="24"/>
          <w:szCs w:val="24"/>
        </w:rPr>
      </w:pPr>
      <w:bookmarkStart w:id="2" w:name="Par680"/>
      <w:bookmarkEnd w:id="2"/>
      <w:r w:rsidRPr="001733C0">
        <w:rPr>
          <w:rFonts w:ascii="Times New Roman" w:hAnsi="Times New Roman" w:cs="Times New Roman"/>
          <w:b/>
          <w:sz w:val="24"/>
          <w:szCs w:val="24"/>
        </w:rPr>
        <w:t>Понятие безработных граждан и порядок их регистрации</w:t>
      </w:r>
    </w:p>
    <w:p w14:paraId="70375BD2"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p>
    <w:p w14:paraId="16CA7DAE"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Безработными признаются трудоспособные граждане, которые не имеют работы и заработка, зарегистрированы в органах службы занятости в целях поиска подходящей работы, ищут работу и готовы приступить к ней. При этом в качестве заработка не учитываются выплаты выходного пособия и сохраняемого среднего заработка гражданам, уволенным из организаций (с военной службы) независимо от их организационно-правовой формы и формы собственности (далее - организации) в связи с ликвидацией, сокращением численности или штата.</w:t>
      </w:r>
    </w:p>
    <w:p w14:paraId="71442F62"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Порядок регистрации безработных граждан определяется Правительством РФ.</w:t>
      </w:r>
    </w:p>
    <w:p w14:paraId="5FDAC520"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Решение о признании гражданина, зарегистрированного в целях поиска подходящей работы, безработным принимается органами службы занятости по месту жительства гражданина не позднее 11 дней со дня предъявления органам службы занятости паспорта, трудовой книжки или документов, их заменяющих, документов, удостоверяющих его профессиональную квалификацию, справки о среднем заработке за последние 3 месяца по последнему месту работы, а для впервые ищущих работу (ранее не работавших), не имеющих профессии (специальности), - паспорта и документа об образовании.</w:t>
      </w:r>
    </w:p>
    <w:p w14:paraId="66C946A6"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В случае представления справки о среднем заработке за последние 3 месяца по последнему месту работы в иностранной валюте органы службы занятости осуществляют перевод иностранной валюты в рубли по официальному курсу, установленному на день увольнения гражданина.</w:t>
      </w:r>
    </w:p>
    <w:p w14:paraId="52A828F8"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При невозможности предоставления органами службы занятости подходящей работы гражданам в течение 10 дней со дня их регистрации в целях поиска подходящей работы эти граждане признаются безработными с первого дня предъявления указанных документов. Граждане, относящиеся к категории инвалидов, дополнительно предъявляют индивидуальную программу реабилитации инвалида.</w:t>
      </w:r>
    </w:p>
    <w:p w14:paraId="183883B2"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Граждане не могут быть признаны безработными, если они:</w:t>
      </w:r>
    </w:p>
    <w:p w14:paraId="4B20EFB9"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не достигли 16-летнего возраста;</w:t>
      </w:r>
    </w:p>
    <w:p w14:paraId="49995E8E"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в соответствии с пенсионным законодательством Российской Федерации им назначена пенсия по старости (по возрасту), за выслугу лет;</w:t>
      </w:r>
    </w:p>
    <w:p w14:paraId="1BCD38F7"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отказались в течение 10 дней со дня их регистрации в органах службы занятости в целях поиска подходящей работы от двух вариантов подходящей работы, включая работу временного характера, а впервые ищущие работу (ранее не работавшие), не имеющие профессии (специальности), - в случае двух отказов от получения профессиональной подготовки или от предложенной оплачиваемой работы, включая работу временного характера. Гражданину не может быть предложена одна и та же работа (профессиональная подготовка по одной и той же профессии, специальности) дважды;</w:t>
      </w:r>
    </w:p>
    <w:p w14:paraId="2B0F2B3B"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xml:space="preserve">- не явились без уважительных причин в течение 10 дней со дня их регистрации в целях поиска подходящей работы в органы службы занятости для предложения им </w:t>
      </w:r>
      <w:r w:rsidRPr="001733C0">
        <w:rPr>
          <w:rFonts w:ascii="Times New Roman" w:hAnsi="Times New Roman" w:cs="Times New Roman"/>
          <w:sz w:val="24"/>
          <w:szCs w:val="24"/>
        </w:rPr>
        <w:lastRenderedPageBreak/>
        <w:t>подходящей работы, а также не явились в срок, установленный органами службы занятости для регистрации их в качестве безработных;</w:t>
      </w:r>
    </w:p>
    <w:p w14:paraId="7FFA458E"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осуждены по решению суда к исправительным работам без лишения свободы, а также к наказанию в виде лишения свободы;</w:t>
      </w:r>
    </w:p>
    <w:p w14:paraId="3F4B5198"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представили документы, содержащие заведомо ложные сведения об отсутствии работы и заработка, а также предоставили другие недостоверные данные для признания их безработными.</w:t>
      </w:r>
    </w:p>
    <w:p w14:paraId="47861B8B"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При этом граждане, которым было отказано в признании их безработными, имеют право по истечении 1 месяца со дня такого отказа для решения вопроса о признании их безработными.</w:t>
      </w:r>
    </w:p>
    <w:p w14:paraId="7EDB8FD7"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p>
    <w:p w14:paraId="482A1DF8" w14:textId="77777777" w:rsidR="00A8447C" w:rsidRPr="001733C0" w:rsidRDefault="00A8447C" w:rsidP="00A8447C">
      <w:pPr>
        <w:widowControl w:val="0"/>
        <w:autoSpaceDE w:val="0"/>
        <w:autoSpaceDN w:val="0"/>
        <w:adjustRightInd w:val="0"/>
        <w:spacing w:after="0"/>
        <w:jc w:val="center"/>
        <w:outlineLvl w:val="2"/>
        <w:rPr>
          <w:rFonts w:ascii="Times New Roman" w:hAnsi="Times New Roman" w:cs="Times New Roman"/>
          <w:b/>
          <w:sz w:val="24"/>
          <w:szCs w:val="24"/>
        </w:rPr>
      </w:pPr>
      <w:bookmarkStart w:id="3" w:name="Par696"/>
      <w:bookmarkEnd w:id="3"/>
      <w:r w:rsidRPr="001733C0">
        <w:rPr>
          <w:rFonts w:ascii="Times New Roman" w:hAnsi="Times New Roman" w:cs="Times New Roman"/>
          <w:b/>
          <w:sz w:val="24"/>
          <w:szCs w:val="24"/>
        </w:rPr>
        <w:t>Понятия подходящей и неподходящей работы</w:t>
      </w:r>
    </w:p>
    <w:p w14:paraId="12CC9E78"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p>
    <w:p w14:paraId="4EE8203C"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Подходящей считается такая работа, в том числе работа временного характера, которая соответствует профессиональной пригодности работника с учетом уровня его профессиональной подготовки, условиям последнего места работы (за исключением оплачиваемых общественных работ), состоянию здоровья, транспортной доступности рабочего места. При этом максимальная удаленность подходящей работы от места жительства безработного определяется соответствующим органом службы занятости с учетом развития сети общественного транспорта в данной местности.</w:t>
      </w:r>
    </w:p>
    <w:p w14:paraId="3A2971F1"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Оплачиваемая работа, включая работу временного характера и общественные работы, требующая или не требующая (с учетом возрастных и иных особенностей граждан) предварительной подготовки, отвечающая требованиям законодательства Российской Федерации о труде, считается подходящей для граждан:</w:t>
      </w:r>
    </w:p>
    <w:p w14:paraId="630503B7"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впервые ищущих работу, не имеющих профессии (специальности);</w:t>
      </w:r>
    </w:p>
    <w:p w14:paraId="526C632A"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уволенных более одного раза в течение года, предшествующего безработице, за нарушение трудовой дисциплины и другие виновные действия, указанные в законодательстве;</w:t>
      </w:r>
    </w:p>
    <w:p w14:paraId="23251A60"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ранее занимавшихся трудовой деятельностью и стремящихся возобновить трудовую деятельность после длительного (более года) перерыва;</w:t>
      </w:r>
    </w:p>
    <w:p w14:paraId="61719FBA"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направленных органами занятости на обучение и отчисленных за виновные действия, отказавшихся повысить (или восстановить) квалификацию по имеющейся специальности, получить смежную профессию или пройти переподготовку после первоначального (12-месячного) периода безработицы;</w:t>
      </w:r>
    </w:p>
    <w:p w14:paraId="5F098E04"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состоящих на учете в органах занятости более полутора лет, а также более 3 лет не работавших;</w:t>
      </w:r>
    </w:p>
    <w:p w14:paraId="0C9A1B6E"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обратившихся в органы занятости после окончания сезонных работ.</w:t>
      </w:r>
    </w:p>
    <w:p w14:paraId="0F1AF4A0"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Не считается подходящей работа:</w:t>
      </w:r>
    </w:p>
    <w:p w14:paraId="1827514E"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если она связана с переменой места жительства без согласия гражданина;</w:t>
      </w:r>
    </w:p>
    <w:p w14:paraId="3766D323"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если условия труда по предлагаемой работе не соответствуют правилам и нормам по охране труда;</w:t>
      </w:r>
    </w:p>
    <w:p w14:paraId="7EBEA939"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xml:space="preserve">- если </w:t>
      </w:r>
      <w:proofErr w:type="gramStart"/>
      <w:r w:rsidRPr="001733C0">
        <w:rPr>
          <w:rFonts w:ascii="Times New Roman" w:hAnsi="Times New Roman" w:cs="Times New Roman"/>
          <w:sz w:val="24"/>
          <w:szCs w:val="24"/>
        </w:rPr>
        <w:t>предлагаемый заработок ниже среднего заработка</w:t>
      </w:r>
      <w:proofErr w:type="gramEnd"/>
      <w:r w:rsidRPr="001733C0">
        <w:rPr>
          <w:rFonts w:ascii="Times New Roman" w:hAnsi="Times New Roman" w:cs="Times New Roman"/>
          <w:sz w:val="24"/>
          <w:szCs w:val="24"/>
        </w:rPr>
        <w:t xml:space="preserve"> обратившегося по последнему месту работы. При этом максимальный предел среднего заработка ограничен величиной прожиточного минимума трудоспособного населения в субъекте Российской Федерации.</w:t>
      </w:r>
    </w:p>
    <w:p w14:paraId="736EE2CB"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b/>
          <w:sz w:val="24"/>
          <w:szCs w:val="24"/>
        </w:rPr>
      </w:pPr>
    </w:p>
    <w:p w14:paraId="7FFF85F2" w14:textId="77777777" w:rsidR="00A8447C" w:rsidRPr="001733C0" w:rsidRDefault="00A8447C" w:rsidP="00A8447C">
      <w:pPr>
        <w:widowControl w:val="0"/>
        <w:autoSpaceDE w:val="0"/>
        <w:autoSpaceDN w:val="0"/>
        <w:adjustRightInd w:val="0"/>
        <w:spacing w:after="0"/>
        <w:jc w:val="center"/>
        <w:outlineLvl w:val="1"/>
        <w:rPr>
          <w:rFonts w:ascii="Times New Roman" w:hAnsi="Times New Roman" w:cs="Times New Roman"/>
          <w:b/>
          <w:sz w:val="24"/>
          <w:szCs w:val="24"/>
        </w:rPr>
      </w:pPr>
      <w:bookmarkStart w:id="4" w:name="Par711"/>
      <w:bookmarkEnd w:id="4"/>
      <w:r w:rsidRPr="001733C0">
        <w:rPr>
          <w:rFonts w:ascii="Times New Roman" w:hAnsi="Times New Roman" w:cs="Times New Roman"/>
          <w:b/>
          <w:sz w:val="24"/>
          <w:szCs w:val="24"/>
        </w:rPr>
        <w:lastRenderedPageBreak/>
        <w:t>8.2. Правовой статус безработного</w:t>
      </w:r>
    </w:p>
    <w:p w14:paraId="08C28D07"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p>
    <w:p w14:paraId="2AA8FF9D"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Правовой статус безработного представляет собой совокупность их прав и обязанностей.</w:t>
      </w:r>
    </w:p>
    <w:p w14:paraId="3062FB1C"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Так, безработный имеет право на:</w:t>
      </w:r>
    </w:p>
    <w:p w14:paraId="6048292D"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выбор места работы путем прямого обращения к работодателю (к организации (юридическому лицу) либо физическому лицу, с которым гражданин вступает в трудовые отношения);</w:t>
      </w:r>
    </w:p>
    <w:p w14:paraId="4B60928A"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бесплатную консультацию и бесплатное получение информации в органах службы занятости для выбора сферы деятельности, трудоустройства, возможности профессионального обучения; несовершеннолетние в возрасте от 14 до 18 лет также имеют право на бесплатную консультацию и бесплатное получение информации в органах службы занятости для выбора профессии и возможности получения профессионального обучения;</w:t>
      </w:r>
    </w:p>
    <w:p w14:paraId="52E2A740"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бесплатные профессиональную ориентацию, профессиональную подготовку, переподготовку и повышение квалификации по направлению органов службы занятости;</w:t>
      </w:r>
    </w:p>
    <w:p w14:paraId="5C372A66"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самостоятельный поиск работы и трудоустройство за пределами территории Российской Федерации;</w:t>
      </w:r>
    </w:p>
    <w:p w14:paraId="4B627753"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обжалование решения, действий или бездействия органов службы занятости и их должностных лиц в вышестоящий орган службы занятости, а также в суд в порядке, установленном законодательством Российской Федерации;</w:t>
      </w:r>
    </w:p>
    <w:p w14:paraId="1B88970D"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социальную поддержку в виде: а) выплаты пособия по безработице, в том числе в период временной нетрудоспособности; б) выплаты стипендии в период профессиональной подготовки, повышения квалификации, переподготовки по направлению службы занятости; в) предоставления возможности участия в общественных работах; г) возмещения затрат в связи с добровольным переездом в другую местность для трудоустройства по предложению органов занятости.</w:t>
      </w:r>
    </w:p>
    <w:p w14:paraId="621796C7"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Безработные обязаны:</w:t>
      </w:r>
    </w:p>
    <w:p w14:paraId="3E002DF4"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являться в органы службы занятости для перерегистрации не реже одного раза в месяц;</w:t>
      </w:r>
    </w:p>
    <w:p w14:paraId="27EFC56E"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участвовать по истечении трехмесячного периода безработицы в оплачиваемых работах или пройти обучение по направлению органов занятости (для лиц, указанных в законе);</w:t>
      </w:r>
    </w:p>
    <w:p w14:paraId="3475D3FE"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являться на переговоры о трудоустройстве с работодателем в течение 3 дней со дня направления органами службы занятости;</w:t>
      </w:r>
    </w:p>
    <w:p w14:paraId="2752989B"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являться в органы службы занятости для получения направления на учебу (работу);</w:t>
      </w:r>
    </w:p>
    <w:p w14:paraId="26B54A47"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сообщить в орган занятости о самостоятельном трудоустройстве, поступлении на обучение по очной форме, призыве на военную службу (сборы);</w:t>
      </w:r>
    </w:p>
    <w:p w14:paraId="13EF42B6"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 выбрать один из двух предложенных органом занятости вариантов подходящей работы.</w:t>
      </w:r>
    </w:p>
    <w:p w14:paraId="5CDF0D71" w14:textId="77777777" w:rsidR="00A8447C" w:rsidRPr="001733C0" w:rsidRDefault="00A8447C" w:rsidP="00A8447C">
      <w:pPr>
        <w:widowControl w:val="0"/>
        <w:autoSpaceDE w:val="0"/>
        <w:autoSpaceDN w:val="0"/>
        <w:adjustRightInd w:val="0"/>
        <w:spacing w:after="0"/>
        <w:jc w:val="center"/>
        <w:outlineLvl w:val="1"/>
        <w:rPr>
          <w:rFonts w:ascii="Times New Roman" w:hAnsi="Times New Roman" w:cs="Times New Roman"/>
          <w:b/>
          <w:sz w:val="24"/>
          <w:szCs w:val="24"/>
        </w:rPr>
      </w:pPr>
      <w:bookmarkStart w:id="5" w:name="Par729"/>
      <w:bookmarkEnd w:id="5"/>
      <w:r w:rsidRPr="001733C0">
        <w:rPr>
          <w:rFonts w:ascii="Times New Roman" w:hAnsi="Times New Roman" w:cs="Times New Roman"/>
          <w:b/>
          <w:sz w:val="24"/>
          <w:szCs w:val="24"/>
        </w:rPr>
        <w:t>8.3. Квотирование рабочих мест</w:t>
      </w:r>
    </w:p>
    <w:p w14:paraId="74139345"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p>
    <w:p w14:paraId="2E05BB7F"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t>Законодательство закрепляет дополнительные гарантии для граждан, особо нуждающихся в социальной защите и испытывающих трудности в поисках работы (инвалидов, несовершеннолетних, семей с детьми и т.д.). Государство разрабатывает целевые программы содействия занятости, создает дополнительные рабочие места и специализированные организации, устанавливает соответствующие квоты.</w:t>
      </w:r>
    </w:p>
    <w:p w14:paraId="2CF6D3AD"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r w:rsidRPr="001733C0">
        <w:rPr>
          <w:rFonts w:ascii="Times New Roman" w:hAnsi="Times New Roman" w:cs="Times New Roman"/>
          <w:sz w:val="24"/>
          <w:szCs w:val="24"/>
        </w:rPr>
        <w:lastRenderedPageBreak/>
        <w:t xml:space="preserve">Квота - минимальное количество рабочих мест для граждан, особо нуждающихся в социальной защите, испытывающих трудности в поиске работы, которых работодатель обязан трудоустроить в данной организации, включая количество рабочих мест, на которых уже работают граждане указанных категорий. Размеры квот устанавливаются законодательством. Так, Федеральный </w:t>
      </w:r>
      <w:hyperlink r:id="rId11" w:history="1">
        <w:r w:rsidRPr="001733C0">
          <w:rPr>
            <w:rFonts w:ascii="Times New Roman" w:hAnsi="Times New Roman" w:cs="Times New Roman"/>
            <w:sz w:val="24"/>
            <w:szCs w:val="24"/>
          </w:rPr>
          <w:t>закон</w:t>
        </w:r>
      </w:hyperlink>
      <w:r w:rsidRPr="001733C0">
        <w:rPr>
          <w:rFonts w:ascii="Times New Roman" w:hAnsi="Times New Roman" w:cs="Times New Roman"/>
          <w:sz w:val="24"/>
          <w:szCs w:val="24"/>
        </w:rPr>
        <w:t xml:space="preserve"> "О социальной защите инвалидов в Российской Федерации" от 24 декабря 1995 г. указывает, что квота устанавливается от 2 до 4% от среднесписочной численности работников организации.</w:t>
      </w:r>
    </w:p>
    <w:p w14:paraId="142353D7" w14:textId="77777777" w:rsidR="00A8447C" w:rsidRPr="001733C0" w:rsidRDefault="00A8447C" w:rsidP="00A8447C">
      <w:pPr>
        <w:widowControl w:val="0"/>
        <w:autoSpaceDE w:val="0"/>
        <w:autoSpaceDN w:val="0"/>
        <w:adjustRightInd w:val="0"/>
        <w:spacing w:after="0"/>
        <w:ind w:firstLine="540"/>
        <w:jc w:val="both"/>
        <w:rPr>
          <w:rFonts w:ascii="Times New Roman" w:hAnsi="Times New Roman" w:cs="Times New Roman"/>
          <w:sz w:val="24"/>
          <w:szCs w:val="24"/>
        </w:rPr>
      </w:pPr>
    </w:p>
    <w:p w14:paraId="0E81761E" w14:textId="77777777" w:rsidR="004E776C" w:rsidRDefault="004E776C"/>
    <w:sectPr w:rsidR="004E776C" w:rsidSect="002E4B8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7C"/>
    <w:rsid w:val="0021183A"/>
    <w:rsid w:val="002E4B82"/>
    <w:rsid w:val="004E776C"/>
    <w:rsid w:val="00A844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E7BD0B3"/>
  <w15:chartTrackingRefBased/>
  <w15:docId w15:val="{17E49866-35E4-F54A-B9A1-AA030CE6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447C"/>
    <w:pPr>
      <w:spacing w:after="200" w:line="276" w:lineRule="auto"/>
    </w:pPr>
    <w:rPr>
      <w:sz w:val="22"/>
      <w:szCs w:val="22"/>
    </w:rPr>
  </w:style>
  <w:style w:type="paragraph" w:styleId="1">
    <w:name w:val="heading 1"/>
    <w:basedOn w:val="a"/>
    <w:next w:val="a0"/>
    <w:link w:val="10"/>
    <w:uiPriority w:val="9"/>
    <w:qFormat/>
    <w:rsid w:val="0021183A"/>
    <w:pPr>
      <w:keepNext/>
      <w:keepLines/>
      <w:spacing w:before="480" w:after="0" w:line="240" w:lineRule="auto"/>
      <w:outlineLvl w:val="0"/>
    </w:pPr>
    <w:rPr>
      <w:rFonts w:ascii="Times New Roman" w:eastAsiaTheme="majorEastAsia" w:hAnsi="Times New Roman" w:cstheme="majorBidi"/>
      <w:b/>
      <w:bCs/>
      <w:sz w:val="28"/>
      <w:szCs w:val="3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0"/>
    <w:link w:val="a5"/>
    <w:qFormat/>
    <w:rsid w:val="0021183A"/>
    <w:pPr>
      <w:keepNext/>
      <w:keepLines/>
      <w:spacing w:line="240" w:lineRule="auto"/>
      <w:jc w:val="center"/>
    </w:pPr>
    <w:rPr>
      <w:rFonts w:ascii="Times New Roman" w:eastAsiaTheme="majorEastAsia" w:hAnsi="Times New Roman" w:cstheme="majorBidi"/>
      <w:b/>
      <w:bCs/>
      <w:color w:val="2D4F8E" w:themeColor="accent1" w:themeShade="B5"/>
      <w:sz w:val="28"/>
      <w:szCs w:val="36"/>
      <w:lang w:val="en-US"/>
    </w:rPr>
  </w:style>
  <w:style w:type="character" w:customStyle="1" w:styleId="a5">
    <w:name w:val="Заголовок Знак"/>
    <w:basedOn w:val="a1"/>
    <w:link w:val="a4"/>
    <w:rsid w:val="0021183A"/>
    <w:rPr>
      <w:rFonts w:ascii="Times New Roman" w:eastAsiaTheme="majorEastAsia" w:hAnsi="Times New Roman" w:cstheme="majorBidi"/>
      <w:b/>
      <w:bCs/>
      <w:color w:val="2D4F8E" w:themeColor="accent1" w:themeShade="B5"/>
      <w:sz w:val="28"/>
      <w:szCs w:val="36"/>
      <w:lang w:val="en-US"/>
    </w:rPr>
  </w:style>
  <w:style w:type="paragraph" w:styleId="a0">
    <w:name w:val="Body Text"/>
    <w:basedOn w:val="a"/>
    <w:link w:val="a6"/>
    <w:uiPriority w:val="99"/>
    <w:semiHidden/>
    <w:unhideWhenUsed/>
    <w:rsid w:val="0021183A"/>
    <w:pPr>
      <w:spacing w:after="120" w:line="240" w:lineRule="auto"/>
    </w:pPr>
    <w:rPr>
      <w:rFonts w:ascii="Times New Roman" w:hAnsi="Times New Roman"/>
      <w:sz w:val="28"/>
      <w:szCs w:val="24"/>
      <w:lang w:val="en-US"/>
    </w:rPr>
  </w:style>
  <w:style w:type="character" w:customStyle="1" w:styleId="a6">
    <w:name w:val="Основной текст Знак"/>
    <w:basedOn w:val="a1"/>
    <w:link w:val="a0"/>
    <w:uiPriority w:val="99"/>
    <w:semiHidden/>
    <w:rsid w:val="0021183A"/>
  </w:style>
  <w:style w:type="character" w:customStyle="1" w:styleId="10">
    <w:name w:val="Заголовок 1 Знак"/>
    <w:basedOn w:val="a1"/>
    <w:link w:val="1"/>
    <w:uiPriority w:val="9"/>
    <w:rsid w:val="0021183A"/>
    <w:rPr>
      <w:rFonts w:ascii="Times New Roman" w:eastAsiaTheme="majorEastAsia" w:hAnsi="Times New Roman" w:cstheme="majorBidi"/>
      <w:b/>
      <w:bCs/>
      <w:sz w:val="28"/>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CB2B59608049450006889D53EF8C07072BEF2B40951F4F421D9CEE44CD3EDA50B45553613D4AA6IAr1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consultantplus://offline/ref=CB2B59608049450006889D53EF8C07072AE62243931F4F421D9CEE44ICrD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CB2B59608049450006889D53EF8C07072BEF2B40951F4F421D9CEE44ICrDT" TargetMode="External"/><Relationship Id="rId11" Type="http://schemas.openxmlformats.org/officeDocument/2006/relationships/hyperlink" Target="consultantplus://offline/ref=CB2B59608049450006889D53EF8C07072AE62243941F4F421D9CEE44CD3EDA50B45555I6r6T" TargetMode="External"/><Relationship Id="rId5" Type="http://schemas.openxmlformats.org/officeDocument/2006/relationships/hyperlink" Target="consultantplus://offline/ref=CB2B59608049450006889D53EF8C070720E42645921F4F421D9CEE44CD3EDA50B45553613D4EABIAr1T" TargetMode="External"/><Relationship Id="rId10" Type="http://schemas.openxmlformats.org/officeDocument/2006/relationships/hyperlink" Target="consultantplus://offline/ref=CB2B59608049450006889D53EF8C07072AE62243931F4F421D9CEE44CD3EDA50B45553613D4CACIArFT" TargetMode="External"/><Relationship Id="rId4" Type="http://schemas.openxmlformats.org/officeDocument/2006/relationships/hyperlink" Target="consultantplus://offline/ref=CB2B59608049450006889D53EF8C07072AE62243931F4F421D9CEE44ICrDT" TargetMode="External"/><Relationship Id="rId9" Type="http://schemas.openxmlformats.org/officeDocument/2006/relationships/hyperlink" Target="consultantplus://offline/ref=CB2B59608049450006889D53EF8C07072AE62243931F4F421D9CEE44CD3EDA50B45553613D4FAFIAr7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1936</Words>
  <Characters>11041</Characters>
  <Application>Microsoft Office Word</Application>
  <DocSecurity>0</DocSecurity>
  <Lines>92</Lines>
  <Paragraphs>25</Paragraphs>
  <ScaleCrop>false</ScaleCrop>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Цыганова</dc:creator>
  <cp:keywords/>
  <dc:description/>
  <cp:lastModifiedBy>Анастасия Цыганова</cp:lastModifiedBy>
  <cp:revision>1</cp:revision>
  <dcterms:created xsi:type="dcterms:W3CDTF">2022-04-08T06:41:00Z</dcterms:created>
  <dcterms:modified xsi:type="dcterms:W3CDTF">2022-04-08T06:41:00Z</dcterms:modified>
</cp:coreProperties>
</file>