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205" w14:textId="77777777" w:rsidR="00FB213C" w:rsidRDefault="00FB213C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4535"/>
        <w:gridCol w:w="2437"/>
      </w:tblGrid>
      <w:tr w:rsidR="00FB213C" w14:paraId="2A033DB3" w14:textId="77777777" w:rsidTr="00FB213C">
        <w:tc>
          <w:tcPr>
            <w:tcW w:w="2381" w:type="dxa"/>
            <w:vAlign w:val="center"/>
          </w:tcPr>
          <w:p w14:paraId="48E431D3" w14:textId="77777777" w:rsidR="00FB213C" w:rsidRDefault="00FB213C">
            <w:pPr>
              <w:pStyle w:val="ConsPlusNormal"/>
              <w:jc w:val="center"/>
            </w:pPr>
            <w:r>
              <w:rPr>
                <w:b/>
              </w:rPr>
              <w:t>Нарушение</w:t>
            </w:r>
          </w:p>
        </w:tc>
        <w:tc>
          <w:tcPr>
            <w:tcW w:w="4535" w:type="dxa"/>
            <w:vAlign w:val="center"/>
          </w:tcPr>
          <w:p w14:paraId="7558347B" w14:textId="77777777" w:rsidR="00FB213C" w:rsidRDefault="00FB213C">
            <w:pPr>
              <w:pStyle w:val="ConsPlusNormal"/>
              <w:jc w:val="center"/>
            </w:pPr>
            <w:r>
              <w:rPr>
                <w:b/>
              </w:rPr>
              <w:t>Последствия нарушения</w:t>
            </w:r>
          </w:p>
        </w:tc>
        <w:tc>
          <w:tcPr>
            <w:tcW w:w="2437" w:type="dxa"/>
            <w:vAlign w:val="center"/>
          </w:tcPr>
          <w:p w14:paraId="53E241CD" w14:textId="77777777" w:rsidR="00FB213C" w:rsidRDefault="00FB213C">
            <w:pPr>
              <w:pStyle w:val="ConsPlusNormal"/>
              <w:jc w:val="center"/>
            </w:pPr>
            <w:r>
              <w:rPr>
                <w:b/>
              </w:rPr>
              <w:t>Ссылки</w:t>
            </w:r>
          </w:p>
        </w:tc>
      </w:tr>
      <w:tr w:rsidR="00FB213C" w14:paraId="72735EEB" w14:textId="77777777" w:rsidTr="00FB213C">
        <w:tc>
          <w:tcPr>
            <w:tcW w:w="2381" w:type="dxa"/>
            <w:vMerge w:val="restart"/>
          </w:tcPr>
          <w:p w14:paraId="5962C8E7" w14:textId="77777777" w:rsidR="00FB213C" w:rsidRDefault="00FB213C">
            <w:pPr>
              <w:pStyle w:val="ConsPlusNormal"/>
              <w:ind w:left="283"/>
            </w:pPr>
            <w:r>
              <w:t>Задержка выплаты зарплаты</w:t>
            </w:r>
          </w:p>
        </w:tc>
        <w:tc>
          <w:tcPr>
            <w:tcW w:w="4535" w:type="dxa"/>
            <w:vAlign w:val="center"/>
          </w:tcPr>
          <w:p w14:paraId="3DC22DB2" w14:textId="77777777" w:rsidR="00FB213C" w:rsidRDefault="00FB213C">
            <w:pPr>
              <w:pStyle w:val="ConsPlusNormal"/>
              <w:ind w:left="283"/>
            </w:pPr>
            <w:r>
              <w:t xml:space="preserve">уголовная ответственность для руководителей и </w:t>
            </w:r>
            <w:proofErr w:type="gramStart"/>
            <w:r>
              <w:t>работодателей - физлиц</w:t>
            </w:r>
            <w:proofErr w:type="gramEnd"/>
            <w:r>
              <w:t>:</w:t>
            </w:r>
          </w:p>
          <w:p w14:paraId="5D5FCF18" w14:textId="77777777" w:rsidR="00FB213C" w:rsidRDefault="00FB213C">
            <w:pPr>
              <w:pStyle w:val="ConsPlusNormal"/>
              <w:numPr>
                <w:ilvl w:val="0"/>
                <w:numId w:val="1"/>
              </w:numPr>
            </w:pPr>
            <w:r>
              <w:t>штраф</w:t>
            </w:r>
          </w:p>
          <w:p w14:paraId="3F98A5DC" w14:textId="77777777" w:rsidR="00FB213C" w:rsidRDefault="00FB213C">
            <w:pPr>
              <w:pStyle w:val="ConsPlusNormal"/>
              <w:numPr>
                <w:ilvl w:val="0"/>
                <w:numId w:val="1"/>
              </w:numPr>
            </w:pPr>
            <w:r>
              <w:t>лишение права занимать определенные должности или заниматься определенной деятельностью</w:t>
            </w:r>
          </w:p>
          <w:p w14:paraId="5E1FB01A" w14:textId="77777777" w:rsidR="00FB213C" w:rsidRDefault="00FB213C">
            <w:pPr>
              <w:pStyle w:val="ConsPlusNormal"/>
              <w:numPr>
                <w:ilvl w:val="0"/>
                <w:numId w:val="1"/>
              </w:numPr>
            </w:pPr>
            <w:r>
              <w:t>принудительные работы</w:t>
            </w:r>
          </w:p>
          <w:p w14:paraId="00B3C4B8" w14:textId="77777777" w:rsidR="00FB213C" w:rsidRDefault="00FB213C">
            <w:pPr>
              <w:pStyle w:val="ConsPlusNormal"/>
              <w:numPr>
                <w:ilvl w:val="0"/>
                <w:numId w:val="1"/>
              </w:numPr>
            </w:pPr>
            <w:r>
              <w:t>лишение свободы</w:t>
            </w:r>
          </w:p>
        </w:tc>
        <w:tc>
          <w:tcPr>
            <w:tcW w:w="2437" w:type="dxa"/>
            <w:vAlign w:val="center"/>
          </w:tcPr>
          <w:p w14:paraId="0B8E7035" w14:textId="77777777" w:rsidR="00FB213C" w:rsidRDefault="00FB213C">
            <w:pPr>
              <w:pStyle w:val="ConsPlusNormal"/>
              <w:ind w:left="283"/>
            </w:pPr>
            <w:hyperlink r:id="rId5" w:history="1">
              <w:r>
                <w:rPr>
                  <w:color w:val="0000FF"/>
                </w:rPr>
                <w:t>ст. 145.1</w:t>
              </w:r>
            </w:hyperlink>
            <w:r>
              <w:t xml:space="preserve"> УК РФ</w:t>
            </w:r>
          </w:p>
        </w:tc>
      </w:tr>
      <w:tr w:rsidR="00FB213C" w14:paraId="7689CC30" w14:textId="77777777" w:rsidTr="00FB213C">
        <w:tc>
          <w:tcPr>
            <w:tcW w:w="2381" w:type="dxa"/>
            <w:vMerge/>
          </w:tcPr>
          <w:p w14:paraId="4F0D5585" w14:textId="77777777" w:rsidR="00FB213C" w:rsidRDefault="00FB213C"/>
        </w:tc>
        <w:tc>
          <w:tcPr>
            <w:tcW w:w="4535" w:type="dxa"/>
            <w:vAlign w:val="center"/>
          </w:tcPr>
          <w:p w14:paraId="4D96A004" w14:textId="77777777" w:rsidR="00FB213C" w:rsidRDefault="00FB213C">
            <w:pPr>
              <w:pStyle w:val="ConsPlusNormal"/>
              <w:ind w:left="283"/>
            </w:pPr>
            <w:r>
              <w:t>административная ответственность:</w:t>
            </w:r>
          </w:p>
          <w:p w14:paraId="268584FC" w14:textId="77777777" w:rsidR="00FB213C" w:rsidRDefault="00FB213C">
            <w:pPr>
              <w:pStyle w:val="ConsPlusNormal"/>
              <w:numPr>
                <w:ilvl w:val="0"/>
                <w:numId w:val="2"/>
              </w:numPr>
            </w:pPr>
            <w:r>
              <w:t xml:space="preserve">предупреждение (для юрлиц, ИП и </w:t>
            </w:r>
            <w:hyperlink r:id="rId6" w:history="1">
              <w:r>
                <w:rPr>
                  <w:color w:val="0000FF"/>
                </w:rPr>
                <w:t>должностных лиц</w:t>
              </w:r>
            </w:hyperlink>
            <w:r>
              <w:t>)</w:t>
            </w:r>
          </w:p>
          <w:p w14:paraId="6B4B6E9E" w14:textId="77777777" w:rsidR="00FB213C" w:rsidRDefault="00FB213C">
            <w:pPr>
              <w:pStyle w:val="ConsPlusNormal"/>
              <w:numPr>
                <w:ilvl w:val="0"/>
                <w:numId w:val="2"/>
              </w:numPr>
            </w:pPr>
            <w:r>
              <w:t>штраф (для юрлиц, ИП и должностных лиц)</w:t>
            </w:r>
          </w:p>
          <w:p w14:paraId="47DF90A5" w14:textId="77777777" w:rsidR="00FB213C" w:rsidRDefault="00FB213C">
            <w:pPr>
              <w:pStyle w:val="ConsPlusNormal"/>
              <w:numPr>
                <w:ilvl w:val="0"/>
                <w:numId w:val="2"/>
              </w:numPr>
            </w:pPr>
            <w:r>
              <w:t>дисквалификация (для должностных лиц)</w:t>
            </w:r>
          </w:p>
        </w:tc>
        <w:tc>
          <w:tcPr>
            <w:tcW w:w="2437" w:type="dxa"/>
            <w:vAlign w:val="center"/>
          </w:tcPr>
          <w:p w14:paraId="66BCDD7C" w14:textId="77777777" w:rsidR="00FB213C" w:rsidRDefault="00FB213C">
            <w:pPr>
              <w:pStyle w:val="ConsPlusNormal"/>
              <w:ind w:left="283"/>
            </w:pPr>
            <w:hyperlink r:id="rId7" w:history="1">
              <w:r>
                <w:rPr>
                  <w:color w:val="0000FF"/>
                </w:rPr>
                <w:t>ч. 6</w:t>
              </w:r>
            </w:hyperlink>
            <w:r>
              <w:t xml:space="preserve">, </w:t>
            </w:r>
            <w:hyperlink r:id="rId8" w:history="1">
              <w:r>
                <w:rPr>
                  <w:color w:val="0000FF"/>
                </w:rPr>
                <w:t>7 ст. 5.27</w:t>
              </w:r>
            </w:hyperlink>
            <w:r>
              <w:t xml:space="preserve"> КоАП РФ</w:t>
            </w:r>
          </w:p>
        </w:tc>
      </w:tr>
      <w:tr w:rsidR="00FB213C" w14:paraId="782A2AE8" w14:textId="77777777" w:rsidTr="00FB213C">
        <w:tc>
          <w:tcPr>
            <w:tcW w:w="2381" w:type="dxa"/>
            <w:vMerge/>
          </w:tcPr>
          <w:p w14:paraId="1F6B4E17" w14:textId="77777777" w:rsidR="00FB213C" w:rsidRDefault="00FB213C"/>
        </w:tc>
        <w:tc>
          <w:tcPr>
            <w:tcW w:w="4535" w:type="dxa"/>
            <w:vAlign w:val="center"/>
          </w:tcPr>
          <w:p w14:paraId="729F9D8C" w14:textId="77777777" w:rsidR="00FB213C" w:rsidRDefault="00FB213C">
            <w:pPr>
              <w:pStyle w:val="ConsPlusNormal"/>
              <w:ind w:left="283"/>
            </w:pPr>
            <w:r>
              <w:t>возможность приостановления работы</w:t>
            </w:r>
          </w:p>
        </w:tc>
        <w:tc>
          <w:tcPr>
            <w:tcW w:w="2437" w:type="dxa"/>
            <w:vAlign w:val="center"/>
          </w:tcPr>
          <w:p w14:paraId="706BF1DA" w14:textId="77777777" w:rsidR="00FB213C" w:rsidRDefault="00FB213C">
            <w:pPr>
              <w:pStyle w:val="ConsPlusNormal"/>
              <w:ind w:left="283"/>
            </w:pPr>
            <w:hyperlink r:id="rId9" w:history="1">
              <w:proofErr w:type="spellStart"/>
              <w:r>
                <w:rPr>
                  <w:color w:val="0000FF"/>
                </w:rPr>
                <w:t>абз</w:t>
              </w:r>
              <w:proofErr w:type="spellEnd"/>
              <w:r>
                <w:rPr>
                  <w:color w:val="0000FF"/>
                </w:rPr>
                <w:t>. 1 ч. 2 ст. 142</w:t>
              </w:r>
            </w:hyperlink>
            <w:r>
              <w:t xml:space="preserve"> ТК РФ</w:t>
            </w:r>
          </w:p>
        </w:tc>
      </w:tr>
      <w:tr w:rsidR="00FB213C" w14:paraId="3A7A05EA" w14:textId="77777777" w:rsidTr="00FB213C">
        <w:tc>
          <w:tcPr>
            <w:tcW w:w="2381" w:type="dxa"/>
            <w:vMerge/>
          </w:tcPr>
          <w:p w14:paraId="04BD0A16" w14:textId="77777777" w:rsidR="00FB213C" w:rsidRDefault="00FB213C"/>
        </w:tc>
        <w:tc>
          <w:tcPr>
            <w:tcW w:w="4535" w:type="dxa"/>
            <w:vAlign w:val="center"/>
          </w:tcPr>
          <w:p w14:paraId="63388E96" w14:textId="77777777" w:rsidR="00FB213C" w:rsidRDefault="00FB213C">
            <w:pPr>
              <w:pStyle w:val="ConsPlusNormal"/>
              <w:ind w:left="283"/>
            </w:pPr>
            <w:r>
              <w:t xml:space="preserve">дисциплинарная ответственность представителя работодателя (в </w:t>
            </w:r>
            <w:proofErr w:type="gramStart"/>
            <w:r>
              <w:t>т.ч.</w:t>
            </w:r>
            <w:proofErr w:type="gramEnd"/>
            <w:r>
              <w:t xml:space="preserve"> руководителя):</w:t>
            </w:r>
          </w:p>
          <w:p w14:paraId="0BC2EADC" w14:textId="77777777" w:rsidR="00FB213C" w:rsidRDefault="00FB213C">
            <w:pPr>
              <w:pStyle w:val="ConsPlusNormal"/>
              <w:numPr>
                <w:ilvl w:val="0"/>
                <w:numId w:val="3"/>
              </w:numPr>
            </w:pPr>
            <w:r>
              <w:t>замечание</w:t>
            </w:r>
          </w:p>
          <w:p w14:paraId="4FB8AFA5" w14:textId="77777777" w:rsidR="00FB213C" w:rsidRDefault="00FB213C">
            <w:pPr>
              <w:pStyle w:val="ConsPlusNormal"/>
              <w:numPr>
                <w:ilvl w:val="0"/>
                <w:numId w:val="3"/>
              </w:numPr>
            </w:pPr>
            <w:r>
              <w:t>выговор</w:t>
            </w:r>
          </w:p>
          <w:p w14:paraId="7B372FD8" w14:textId="77777777" w:rsidR="00FB213C" w:rsidRDefault="00FB213C">
            <w:pPr>
              <w:pStyle w:val="ConsPlusNormal"/>
              <w:numPr>
                <w:ilvl w:val="0"/>
                <w:numId w:val="3"/>
              </w:numPr>
            </w:pPr>
            <w:r>
              <w:t>увольнение (при неоднократном нарушении)</w:t>
            </w:r>
          </w:p>
        </w:tc>
        <w:tc>
          <w:tcPr>
            <w:tcW w:w="2437" w:type="dxa"/>
            <w:vAlign w:val="center"/>
          </w:tcPr>
          <w:p w14:paraId="0F3368AF" w14:textId="77777777" w:rsidR="00FB213C" w:rsidRDefault="00FB213C">
            <w:pPr>
              <w:pStyle w:val="ConsPlusNormal"/>
              <w:ind w:left="283"/>
            </w:pPr>
            <w:hyperlink r:id="rId10" w:history="1">
              <w:r>
                <w:rPr>
                  <w:color w:val="0000FF"/>
                </w:rPr>
                <w:t>ст. 192</w:t>
              </w:r>
            </w:hyperlink>
            <w:r>
              <w:t xml:space="preserve"> ТК РФ</w:t>
            </w:r>
          </w:p>
          <w:p w14:paraId="4243B4C0" w14:textId="77777777" w:rsidR="00FB213C" w:rsidRDefault="00FB213C">
            <w:pPr>
              <w:pStyle w:val="ConsPlusNormal"/>
              <w:ind w:left="283"/>
            </w:pPr>
            <w:hyperlink r:id="rId11" w:history="1">
              <w:r>
                <w:rPr>
                  <w:color w:val="0000FF"/>
                </w:rPr>
                <w:t>ст. 195</w:t>
              </w:r>
            </w:hyperlink>
            <w:r>
              <w:t xml:space="preserve"> ТК РФ</w:t>
            </w:r>
          </w:p>
        </w:tc>
      </w:tr>
      <w:tr w:rsidR="00FB213C" w14:paraId="293D126A" w14:textId="77777777" w:rsidTr="00FB213C">
        <w:tc>
          <w:tcPr>
            <w:tcW w:w="2381" w:type="dxa"/>
            <w:vMerge/>
          </w:tcPr>
          <w:p w14:paraId="7641A584" w14:textId="77777777" w:rsidR="00FB213C" w:rsidRDefault="00FB213C"/>
        </w:tc>
        <w:tc>
          <w:tcPr>
            <w:tcW w:w="4535" w:type="dxa"/>
            <w:vAlign w:val="center"/>
          </w:tcPr>
          <w:p w14:paraId="4F77AC0B" w14:textId="77777777" w:rsidR="00FB213C" w:rsidRDefault="00FB213C">
            <w:pPr>
              <w:pStyle w:val="ConsPlusNormal"/>
              <w:ind w:left="283"/>
            </w:pPr>
            <w:r>
              <w:t>выплата компенсации</w:t>
            </w:r>
          </w:p>
        </w:tc>
        <w:tc>
          <w:tcPr>
            <w:tcW w:w="2437" w:type="dxa"/>
            <w:vAlign w:val="center"/>
          </w:tcPr>
          <w:p w14:paraId="3D0FFBD6" w14:textId="77777777" w:rsidR="00FB213C" w:rsidRDefault="00FB213C">
            <w:pPr>
              <w:pStyle w:val="ConsPlusNormal"/>
              <w:ind w:left="283"/>
            </w:pPr>
            <w:hyperlink r:id="rId12" w:history="1">
              <w:r>
                <w:rPr>
                  <w:color w:val="0000FF"/>
                </w:rPr>
                <w:t>ст. 236</w:t>
              </w:r>
            </w:hyperlink>
            <w:r>
              <w:t xml:space="preserve"> ТК РФ</w:t>
            </w:r>
          </w:p>
        </w:tc>
      </w:tr>
      <w:tr w:rsidR="00FB213C" w14:paraId="7D2E8024" w14:textId="77777777" w:rsidTr="00FB213C">
        <w:tc>
          <w:tcPr>
            <w:tcW w:w="2381" w:type="dxa"/>
            <w:vMerge/>
          </w:tcPr>
          <w:p w14:paraId="26F845E6" w14:textId="77777777" w:rsidR="00FB213C" w:rsidRDefault="00FB213C"/>
        </w:tc>
        <w:tc>
          <w:tcPr>
            <w:tcW w:w="4535" w:type="dxa"/>
            <w:vAlign w:val="center"/>
          </w:tcPr>
          <w:p w14:paraId="1D9E56C8" w14:textId="77777777" w:rsidR="00FB213C" w:rsidRDefault="00FB213C">
            <w:pPr>
              <w:pStyle w:val="ConsPlusNormal"/>
              <w:ind w:left="283"/>
            </w:pPr>
            <w:r>
              <w:t>индексация недоплаченных сумм</w:t>
            </w:r>
          </w:p>
        </w:tc>
        <w:tc>
          <w:tcPr>
            <w:tcW w:w="2437" w:type="dxa"/>
            <w:vAlign w:val="center"/>
          </w:tcPr>
          <w:p w14:paraId="5E740268" w14:textId="77777777" w:rsidR="00FB213C" w:rsidRDefault="00FB213C">
            <w:pPr>
              <w:pStyle w:val="ConsPlusNormal"/>
              <w:ind w:left="283"/>
            </w:pPr>
            <w:hyperlink r:id="rId13" w:history="1">
              <w:r>
                <w:rPr>
                  <w:color w:val="0000FF"/>
                </w:rPr>
                <w:t>ст. 134</w:t>
              </w:r>
            </w:hyperlink>
            <w:r>
              <w:t xml:space="preserve"> ТК РФ</w:t>
            </w:r>
          </w:p>
          <w:p w14:paraId="238D4220" w14:textId="77777777" w:rsidR="00FB213C" w:rsidRDefault="00FB213C">
            <w:pPr>
              <w:pStyle w:val="ConsPlusNormal"/>
              <w:ind w:left="283"/>
            </w:pPr>
            <w:hyperlink r:id="rId14" w:history="1">
              <w:proofErr w:type="spellStart"/>
              <w:r>
                <w:rPr>
                  <w:color w:val="0000FF"/>
                </w:rPr>
                <w:t>абз</w:t>
              </w:r>
              <w:proofErr w:type="spellEnd"/>
              <w:r>
                <w:rPr>
                  <w:color w:val="0000FF"/>
                </w:rPr>
                <w:t>. 3 п. 55</w:t>
              </w:r>
            </w:hyperlink>
            <w:r>
              <w:t xml:space="preserve"> ПП ВС РФ от 17.03.2004 N 2</w:t>
            </w:r>
          </w:p>
        </w:tc>
      </w:tr>
      <w:tr w:rsidR="00FB213C" w14:paraId="1550977C" w14:textId="77777777" w:rsidTr="00FB213C">
        <w:tc>
          <w:tcPr>
            <w:tcW w:w="2381" w:type="dxa"/>
            <w:vMerge/>
          </w:tcPr>
          <w:p w14:paraId="7BF6DFF5" w14:textId="77777777" w:rsidR="00FB213C" w:rsidRDefault="00FB213C"/>
        </w:tc>
        <w:tc>
          <w:tcPr>
            <w:tcW w:w="4535" w:type="dxa"/>
            <w:vAlign w:val="center"/>
          </w:tcPr>
          <w:p w14:paraId="48FAB603" w14:textId="77777777" w:rsidR="00FB213C" w:rsidRDefault="00FB213C">
            <w:pPr>
              <w:pStyle w:val="ConsPlusNormal"/>
              <w:ind w:left="283"/>
            </w:pPr>
            <w:r>
              <w:t>компенсация морального вреда</w:t>
            </w:r>
          </w:p>
        </w:tc>
        <w:tc>
          <w:tcPr>
            <w:tcW w:w="2437" w:type="dxa"/>
            <w:vAlign w:val="center"/>
          </w:tcPr>
          <w:p w14:paraId="55255C3E" w14:textId="77777777" w:rsidR="00FB213C" w:rsidRDefault="00FB213C">
            <w:pPr>
              <w:pStyle w:val="ConsPlusNormal"/>
              <w:ind w:left="283"/>
            </w:pPr>
            <w:hyperlink r:id="rId15" w:history="1">
              <w:r>
                <w:rPr>
                  <w:color w:val="0000FF"/>
                </w:rPr>
                <w:t>ст. 237</w:t>
              </w:r>
            </w:hyperlink>
            <w:r>
              <w:t xml:space="preserve"> ТК РФ</w:t>
            </w:r>
          </w:p>
        </w:tc>
      </w:tr>
      <w:tr w:rsidR="00FB213C" w14:paraId="58FF81C0" w14:textId="77777777" w:rsidTr="00FB213C">
        <w:tc>
          <w:tcPr>
            <w:tcW w:w="2381" w:type="dxa"/>
            <w:vMerge/>
          </w:tcPr>
          <w:p w14:paraId="4FD0252C" w14:textId="77777777" w:rsidR="00FB213C" w:rsidRDefault="00FB213C"/>
        </w:tc>
        <w:tc>
          <w:tcPr>
            <w:tcW w:w="4535" w:type="dxa"/>
            <w:vAlign w:val="center"/>
          </w:tcPr>
          <w:p w14:paraId="7F2EDA81" w14:textId="77777777" w:rsidR="00FB213C" w:rsidRDefault="00FB213C">
            <w:pPr>
              <w:pStyle w:val="ConsPlusNormal"/>
              <w:ind w:left="283"/>
            </w:pPr>
            <w:r>
              <w:t>проведение прокурорской проверки</w:t>
            </w:r>
          </w:p>
        </w:tc>
        <w:tc>
          <w:tcPr>
            <w:tcW w:w="2437" w:type="dxa"/>
            <w:vAlign w:val="center"/>
          </w:tcPr>
          <w:p w14:paraId="438178AE" w14:textId="77777777" w:rsidR="00FB213C" w:rsidRDefault="00FB213C">
            <w:pPr>
              <w:pStyle w:val="ConsPlusNormal"/>
              <w:ind w:left="283"/>
            </w:pPr>
            <w:hyperlink r:id="rId16" w:history="1">
              <w:r>
                <w:rPr>
                  <w:color w:val="0000FF"/>
                </w:rPr>
                <w:t>ст. 21</w:t>
              </w:r>
            </w:hyperlink>
            <w:r>
              <w:t xml:space="preserve"> ФЗ "О прокуратуре"</w:t>
            </w:r>
          </w:p>
        </w:tc>
      </w:tr>
      <w:tr w:rsidR="00FB213C" w14:paraId="53F32513" w14:textId="77777777" w:rsidTr="00FB213C">
        <w:tc>
          <w:tcPr>
            <w:tcW w:w="2381" w:type="dxa"/>
            <w:vMerge/>
          </w:tcPr>
          <w:p w14:paraId="5D219B15" w14:textId="77777777" w:rsidR="00FB213C" w:rsidRDefault="00FB213C"/>
        </w:tc>
        <w:tc>
          <w:tcPr>
            <w:tcW w:w="4535" w:type="dxa"/>
            <w:vAlign w:val="center"/>
          </w:tcPr>
          <w:p w14:paraId="6D4769E4" w14:textId="77777777" w:rsidR="00FB213C" w:rsidRDefault="00FB213C">
            <w:pPr>
              <w:pStyle w:val="ConsPlusNormal"/>
              <w:ind w:left="283"/>
            </w:pPr>
            <w:r>
              <w:t>объявление предостережения, проведение контрольных (надзорных) мероприятий Федеральной инспекцией труда</w:t>
            </w:r>
          </w:p>
        </w:tc>
        <w:tc>
          <w:tcPr>
            <w:tcW w:w="2437" w:type="dxa"/>
            <w:vAlign w:val="center"/>
          </w:tcPr>
          <w:p w14:paraId="67B633EE" w14:textId="77777777" w:rsidR="00FB213C" w:rsidRDefault="00FB213C">
            <w:pPr>
              <w:pStyle w:val="ConsPlusNormal"/>
              <w:ind w:left="283"/>
            </w:pPr>
            <w:hyperlink r:id="rId17" w:history="1">
              <w:r>
                <w:rPr>
                  <w:color w:val="0000FF"/>
                </w:rPr>
                <w:t>п. п. 22</w:t>
              </w:r>
            </w:hyperlink>
            <w:r>
              <w:t xml:space="preserve">, </w:t>
            </w:r>
            <w:hyperlink r:id="rId18" w:history="1">
              <w:r>
                <w:rPr>
                  <w:color w:val="0000FF"/>
                </w:rPr>
                <w:t>35</w:t>
              </w:r>
            </w:hyperlink>
            <w:r>
              <w:t xml:space="preserve"> Положения о госконтроле (надзоре) за соблюдением трудового законодательства</w:t>
            </w:r>
          </w:p>
        </w:tc>
      </w:tr>
      <w:tr w:rsidR="00FB213C" w14:paraId="238DEA7F" w14:textId="77777777" w:rsidTr="00FB213C">
        <w:tc>
          <w:tcPr>
            <w:tcW w:w="2381" w:type="dxa"/>
            <w:vMerge/>
          </w:tcPr>
          <w:p w14:paraId="31E22E28" w14:textId="77777777" w:rsidR="00FB213C" w:rsidRDefault="00FB213C"/>
        </w:tc>
        <w:tc>
          <w:tcPr>
            <w:tcW w:w="4535" w:type="dxa"/>
            <w:vAlign w:val="center"/>
          </w:tcPr>
          <w:p w14:paraId="4D118FB8" w14:textId="77777777" w:rsidR="00FB213C" w:rsidRDefault="00FB213C">
            <w:pPr>
              <w:pStyle w:val="ConsPlusNormal"/>
              <w:ind w:left="283"/>
            </w:pPr>
            <w:r>
              <w:t>выдача государственным инспектором труда предписания об устранении нарушения</w:t>
            </w:r>
          </w:p>
        </w:tc>
        <w:tc>
          <w:tcPr>
            <w:tcW w:w="2437" w:type="dxa"/>
            <w:vAlign w:val="center"/>
          </w:tcPr>
          <w:p w14:paraId="35C361DB" w14:textId="77777777" w:rsidR="00FB213C" w:rsidRDefault="00FB213C">
            <w:pPr>
              <w:pStyle w:val="ConsPlusNormal"/>
              <w:ind w:left="283"/>
            </w:pPr>
            <w:hyperlink r:id="rId19" w:history="1">
              <w:proofErr w:type="spellStart"/>
              <w:r>
                <w:rPr>
                  <w:color w:val="0000FF"/>
                </w:rPr>
                <w:t>абз</w:t>
              </w:r>
              <w:proofErr w:type="spellEnd"/>
              <w:r>
                <w:rPr>
                  <w:color w:val="0000FF"/>
                </w:rPr>
                <w:t>. 6 ч. 1 ст. 357</w:t>
              </w:r>
            </w:hyperlink>
            <w:r>
              <w:t xml:space="preserve"> ТК РФ</w:t>
            </w:r>
          </w:p>
        </w:tc>
      </w:tr>
      <w:tr w:rsidR="00FB213C" w14:paraId="4E02A19F" w14:textId="77777777" w:rsidTr="00FB213C">
        <w:tc>
          <w:tcPr>
            <w:tcW w:w="2381" w:type="dxa"/>
            <w:vMerge w:val="restart"/>
          </w:tcPr>
          <w:p w14:paraId="1669DF1C" w14:textId="77777777" w:rsidR="00FB213C" w:rsidRDefault="00FB213C">
            <w:pPr>
              <w:pStyle w:val="ConsPlusNormal"/>
              <w:ind w:left="283"/>
            </w:pPr>
            <w:r>
              <w:t>Нарушение права работника на замену кредитной организации, в которую должна переводиться зарплата</w:t>
            </w:r>
          </w:p>
        </w:tc>
        <w:tc>
          <w:tcPr>
            <w:tcW w:w="4535" w:type="dxa"/>
            <w:vAlign w:val="center"/>
          </w:tcPr>
          <w:p w14:paraId="76A0E7E5" w14:textId="77777777" w:rsidR="00FB213C" w:rsidRDefault="00FB213C">
            <w:pPr>
              <w:pStyle w:val="ConsPlusNormal"/>
              <w:ind w:left="283"/>
            </w:pPr>
            <w:r>
              <w:t>административная ответственность:</w:t>
            </w:r>
          </w:p>
          <w:p w14:paraId="15ED3B46" w14:textId="77777777" w:rsidR="00FB213C" w:rsidRDefault="00FB213C">
            <w:pPr>
              <w:pStyle w:val="ConsPlusNormal"/>
              <w:numPr>
                <w:ilvl w:val="0"/>
                <w:numId w:val="3"/>
              </w:numPr>
            </w:pPr>
            <w:r>
              <w:t>предупреждение (для юрлиц, ИП и должностных лиц)</w:t>
            </w:r>
          </w:p>
          <w:p w14:paraId="4907A24E" w14:textId="77777777" w:rsidR="00FB213C" w:rsidRDefault="00FB213C">
            <w:pPr>
              <w:pStyle w:val="ConsPlusNormal"/>
              <w:numPr>
                <w:ilvl w:val="0"/>
                <w:numId w:val="3"/>
              </w:numPr>
            </w:pPr>
            <w:r>
              <w:t>штраф (для юрлиц, ИП и должностных лиц)</w:t>
            </w:r>
          </w:p>
          <w:p w14:paraId="44EA54D1" w14:textId="77777777" w:rsidR="00FB213C" w:rsidRDefault="00FB213C">
            <w:pPr>
              <w:pStyle w:val="ConsPlusNormal"/>
              <w:numPr>
                <w:ilvl w:val="0"/>
                <w:numId w:val="3"/>
              </w:numPr>
            </w:pPr>
            <w:r>
              <w:t>дисквалификация (для должностных лиц)</w:t>
            </w:r>
          </w:p>
        </w:tc>
        <w:tc>
          <w:tcPr>
            <w:tcW w:w="2437" w:type="dxa"/>
            <w:vAlign w:val="center"/>
          </w:tcPr>
          <w:p w14:paraId="6CC49E87" w14:textId="77777777" w:rsidR="00FB213C" w:rsidRDefault="00FB213C">
            <w:pPr>
              <w:pStyle w:val="ConsPlusNormal"/>
              <w:ind w:left="283"/>
            </w:pPr>
            <w:hyperlink r:id="rId20" w:history="1">
              <w:r>
                <w:rPr>
                  <w:color w:val="0000FF"/>
                </w:rPr>
                <w:t>ч. 6</w:t>
              </w:r>
            </w:hyperlink>
            <w:r>
              <w:t xml:space="preserve">, </w:t>
            </w:r>
            <w:hyperlink r:id="rId21" w:history="1">
              <w:r>
                <w:rPr>
                  <w:color w:val="0000FF"/>
                </w:rPr>
                <w:t>7 ст. 5.27</w:t>
              </w:r>
            </w:hyperlink>
            <w:r>
              <w:t xml:space="preserve"> КоАП РФ</w:t>
            </w:r>
          </w:p>
        </w:tc>
      </w:tr>
      <w:tr w:rsidR="00FB213C" w14:paraId="5F76D208" w14:textId="77777777" w:rsidTr="00FB213C">
        <w:tc>
          <w:tcPr>
            <w:tcW w:w="2381" w:type="dxa"/>
            <w:vMerge/>
          </w:tcPr>
          <w:p w14:paraId="55FF1EE9" w14:textId="77777777" w:rsidR="00FB213C" w:rsidRDefault="00FB213C"/>
        </w:tc>
        <w:tc>
          <w:tcPr>
            <w:tcW w:w="4535" w:type="dxa"/>
            <w:vAlign w:val="center"/>
          </w:tcPr>
          <w:p w14:paraId="3751BBCB" w14:textId="77777777" w:rsidR="00FB213C" w:rsidRDefault="00FB213C">
            <w:pPr>
              <w:pStyle w:val="ConsPlusNormal"/>
              <w:ind w:left="283"/>
            </w:pPr>
            <w:r>
              <w:t xml:space="preserve">дисциплинарная ответственность представителя работодателя (в </w:t>
            </w:r>
            <w:proofErr w:type="gramStart"/>
            <w:r>
              <w:t>т.ч.</w:t>
            </w:r>
            <w:proofErr w:type="gramEnd"/>
            <w:r>
              <w:t xml:space="preserve"> руководителя):</w:t>
            </w:r>
          </w:p>
          <w:p w14:paraId="559E2AD8" w14:textId="77777777" w:rsidR="00FB213C" w:rsidRDefault="00FB213C">
            <w:pPr>
              <w:pStyle w:val="ConsPlusNormal"/>
              <w:numPr>
                <w:ilvl w:val="0"/>
                <w:numId w:val="3"/>
              </w:numPr>
            </w:pPr>
            <w:r>
              <w:t>замечание</w:t>
            </w:r>
          </w:p>
          <w:p w14:paraId="2FDE80FA" w14:textId="77777777" w:rsidR="00FB213C" w:rsidRDefault="00FB213C">
            <w:pPr>
              <w:pStyle w:val="ConsPlusNormal"/>
              <w:numPr>
                <w:ilvl w:val="0"/>
                <w:numId w:val="3"/>
              </w:numPr>
            </w:pPr>
            <w:r>
              <w:t>выговор</w:t>
            </w:r>
          </w:p>
          <w:p w14:paraId="0606CEDD" w14:textId="77777777" w:rsidR="00FB213C" w:rsidRDefault="00FB213C">
            <w:pPr>
              <w:pStyle w:val="ConsPlusNormal"/>
              <w:numPr>
                <w:ilvl w:val="0"/>
                <w:numId w:val="3"/>
              </w:numPr>
            </w:pPr>
            <w:r>
              <w:t>увольнение (при неоднократном нарушении)</w:t>
            </w:r>
          </w:p>
        </w:tc>
        <w:tc>
          <w:tcPr>
            <w:tcW w:w="2437" w:type="dxa"/>
            <w:vAlign w:val="center"/>
          </w:tcPr>
          <w:p w14:paraId="4E3AB82B" w14:textId="77777777" w:rsidR="00FB213C" w:rsidRDefault="00FB213C">
            <w:pPr>
              <w:pStyle w:val="ConsPlusNormal"/>
              <w:ind w:left="283"/>
            </w:pPr>
            <w:hyperlink r:id="rId22" w:history="1">
              <w:r>
                <w:rPr>
                  <w:color w:val="0000FF"/>
                </w:rPr>
                <w:t>ст. 192</w:t>
              </w:r>
            </w:hyperlink>
            <w:r>
              <w:t xml:space="preserve"> ТК РФ</w:t>
            </w:r>
          </w:p>
          <w:p w14:paraId="3DB83931" w14:textId="77777777" w:rsidR="00FB213C" w:rsidRDefault="00FB213C">
            <w:pPr>
              <w:pStyle w:val="ConsPlusNormal"/>
              <w:ind w:left="283"/>
            </w:pPr>
            <w:hyperlink r:id="rId23" w:history="1">
              <w:r>
                <w:rPr>
                  <w:color w:val="0000FF"/>
                </w:rPr>
                <w:t>ст. 195</w:t>
              </w:r>
            </w:hyperlink>
            <w:r>
              <w:t xml:space="preserve"> ТК РФ</w:t>
            </w:r>
          </w:p>
        </w:tc>
      </w:tr>
      <w:tr w:rsidR="00FB213C" w14:paraId="4EF0FBDB" w14:textId="77777777" w:rsidTr="00FB213C">
        <w:tc>
          <w:tcPr>
            <w:tcW w:w="2381" w:type="dxa"/>
            <w:vMerge/>
          </w:tcPr>
          <w:p w14:paraId="6C6476D0" w14:textId="77777777" w:rsidR="00FB213C" w:rsidRDefault="00FB213C"/>
        </w:tc>
        <w:tc>
          <w:tcPr>
            <w:tcW w:w="4535" w:type="dxa"/>
            <w:vAlign w:val="center"/>
          </w:tcPr>
          <w:p w14:paraId="652EF7B5" w14:textId="77777777" w:rsidR="00FB213C" w:rsidRDefault="00FB213C">
            <w:pPr>
              <w:pStyle w:val="ConsPlusNormal"/>
              <w:ind w:left="283"/>
            </w:pPr>
            <w:r>
              <w:t>компенсация морального вреда</w:t>
            </w:r>
          </w:p>
        </w:tc>
        <w:tc>
          <w:tcPr>
            <w:tcW w:w="2437" w:type="dxa"/>
            <w:vAlign w:val="center"/>
          </w:tcPr>
          <w:p w14:paraId="55E1B531" w14:textId="77777777" w:rsidR="00FB213C" w:rsidRDefault="00FB213C">
            <w:pPr>
              <w:pStyle w:val="ConsPlusNormal"/>
              <w:ind w:left="283"/>
            </w:pPr>
            <w:hyperlink r:id="rId24" w:history="1">
              <w:r>
                <w:rPr>
                  <w:color w:val="0000FF"/>
                </w:rPr>
                <w:t>ст. 237</w:t>
              </w:r>
            </w:hyperlink>
            <w:r>
              <w:t xml:space="preserve"> ТК РФ</w:t>
            </w:r>
          </w:p>
        </w:tc>
      </w:tr>
      <w:tr w:rsidR="00FB213C" w14:paraId="3A71DD0D" w14:textId="77777777" w:rsidTr="00FB213C">
        <w:tc>
          <w:tcPr>
            <w:tcW w:w="2381" w:type="dxa"/>
            <w:vMerge/>
          </w:tcPr>
          <w:p w14:paraId="0DFADF59" w14:textId="77777777" w:rsidR="00FB213C" w:rsidRDefault="00FB213C"/>
        </w:tc>
        <w:tc>
          <w:tcPr>
            <w:tcW w:w="4535" w:type="dxa"/>
            <w:vAlign w:val="center"/>
          </w:tcPr>
          <w:p w14:paraId="6C570430" w14:textId="77777777" w:rsidR="00FB213C" w:rsidRDefault="00FB213C">
            <w:pPr>
              <w:pStyle w:val="ConsPlusNormal"/>
              <w:ind w:left="283"/>
            </w:pPr>
            <w:r>
              <w:t>проведение прокурорской проверки</w:t>
            </w:r>
          </w:p>
        </w:tc>
        <w:tc>
          <w:tcPr>
            <w:tcW w:w="2437" w:type="dxa"/>
            <w:vAlign w:val="center"/>
          </w:tcPr>
          <w:p w14:paraId="6148A1BE" w14:textId="77777777" w:rsidR="00FB213C" w:rsidRDefault="00FB213C">
            <w:pPr>
              <w:pStyle w:val="ConsPlusNormal"/>
              <w:ind w:left="283"/>
            </w:pPr>
            <w:hyperlink r:id="rId25" w:history="1">
              <w:r>
                <w:rPr>
                  <w:color w:val="0000FF"/>
                </w:rPr>
                <w:t>ст. 21</w:t>
              </w:r>
            </w:hyperlink>
            <w:r>
              <w:t xml:space="preserve"> ФЗ "О </w:t>
            </w:r>
            <w:r>
              <w:lastRenderedPageBreak/>
              <w:t>прокуратуре"</w:t>
            </w:r>
          </w:p>
        </w:tc>
      </w:tr>
      <w:tr w:rsidR="00FB213C" w14:paraId="5294FE11" w14:textId="77777777" w:rsidTr="00FB213C">
        <w:tc>
          <w:tcPr>
            <w:tcW w:w="2381" w:type="dxa"/>
            <w:vMerge/>
          </w:tcPr>
          <w:p w14:paraId="3D3A0C32" w14:textId="77777777" w:rsidR="00FB213C" w:rsidRDefault="00FB213C"/>
        </w:tc>
        <w:tc>
          <w:tcPr>
            <w:tcW w:w="4535" w:type="dxa"/>
            <w:vAlign w:val="center"/>
          </w:tcPr>
          <w:p w14:paraId="76F2B726" w14:textId="77777777" w:rsidR="00FB213C" w:rsidRDefault="00FB213C">
            <w:pPr>
              <w:pStyle w:val="ConsPlusNormal"/>
              <w:ind w:left="283"/>
            </w:pPr>
            <w:r>
              <w:t>объявление предостережения, проведение контрольных (надзорных) мероприятий Федеральной инспекцией труда</w:t>
            </w:r>
          </w:p>
        </w:tc>
        <w:tc>
          <w:tcPr>
            <w:tcW w:w="2437" w:type="dxa"/>
            <w:vAlign w:val="center"/>
          </w:tcPr>
          <w:p w14:paraId="5869169A" w14:textId="77777777" w:rsidR="00FB213C" w:rsidRDefault="00FB213C">
            <w:pPr>
              <w:pStyle w:val="ConsPlusNormal"/>
              <w:ind w:left="283"/>
            </w:pPr>
            <w:hyperlink r:id="rId26" w:history="1">
              <w:r>
                <w:rPr>
                  <w:color w:val="0000FF"/>
                </w:rPr>
                <w:t>п. п. 22</w:t>
              </w:r>
            </w:hyperlink>
            <w:r>
              <w:t xml:space="preserve">, </w:t>
            </w:r>
            <w:hyperlink r:id="rId27" w:history="1">
              <w:r>
                <w:rPr>
                  <w:color w:val="0000FF"/>
                </w:rPr>
                <w:t>35</w:t>
              </w:r>
            </w:hyperlink>
            <w:r>
              <w:t xml:space="preserve"> Положения о госконтроле (надзоре) за соблюдением трудового законодательства</w:t>
            </w:r>
          </w:p>
        </w:tc>
      </w:tr>
      <w:tr w:rsidR="00FB213C" w14:paraId="7DB3F2D4" w14:textId="77777777" w:rsidTr="00FB213C">
        <w:tc>
          <w:tcPr>
            <w:tcW w:w="2381" w:type="dxa"/>
            <w:vMerge/>
          </w:tcPr>
          <w:p w14:paraId="38E3B023" w14:textId="77777777" w:rsidR="00FB213C" w:rsidRDefault="00FB213C"/>
        </w:tc>
        <w:tc>
          <w:tcPr>
            <w:tcW w:w="4535" w:type="dxa"/>
            <w:vAlign w:val="center"/>
          </w:tcPr>
          <w:p w14:paraId="11E90004" w14:textId="77777777" w:rsidR="00FB213C" w:rsidRDefault="00FB213C">
            <w:pPr>
              <w:pStyle w:val="ConsPlusNormal"/>
              <w:ind w:left="283"/>
            </w:pPr>
            <w:r>
              <w:t>выдача государственным инспектором труда предписания об устранении нарушения</w:t>
            </w:r>
          </w:p>
        </w:tc>
        <w:tc>
          <w:tcPr>
            <w:tcW w:w="2437" w:type="dxa"/>
            <w:vAlign w:val="center"/>
          </w:tcPr>
          <w:p w14:paraId="32B25001" w14:textId="77777777" w:rsidR="00FB213C" w:rsidRDefault="00FB213C">
            <w:pPr>
              <w:pStyle w:val="ConsPlusNormal"/>
              <w:ind w:left="283"/>
            </w:pPr>
            <w:hyperlink r:id="rId28" w:history="1">
              <w:proofErr w:type="spellStart"/>
              <w:r>
                <w:rPr>
                  <w:color w:val="0000FF"/>
                </w:rPr>
                <w:t>абз</w:t>
              </w:r>
              <w:proofErr w:type="spellEnd"/>
              <w:r>
                <w:rPr>
                  <w:color w:val="0000FF"/>
                </w:rPr>
                <w:t>. 6 ч. 1 ст. 357</w:t>
              </w:r>
            </w:hyperlink>
            <w:r>
              <w:t xml:space="preserve"> ТК РФ</w:t>
            </w:r>
          </w:p>
        </w:tc>
      </w:tr>
      <w:tr w:rsidR="00FB213C" w14:paraId="0E881DB6" w14:textId="77777777" w:rsidTr="00FB213C">
        <w:tc>
          <w:tcPr>
            <w:tcW w:w="2381" w:type="dxa"/>
            <w:vMerge w:val="restart"/>
          </w:tcPr>
          <w:p w14:paraId="7B779F41" w14:textId="77777777" w:rsidR="00FB213C" w:rsidRDefault="00FB213C">
            <w:pPr>
              <w:pStyle w:val="ConsPlusNormal"/>
              <w:ind w:left="283"/>
            </w:pPr>
            <w:r>
              <w:t>Нарушение порядка и места выплаты зарплаты</w:t>
            </w:r>
          </w:p>
          <w:p w14:paraId="372584B6" w14:textId="77777777" w:rsidR="00FB213C" w:rsidRDefault="00FB213C">
            <w:pPr>
              <w:pStyle w:val="ConsPlusNormal"/>
            </w:pPr>
          </w:p>
          <w:p w14:paraId="35611CF3" w14:textId="77777777" w:rsidR="00FB213C" w:rsidRDefault="00FB213C">
            <w:pPr>
              <w:pStyle w:val="ConsPlusNormal"/>
              <w:ind w:left="283"/>
            </w:pPr>
            <w:r>
              <w:t>Невыдача или нарушение порядка выдачи расчетного листка</w:t>
            </w:r>
          </w:p>
        </w:tc>
        <w:tc>
          <w:tcPr>
            <w:tcW w:w="4535" w:type="dxa"/>
            <w:vAlign w:val="center"/>
          </w:tcPr>
          <w:p w14:paraId="69A06028" w14:textId="77777777" w:rsidR="00FB213C" w:rsidRDefault="00FB213C">
            <w:pPr>
              <w:pStyle w:val="ConsPlusNormal"/>
              <w:ind w:left="283"/>
            </w:pPr>
            <w:r>
              <w:t>административная ответственность:</w:t>
            </w:r>
          </w:p>
          <w:p w14:paraId="4895BC1E" w14:textId="77777777" w:rsidR="00FB213C" w:rsidRDefault="00FB213C">
            <w:pPr>
              <w:pStyle w:val="ConsPlusNormal"/>
              <w:numPr>
                <w:ilvl w:val="0"/>
                <w:numId w:val="2"/>
              </w:numPr>
            </w:pPr>
            <w:r>
              <w:t xml:space="preserve">предупреждение (для юрлиц, ИП и </w:t>
            </w:r>
            <w:hyperlink r:id="rId29" w:history="1">
              <w:r>
                <w:rPr>
                  <w:color w:val="0000FF"/>
                </w:rPr>
                <w:t>должностных лиц</w:t>
              </w:r>
            </w:hyperlink>
            <w:r>
              <w:t>)</w:t>
            </w:r>
          </w:p>
          <w:p w14:paraId="335E9FB8" w14:textId="77777777" w:rsidR="00FB213C" w:rsidRDefault="00FB213C">
            <w:pPr>
              <w:pStyle w:val="ConsPlusNormal"/>
              <w:numPr>
                <w:ilvl w:val="0"/>
                <w:numId w:val="2"/>
              </w:numPr>
            </w:pPr>
            <w:r>
              <w:t>штраф (для юрлиц, ИП и должностных лиц)</w:t>
            </w:r>
          </w:p>
          <w:p w14:paraId="502220FF" w14:textId="77777777" w:rsidR="00FB213C" w:rsidRDefault="00FB213C">
            <w:pPr>
              <w:pStyle w:val="ConsPlusNormal"/>
              <w:numPr>
                <w:ilvl w:val="0"/>
                <w:numId w:val="2"/>
              </w:numPr>
            </w:pPr>
            <w:r>
              <w:t>дисквалификация (для должностных лиц)</w:t>
            </w:r>
          </w:p>
        </w:tc>
        <w:tc>
          <w:tcPr>
            <w:tcW w:w="2437" w:type="dxa"/>
            <w:vAlign w:val="center"/>
          </w:tcPr>
          <w:p w14:paraId="4858B798" w14:textId="77777777" w:rsidR="00FB213C" w:rsidRDefault="00FB213C">
            <w:pPr>
              <w:pStyle w:val="ConsPlusNormal"/>
              <w:ind w:left="283"/>
            </w:pPr>
            <w:hyperlink r:id="rId30" w:history="1">
              <w:r>
                <w:rPr>
                  <w:color w:val="0000FF"/>
                </w:rPr>
                <w:t>ч. 1</w:t>
              </w:r>
            </w:hyperlink>
            <w:r>
              <w:t xml:space="preserve">, </w:t>
            </w:r>
            <w:hyperlink r:id="rId31" w:history="1">
              <w:r>
                <w:rPr>
                  <w:color w:val="0000FF"/>
                </w:rPr>
                <w:t>2 ст. 5.27</w:t>
              </w:r>
            </w:hyperlink>
            <w:r>
              <w:t xml:space="preserve"> КоАП РФ</w:t>
            </w:r>
          </w:p>
        </w:tc>
      </w:tr>
      <w:tr w:rsidR="00FB213C" w14:paraId="20C58026" w14:textId="77777777" w:rsidTr="00FB213C">
        <w:tc>
          <w:tcPr>
            <w:tcW w:w="2381" w:type="dxa"/>
            <w:vMerge/>
          </w:tcPr>
          <w:p w14:paraId="16E87A47" w14:textId="77777777" w:rsidR="00FB213C" w:rsidRDefault="00FB213C"/>
        </w:tc>
        <w:tc>
          <w:tcPr>
            <w:tcW w:w="4535" w:type="dxa"/>
            <w:vAlign w:val="center"/>
          </w:tcPr>
          <w:p w14:paraId="6FA7C13E" w14:textId="77777777" w:rsidR="00FB213C" w:rsidRDefault="00FB213C">
            <w:pPr>
              <w:pStyle w:val="ConsPlusNormal"/>
              <w:ind w:left="283"/>
            </w:pPr>
            <w:r>
              <w:t xml:space="preserve">дисциплинарная ответственность представителя работодателя (в </w:t>
            </w:r>
            <w:proofErr w:type="gramStart"/>
            <w:r>
              <w:t>т.ч.</w:t>
            </w:r>
            <w:proofErr w:type="gramEnd"/>
            <w:r>
              <w:t xml:space="preserve"> руководителя):</w:t>
            </w:r>
          </w:p>
          <w:p w14:paraId="11AD645B" w14:textId="77777777" w:rsidR="00FB213C" w:rsidRDefault="00FB213C">
            <w:pPr>
              <w:pStyle w:val="ConsPlusNormal"/>
              <w:numPr>
                <w:ilvl w:val="0"/>
                <w:numId w:val="4"/>
              </w:numPr>
            </w:pPr>
            <w:r>
              <w:t>замечание</w:t>
            </w:r>
          </w:p>
          <w:p w14:paraId="43EFC236" w14:textId="77777777" w:rsidR="00FB213C" w:rsidRDefault="00FB213C">
            <w:pPr>
              <w:pStyle w:val="ConsPlusNormal"/>
              <w:numPr>
                <w:ilvl w:val="0"/>
                <w:numId w:val="4"/>
              </w:numPr>
            </w:pPr>
            <w:r>
              <w:t>выговор</w:t>
            </w:r>
          </w:p>
          <w:p w14:paraId="5FFA7293" w14:textId="77777777" w:rsidR="00FB213C" w:rsidRDefault="00FB213C">
            <w:pPr>
              <w:pStyle w:val="ConsPlusNormal"/>
              <w:numPr>
                <w:ilvl w:val="0"/>
                <w:numId w:val="4"/>
              </w:numPr>
            </w:pPr>
            <w:r>
              <w:t>увольнение (при неоднократном нарушении)</w:t>
            </w:r>
          </w:p>
        </w:tc>
        <w:tc>
          <w:tcPr>
            <w:tcW w:w="2437" w:type="dxa"/>
            <w:vAlign w:val="center"/>
          </w:tcPr>
          <w:p w14:paraId="260A4CE4" w14:textId="77777777" w:rsidR="00FB213C" w:rsidRDefault="00FB213C">
            <w:pPr>
              <w:pStyle w:val="ConsPlusNormal"/>
              <w:ind w:left="283"/>
            </w:pPr>
            <w:hyperlink r:id="rId32" w:history="1">
              <w:r>
                <w:rPr>
                  <w:color w:val="0000FF"/>
                </w:rPr>
                <w:t>ст. 192</w:t>
              </w:r>
            </w:hyperlink>
            <w:r>
              <w:t xml:space="preserve"> ТК РФ</w:t>
            </w:r>
          </w:p>
          <w:p w14:paraId="74349859" w14:textId="77777777" w:rsidR="00FB213C" w:rsidRDefault="00FB213C">
            <w:pPr>
              <w:pStyle w:val="ConsPlusNormal"/>
              <w:ind w:left="283"/>
            </w:pPr>
            <w:hyperlink r:id="rId33" w:history="1">
              <w:r>
                <w:rPr>
                  <w:color w:val="0000FF"/>
                </w:rPr>
                <w:t>ст. 195</w:t>
              </w:r>
            </w:hyperlink>
            <w:r>
              <w:t xml:space="preserve"> ТК РФ</w:t>
            </w:r>
          </w:p>
        </w:tc>
      </w:tr>
      <w:tr w:rsidR="00FB213C" w14:paraId="564194E6" w14:textId="77777777" w:rsidTr="00FB213C">
        <w:tc>
          <w:tcPr>
            <w:tcW w:w="2381" w:type="dxa"/>
            <w:vMerge/>
          </w:tcPr>
          <w:p w14:paraId="53D20859" w14:textId="77777777" w:rsidR="00FB213C" w:rsidRDefault="00FB213C"/>
        </w:tc>
        <w:tc>
          <w:tcPr>
            <w:tcW w:w="4535" w:type="dxa"/>
            <w:vAlign w:val="center"/>
          </w:tcPr>
          <w:p w14:paraId="3B97104E" w14:textId="77777777" w:rsidR="00FB213C" w:rsidRDefault="00FB213C">
            <w:pPr>
              <w:pStyle w:val="ConsPlusNormal"/>
              <w:ind w:left="283"/>
            </w:pPr>
            <w:r>
              <w:t>компенсация морального вреда</w:t>
            </w:r>
          </w:p>
        </w:tc>
        <w:tc>
          <w:tcPr>
            <w:tcW w:w="2437" w:type="dxa"/>
            <w:vAlign w:val="center"/>
          </w:tcPr>
          <w:p w14:paraId="2D594F3D" w14:textId="77777777" w:rsidR="00FB213C" w:rsidRDefault="00FB213C">
            <w:pPr>
              <w:pStyle w:val="ConsPlusNormal"/>
              <w:ind w:left="283"/>
            </w:pPr>
            <w:hyperlink r:id="rId34" w:history="1">
              <w:r>
                <w:rPr>
                  <w:color w:val="0000FF"/>
                </w:rPr>
                <w:t>ст. 237</w:t>
              </w:r>
            </w:hyperlink>
            <w:r>
              <w:t xml:space="preserve"> ТК РФ</w:t>
            </w:r>
          </w:p>
        </w:tc>
      </w:tr>
      <w:tr w:rsidR="00FB213C" w14:paraId="64915453" w14:textId="77777777" w:rsidTr="00FB213C">
        <w:tc>
          <w:tcPr>
            <w:tcW w:w="2381" w:type="dxa"/>
            <w:vMerge/>
          </w:tcPr>
          <w:p w14:paraId="2CFA2F2C" w14:textId="77777777" w:rsidR="00FB213C" w:rsidRDefault="00FB213C"/>
        </w:tc>
        <w:tc>
          <w:tcPr>
            <w:tcW w:w="4535" w:type="dxa"/>
            <w:vAlign w:val="center"/>
          </w:tcPr>
          <w:p w14:paraId="14F068E1" w14:textId="77777777" w:rsidR="00FB213C" w:rsidRDefault="00FB213C">
            <w:pPr>
              <w:pStyle w:val="ConsPlusNormal"/>
              <w:ind w:left="283"/>
            </w:pPr>
            <w:r>
              <w:t>проведение прокурорской проверки</w:t>
            </w:r>
          </w:p>
        </w:tc>
        <w:tc>
          <w:tcPr>
            <w:tcW w:w="2437" w:type="dxa"/>
            <w:vAlign w:val="center"/>
          </w:tcPr>
          <w:p w14:paraId="65F43490" w14:textId="77777777" w:rsidR="00FB213C" w:rsidRDefault="00FB213C">
            <w:pPr>
              <w:pStyle w:val="ConsPlusNormal"/>
              <w:ind w:left="283"/>
            </w:pPr>
            <w:hyperlink r:id="rId35" w:history="1">
              <w:r>
                <w:rPr>
                  <w:color w:val="0000FF"/>
                </w:rPr>
                <w:t>ст. 21</w:t>
              </w:r>
            </w:hyperlink>
            <w:r>
              <w:t xml:space="preserve"> ФЗ "О прокуратуре"</w:t>
            </w:r>
          </w:p>
        </w:tc>
      </w:tr>
      <w:tr w:rsidR="00FB213C" w14:paraId="739E773C" w14:textId="77777777" w:rsidTr="00FB213C">
        <w:tc>
          <w:tcPr>
            <w:tcW w:w="2381" w:type="dxa"/>
            <w:vMerge/>
          </w:tcPr>
          <w:p w14:paraId="365CD017" w14:textId="77777777" w:rsidR="00FB213C" w:rsidRDefault="00FB213C"/>
        </w:tc>
        <w:tc>
          <w:tcPr>
            <w:tcW w:w="4535" w:type="dxa"/>
            <w:vAlign w:val="center"/>
          </w:tcPr>
          <w:p w14:paraId="21A7D754" w14:textId="77777777" w:rsidR="00FB213C" w:rsidRDefault="00FB213C">
            <w:pPr>
              <w:pStyle w:val="ConsPlusNormal"/>
              <w:ind w:left="283"/>
            </w:pPr>
            <w:r>
              <w:t>объявление предостережения, проведение контрольных (надзорных) мероприятий Федеральной инспекцией труда</w:t>
            </w:r>
          </w:p>
        </w:tc>
        <w:tc>
          <w:tcPr>
            <w:tcW w:w="2437" w:type="dxa"/>
            <w:vAlign w:val="center"/>
          </w:tcPr>
          <w:p w14:paraId="3EFC643E" w14:textId="77777777" w:rsidR="00FB213C" w:rsidRDefault="00FB213C">
            <w:pPr>
              <w:pStyle w:val="ConsPlusNormal"/>
              <w:ind w:left="283"/>
            </w:pPr>
            <w:hyperlink r:id="rId36" w:history="1">
              <w:r>
                <w:rPr>
                  <w:color w:val="0000FF"/>
                </w:rPr>
                <w:t>п. п. 22</w:t>
              </w:r>
            </w:hyperlink>
            <w:r>
              <w:t xml:space="preserve">, </w:t>
            </w:r>
            <w:hyperlink r:id="rId37" w:history="1">
              <w:r>
                <w:rPr>
                  <w:color w:val="0000FF"/>
                </w:rPr>
                <w:t>35</w:t>
              </w:r>
            </w:hyperlink>
            <w:r>
              <w:t xml:space="preserve"> Положения о госконтроле (надзоре) за соблюдением трудового законодательства</w:t>
            </w:r>
          </w:p>
        </w:tc>
      </w:tr>
      <w:tr w:rsidR="00FB213C" w14:paraId="441BC8FB" w14:textId="77777777" w:rsidTr="00FB213C">
        <w:tc>
          <w:tcPr>
            <w:tcW w:w="2381" w:type="dxa"/>
            <w:vMerge/>
          </w:tcPr>
          <w:p w14:paraId="21513B66" w14:textId="77777777" w:rsidR="00FB213C" w:rsidRDefault="00FB213C"/>
        </w:tc>
        <w:tc>
          <w:tcPr>
            <w:tcW w:w="4535" w:type="dxa"/>
            <w:vAlign w:val="center"/>
          </w:tcPr>
          <w:p w14:paraId="4460829C" w14:textId="77777777" w:rsidR="00FB213C" w:rsidRDefault="00FB213C">
            <w:pPr>
              <w:pStyle w:val="ConsPlusNormal"/>
              <w:ind w:left="283"/>
            </w:pPr>
            <w:r>
              <w:t>выдача государственным инспектором труда предписания об устранении нарушения</w:t>
            </w:r>
          </w:p>
        </w:tc>
        <w:tc>
          <w:tcPr>
            <w:tcW w:w="2437" w:type="dxa"/>
            <w:vAlign w:val="center"/>
          </w:tcPr>
          <w:p w14:paraId="457F6A3F" w14:textId="77777777" w:rsidR="00FB213C" w:rsidRDefault="00FB213C">
            <w:pPr>
              <w:pStyle w:val="ConsPlusNormal"/>
              <w:ind w:left="283"/>
            </w:pPr>
            <w:hyperlink r:id="rId38" w:history="1">
              <w:proofErr w:type="spellStart"/>
              <w:r>
                <w:rPr>
                  <w:color w:val="0000FF"/>
                </w:rPr>
                <w:t>абз</w:t>
              </w:r>
              <w:proofErr w:type="spellEnd"/>
              <w:r>
                <w:rPr>
                  <w:color w:val="0000FF"/>
                </w:rPr>
                <w:t>. 6 ч. 1 ст. 357</w:t>
              </w:r>
            </w:hyperlink>
            <w:r>
              <w:t xml:space="preserve"> ТК РФ</w:t>
            </w:r>
          </w:p>
        </w:tc>
      </w:tr>
    </w:tbl>
    <w:p w14:paraId="13A2ACC4" w14:textId="77777777" w:rsidR="00A20D3D" w:rsidRDefault="00A20D3D" w:rsidP="00FB213C">
      <w:pPr>
        <w:pStyle w:val="ConsPlusNormal"/>
        <w:jc w:val="both"/>
      </w:pPr>
    </w:p>
    <w:sectPr w:rsidR="00A20D3D" w:rsidSect="00FB2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53F5B"/>
    <w:multiLevelType w:val="multilevel"/>
    <w:tmpl w:val="9DC4103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AF0D86"/>
    <w:multiLevelType w:val="multilevel"/>
    <w:tmpl w:val="FA66AA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2C77FE"/>
    <w:multiLevelType w:val="multilevel"/>
    <w:tmpl w:val="8A4894B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4E172E"/>
    <w:multiLevelType w:val="multilevel"/>
    <w:tmpl w:val="C8B673B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3C"/>
    <w:rsid w:val="00A20D3D"/>
    <w:rsid w:val="00FB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CBB3"/>
  <w15:chartTrackingRefBased/>
  <w15:docId w15:val="{091F8D42-A570-4539-BC95-ADF01890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B213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FB213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FF03503D56EACAD5E157CA089EC050ABE46DF3C02E84FA85841632B3204CEF8B449235858A2ECC08FD273221D729B4CDAD3C6B8082D6D9B7j2x7G" TargetMode="External"/><Relationship Id="rId18" Type="http://schemas.openxmlformats.org/officeDocument/2006/relationships/hyperlink" Target="consultantplus://offline/ref=FF03503D56EACAD5E157CA089EC050ABE46CF1C12B8EFA85841632B3204CEF8B449235858A2EC409F4273221D729B4CDAD3C6B8082D6D9B7j2x7G" TargetMode="External"/><Relationship Id="rId26" Type="http://schemas.openxmlformats.org/officeDocument/2006/relationships/hyperlink" Target="consultantplus://offline/ref=FF03503D56EACAD5E157CA089EC050ABE46CF1C12B8EFA85841632B3204CEF8B449235858A2EC50EF5273221D729B4CDAD3C6B8082D6D9B7j2x7G" TargetMode="External"/><Relationship Id="rId39" Type="http://schemas.openxmlformats.org/officeDocument/2006/relationships/fontTable" Target="fontTable.xml"/><Relationship Id="rId21" Type="http://schemas.openxmlformats.org/officeDocument/2006/relationships/hyperlink" Target="consultantplus://offline/ref=FF03503D56EACAD5E157CA089EC050ABE46DF9C4288BFA85841632B3204CEF8B449235838E2BC302A87D22259E7DB1D2A42074809CD6jDx8G" TargetMode="External"/><Relationship Id="rId34" Type="http://schemas.openxmlformats.org/officeDocument/2006/relationships/hyperlink" Target="consultantplus://offline/ref=FF03503D56EACAD5E157CA089EC050ABE46DF3C02E84FA85841632B3204CEF8B449235858A2FC00AFA273221D729B4CDAD3C6B8082D6D9B7j2x7G" TargetMode="External"/><Relationship Id="rId7" Type="http://schemas.openxmlformats.org/officeDocument/2006/relationships/hyperlink" Target="consultantplus://offline/ref=FF03503D56EACAD5E157CA089EC050ABE46DF9C4288BFA85841632B3204CEF8B449235838E2BC102A87D22259E7DB1D2A42074809CD6jDx8G" TargetMode="External"/><Relationship Id="rId12" Type="http://schemas.openxmlformats.org/officeDocument/2006/relationships/hyperlink" Target="consultantplus://offline/ref=FF03503D56EACAD5E157CA089EC050ABE46DF3C02E84FA85841632B3204CEF8B44923586882BC702A87D22259E7DB1D2A42074809CD6jDx8G" TargetMode="External"/><Relationship Id="rId17" Type="http://schemas.openxmlformats.org/officeDocument/2006/relationships/hyperlink" Target="consultantplus://offline/ref=FF03503D56EACAD5E157CA089EC050ABE46CF1C12B8EFA85841632B3204CEF8B449235858A2EC50EF5273221D729B4CDAD3C6B8082D6D9B7j2x7G" TargetMode="External"/><Relationship Id="rId25" Type="http://schemas.openxmlformats.org/officeDocument/2006/relationships/hyperlink" Target="consultantplus://offline/ref=FF03503D56EACAD5E157CA089EC050ABE46DF7C72E89FA85841632B3204CEF8B449235858A2EC408FD273221D729B4CDAD3C6B8082D6D9B7j2x7G" TargetMode="External"/><Relationship Id="rId33" Type="http://schemas.openxmlformats.org/officeDocument/2006/relationships/hyperlink" Target="consultantplus://offline/ref=FF03503D56EACAD5E157CA089EC050ABE46DF3C02E84FA85841632B3204CEF8B4492358C8B2FCE5DAD68337D9274A7CDA73C68829EjDx5G" TargetMode="External"/><Relationship Id="rId38" Type="http://schemas.openxmlformats.org/officeDocument/2006/relationships/hyperlink" Target="consultantplus://offline/ref=FF03503D56EACAD5E157CA089EC050ABE46DF3C02E84FA85841632B3204CEF8B449235858A2FCC00FE273221D729B4CDAD3C6B8082D6D9B7j2x7G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FF03503D56EACAD5E157CA089EC050ABE46DF7C72E89FA85841632B3204CEF8B449235858A2EC408FD273221D729B4CDAD3C6B8082D6D9B7j2x7G" TargetMode="External"/><Relationship Id="rId20" Type="http://schemas.openxmlformats.org/officeDocument/2006/relationships/hyperlink" Target="consultantplus://offline/ref=FF03503D56EACAD5E157CA089EC050ABE46DF9C4288BFA85841632B3204CEF8B4492358C8D28CC02A87D22259E7DB1D2A42074809CD6jDx8G" TargetMode="External"/><Relationship Id="rId29" Type="http://schemas.openxmlformats.org/officeDocument/2006/relationships/hyperlink" Target="consultantplus://offline/ref=FF03503D56EACAD5E157CA089EC050ABE46DF9C4288BFA85841632B3204CEF8B4492358C8E2DCD02A87D22259E7DB1D2A42074809CD6jDx8G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FF03503D56EACAD5E157CA089EC050ABE46DF9C4288BFA85841632B3204CEF8B4492358C8E2DCD02A87D22259E7DB1D2A42074809CD6jDx8G" TargetMode="External"/><Relationship Id="rId11" Type="http://schemas.openxmlformats.org/officeDocument/2006/relationships/hyperlink" Target="consultantplus://offline/ref=FF03503D56EACAD5E157CA089EC050ABE46DF3C02E84FA85841632B3204CEF8B4492358C8B2FCE5DAD68337D9274A7CDA73C68829EjDx5G" TargetMode="External"/><Relationship Id="rId24" Type="http://schemas.openxmlformats.org/officeDocument/2006/relationships/hyperlink" Target="consultantplus://offline/ref=FF03503D56EACAD5E157CA089EC050ABE46DF3C02E84FA85841632B3204CEF8B449235858A2FC00AFA273221D729B4CDAD3C6B8082D6D9B7j2x7G" TargetMode="External"/><Relationship Id="rId32" Type="http://schemas.openxmlformats.org/officeDocument/2006/relationships/hyperlink" Target="consultantplus://offline/ref=FF03503D56EACAD5E157CA089EC050ABE46DF3C02E84FA85841632B3204CEF8B449235858A2FC401FF273221D729B4CDAD3C6B8082D6D9B7j2x7G" TargetMode="External"/><Relationship Id="rId37" Type="http://schemas.openxmlformats.org/officeDocument/2006/relationships/hyperlink" Target="consultantplus://offline/ref=FF03503D56EACAD5E157CA089EC050ABE46CF1C12B8EFA85841632B3204CEF8B449235858A2EC409F4273221D729B4CDAD3C6B8082D6D9B7j2x7G" TargetMode="External"/><Relationship Id="rId40" Type="http://schemas.openxmlformats.org/officeDocument/2006/relationships/theme" Target="theme/theme1.xml"/><Relationship Id="rId5" Type="http://schemas.openxmlformats.org/officeDocument/2006/relationships/hyperlink" Target="consultantplus://offline/ref=FF03503D56EACAD5E157CA089EC050ABE46DF9C62F88FA85841632B3204CEF8B449235868826CE5DAD68337D9274A7CDA73C68829EjDx5G" TargetMode="External"/><Relationship Id="rId15" Type="http://schemas.openxmlformats.org/officeDocument/2006/relationships/hyperlink" Target="consultantplus://offline/ref=FF03503D56EACAD5E157CA089EC050ABE46DF3C02E84FA85841632B3204CEF8B449235858A2FC00AFA273221D729B4CDAD3C6B8082D6D9B7j2x7G" TargetMode="External"/><Relationship Id="rId23" Type="http://schemas.openxmlformats.org/officeDocument/2006/relationships/hyperlink" Target="consultantplus://offline/ref=FF03503D56EACAD5E157CA089EC050ABE46DF3C02E84FA85841632B3204CEF8B4492358C8B2FCE5DAD68337D9274A7CDA73C68829EjDx5G" TargetMode="External"/><Relationship Id="rId28" Type="http://schemas.openxmlformats.org/officeDocument/2006/relationships/hyperlink" Target="consultantplus://offline/ref=FF03503D56EACAD5E157CA089EC050ABE46DF3C02E84FA85841632B3204CEF8B449235858A2FCC00FE273221D729B4CDAD3C6B8082D6D9B7j2x7G" TargetMode="External"/><Relationship Id="rId36" Type="http://schemas.openxmlformats.org/officeDocument/2006/relationships/hyperlink" Target="consultantplus://offline/ref=FF03503D56EACAD5E157CA089EC050ABE46CF1C12B8EFA85841632B3204CEF8B449235858A2EC50EF5273221D729B4CDAD3C6B8082D6D9B7j2x7G" TargetMode="External"/><Relationship Id="rId10" Type="http://schemas.openxmlformats.org/officeDocument/2006/relationships/hyperlink" Target="consultantplus://offline/ref=FF03503D56EACAD5E157CA089EC050ABE46DF3C02E84FA85841632B3204CEF8B449235858A2FC401FF273221D729B4CDAD3C6B8082D6D9B7j2x7G" TargetMode="External"/><Relationship Id="rId19" Type="http://schemas.openxmlformats.org/officeDocument/2006/relationships/hyperlink" Target="consultantplus://offline/ref=FF03503D56EACAD5E157CA089EC050ABE46DF3C02E84FA85841632B3204CEF8B449235858A2FCC00FE273221D729B4CDAD3C6B8082D6D9B7j2x7G" TargetMode="External"/><Relationship Id="rId31" Type="http://schemas.openxmlformats.org/officeDocument/2006/relationships/hyperlink" Target="consultantplus://offline/ref=FF03503D56EACAD5E157CA089EC050ABE46DF9C4288BFA85841632B3204CEF8B449235838E2AC302A87D22259E7DB1D2A42074809CD6jDx8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F03503D56EACAD5E157CA089EC050ABE46DF3C02E84FA85841632B3204CEF8B449235828D2BCE5DAD68337D9274A7CDA73C68829EjDx5G" TargetMode="External"/><Relationship Id="rId14" Type="http://schemas.openxmlformats.org/officeDocument/2006/relationships/hyperlink" Target="consultantplus://offline/ref=FF03503D56EACAD5E157CA089EC050ABE66DF9C62B8BFA85841632B3204CEF8B449235858A2EC60EFC273221D729B4CDAD3C6B8082D6D9B7j2x7G" TargetMode="External"/><Relationship Id="rId22" Type="http://schemas.openxmlformats.org/officeDocument/2006/relationships/hyperlink" Target="consultantplus://offline/ref=FF03503D56EACAD5E157CA089EC050ABE46DF3C02E84FA85841632B3204CEF8B449235858A2FC401FF273221D729B4CDAD3C6B8082D6D9B7j2x7G" TargetMode="External"/><Relationship Id="rId27" Type="http://schemas.openxmlformats.org/officeDocument/2006/relationships/hyperlink" Target="consultantplus://offline/ref=FF03503D56EACAD5E157CA089EC050ABE46CF1C12B8EFA85841632B3204CEF8B449235858A2EC409F4273221D729B4CDAD3C6B8082D6D9B7j2x7G" TargetMode="External"/><Relationship Id="rId30" Type="http://schemas.openxmlformats.org/officeDocument/2006/relationships/hyperlink" Target="consultantplus://offline/ref=FF03503D56EACAD5E157CA089EC050ABE46DF9C4288BFA85841632B3204CEF8B449235838E2AC102A87D22259E7DB1D2A42074809CD6jDx8G" TargetMode="External"/><Relationship Id="rId35" Type="http://schemas.openxmlformats.org/officeDocument/2006/relationships/hyperlink" Target="consultantplus://offline/ref=FF03503D56EACAD5E157CA089EC050ABE46DF7C72E89FA85841632B3204CEF8B449235858A2EC408FD273221D729B4CDAD3C6B8082D6D9B7j2x7G" TargetMode="External"/><Relationship Id="rId8" Type="http://schemas.openxmlformats.org/officeDocument/2006/relationships/hyperlink" Target="consultantplus://offline/ref=FF03503D56EACAD5E157CA089EC050ABE46DF9C4288BFA85841632B3204CEF8B449235838E2BC302A87D22259E7DB1D2A42074809CD6jDx8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Stepanov</dc:creator>
  <cp:keywords/>
  <dc:description/>
  <cp:lastModifiedBy>Pavel Stepanov</cp:lastModifiedBy>
  <cp:revision>1</cp:revision>
  <dcterms:created xsi:type="dcterms:W3CDTF">2021-12-18T06:49:00Z</dcterms:created>
  <dcterms:modified xsi:type="dcterms:W3CDTF">2021-12-18T06:52:00Z</dcterms:modified>
</cp:coreProperties>
</file>