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60" w:type="dxa"/>
          <w:left w:w="80" w:type="dxa"/>
          <w:bottom w:w="60" w:type="dxa"/>
          <w:right w:w="80" w:type="dxa"/>
        </w:tblCellMar>
        <w:tblLook w:val="04A0" w:firstRow="1" w:lastRow="0" w:firstColumn="1" w:lastColumn="0" w:noHBand="0" w:noVBand="1"/>
      </w:tblPr>
      <w:tblGrid>
        <w:gridCol w:w="10876"/>
      </w:tblGrid>
      <w:tr w:rsidR="005846E7" w14:paraId="1014B0FA" w14:textId="77777777">
        <w:trPr>
          <w:trHeight w:hRule="exact" w:val="3031"/>
        </w:trPr>
        <w:tc>
          <w:tcPr>
            <w:tcW w:w="10716" w:type="dxa"/>
            <w:tcBorders>
              <w:top w:val="nil"/>
              <w:left w:val="nil"/>
              <w:bottom w:val="nil"/>
              <w:right w:val="nil"/>
            </w:tcBorders>
          </w:tcPr>
          <w:p w14:paraId="1014B0F9" w14:textId="77777777" w:rsidR="005846E7" w:rsidRDefault="00366A5F">
            <w:pPr>
              <w:pStyle w:val="ConsPlusTitlePage0"/>
            </w:pPr>
            <w:r>
              <w:rPr>
                <w:noProof/>
                <w:position w:val="-61"/>
              </w:rPr>
              <w:drawing>
                <wp:inline distT="0" distB="0" distL="0" distR="0" wp14:anchorId="1014B182" wp14:editId="1014B183">
                  <wp:extent cx="3810000" cy="9048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6E7" w14:paraId="1014B0FC" w14:textId="77777777">
        <w:trPr>
          <w:trHeight w:hRule="exact" w:val="8335"/>
        </w:trPr>
        <w:tc>
          <w:tcPr>
            <w:tcW w:w="107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4B0FB" w14:textId="3DE091E1" w:rsidR="005846E7" w:rsidRDefault="00366A5F">
            <w:pPr>
              <w:pStyle w:val="ConsPlusTitlePage0"/>
              <w:jc w:val="center"/>
            </w:pPr>
            <w:r>
              <w:rPr>
                <w:sz w:val="48"/>
              </w:rPr>
              <w:t>Системы оплаты труда</w:t>
            </w:r>
            <w:r>
              <w:rPr>
                <w:sz w:val="48"/>
              </w:rPr>
              <w:br/>
              <w:t>(КонсультантПлюс, 2021)</w:t>
            </w:r>
          </w:p>
        </w:tc>
      </w:tr>
      <w:tr w:rsidR="005846E7" w14:paraId="1014B0FE" w14:textId="77777777">
        <w:trPr>
          <w:trHeight w:hRule="exact" w:val="3031"/>
        </w:trPr>
        <w:tc>
          <w:tcPr>
            <w:tcW w:w="107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4B0FD" w14:textId="77777777" w:rsidR="005846E7" w:rsidRDefault="00366A5F">
            <w:pPr>
              <w:pStyle w:val="ConsPlusTitlePage0"/>
              <w:jc w:val="center"/>
            </w:pPr>
            <w:r>
              <w:rPr>
                <w:sz w:val="28"/>
              </w:rPr>
              <w:t xml:space="preserve">Документ предоставлен </w:t>
            </w:r>
            <w:hyperlink r:id="rId8">
              <w:r>
                <w:rPr>
                  <w:b/>
                  <w:color w:val="0000FF"/>
                  <w:sz w:val="28"/>
                </w:rPr>
                <w:t>КонсультантПлюс</w:t>
              </w:r>
              <w:r>
                <w:rPr>
                  <w:b/>
                  <w:color w:val="0000FF"/>
                  <w:sz w:val="28"/>
                </w:rPr>
                <w:br/>
              </w:r>
              <w:r>
                <w:rPr>
                  <w:b/>
                  <w:color w:val="0000FF"/>
                  <w:sz w:val="28"/>
                </w:rPr>
                <w:br/>
              </w:r>
            </w:hyperlink>
            <w:hyperlink r:id="rId9">
              <w:r>
                <w:rPr>
                  <w:b/>
                  <w:color w:val="0000FF"/>
                  <w:sz w:val="28"/>
                </w:rPr>
                <w:t>www.consultant.ru</w:t>
              </w:r>
            </w:hyperlink>
            <w:r>
              <w:rPr>
                <w:sz w:val="28"/>
              </w:rPr>
              <w:br/>
            </w:r>
            <w:r>
              <w:rPr>
                <w:sz w:val="28"/>
              </w:rPr>
              <w:br/>
            </w:r>
            <w:r>
              <w:rPr>
                <w:sz w:val="28"/>
              </w:rPr>
              <w:t>Дата сохранения: 30.11.2021</w:t>
            </w:r>
            <w:r>
              <w:rPr>
                <w:sz w:val="28"/>
              </w:rPr>
              <w:br/>
              <w:t> </w:t>
            </w:r>
          </w:p>
        </w:tc>
      </w:tr>
    </w:tbl>
    <w:p w14:paraId="1014B0FF" w14:textId="77777777" w:rsidR="005846E7" w:rsidRDefault="005846E7">
      <w:pPr>
        <w:pStyle w:val="ConsPlusNormal0"/>
        <w:sectPr w:rsidR="005846E7">
          <w:pgSz w:w="11906" w:h="16838"/>
          <w:pgMar w:top="841" w:right="595" w:bottom="841" w:left="595" w:header="0" w:footer="0" w:gutter="0"/>
          <w:cols w:space="720"/>
          <w:titlePg/>
        </w:sectPr>
      </w:pPr>
    </w:p>
    <w:p w14:paraId="1014B100" w14:textId="77777777" w:rsidR="005846E7" w:rsidRDefault="005846E7">
      <w:pPr>
        <w:pStyle w:val="ConsPlusNormal0"/>
        <w:jc w:val="both"/>
        <w:outlineLvl w:val="0"/>
      </w:pPr>
    </w:p>
    <w:tbl>
      <w:tblPr>
        <w:tblW w:w="10207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207"/>
      </w:tblGrid>
      <w:tr w:rsidR="005846E7" w14:paraId="1014B102" w14:textId="77777777">
        <w:trPr>
          <w:jc w:val="center"/>
        </w:trPr>
        <w:tc>
          <w:tcPr>
            <w:tcW w:w="10147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14:paraId="1014B101" w14:textId="77777777" w:rsidR="005846E7" w:rsidRDefault="00366A5F">
            <w:pPr>
              <w:pStyle w:val="ConsPlusNormal0"/>
              <w:jc w:val="right"/>
            </w:pPr>
            <w:r>
              <w:rPr>
                <w:color w:val="392C69"/>
              </w:rPr>
              <w:t xml:space="preserve">КонсультантПлюс | Готовое решение | </w:t>
            </w:r>
            <w:r>
              <w:rPr>
                <w:b/>
                <w:color w:val="392C69"/>
              </w:rPr>
              <w:t>Актуально на 27.08.2021</w:t>
            </w:r>
          </w:p>
        </w:tc>
      </w:tr>
    </w:tbl>
    <w:p w14:paraId="1014B103" w14:textId="77777777" w:rsidR="005846E7" w:rsidRDefault="00366A5F">
      <w:pPr>
        <w:pStyle w:val="ConsPlusNormal0"/>
        <w:spacing w:before="460"/>
      </w:pPr>
      <w:r>
        <w:rPr>
          <w:b/>
          <w:sz w:val="36"/>
        </w:rPr>
        <w:t>Системы оплаты труда</w:t>
      </w:r>
    </w:p>
    <w:p w14:paraId="1014B104" w14:textId="77777777" w:rsidR="005846E7" w:rsidRDefault="005846E7">
      <w:pPr>
        <w:pStyle w:val="ConsPlusNormal0"/>
        <w:jc w:val="both"/>
      </w:pPr>
    </w:p>
    <w:tbl>
      <w:tblPr>
        <w:tblW w:w="10207" w:type="dxa"/>
        <w:tblInd w:w="180" w:type="dxa"/>
        <w:tblBorders>
          <w:top w:val="nil"/>
          <w:left w:val="single" w:sz="24" w:space="0" w:color="FE9500"/>
          <w:bottom w:val="nil"/>
          <w:right w:val="nil"/>
          <w:insideH w:val="nil"/>
          <w:insideV w:val="nil"/>
        </w:tblBorders>
        <w:tblCellMar>
          <w:top w:w="180" w:type="dxa"/>
          <w:left w:w="180" w:type="dxa"/>
          <w:bottom w:w="180" w:type="dxa"/>
          <w:right w:w="180" w:type="dxa"/>
        </w:tblCellMar>
        <w:tblLook w:val="04A0" w:firstRow="1" w:lastRow="0" w:firstColumn="1" w:lastColumn="0" w:noHBand="0" w:noVBand="1"/>
      </w:tblPr>
      <w:tblGrid>
        <w:gridCol w:w="10207"/>
      </w:tblGrid>
      <w:tr w:rsidR="005846E7" w14:paraId="1014B107" w14:textId="77777777">
        <w:tc>
          <w:tcPr>
            <w:tcW w:w="10207" w:type="dxa"/>
            <w:tcBorders>
              <w:top w:val="nil"/>
              <w:left w:val="single" w:sz="24" w:space="0" w:color="FE9500"/>
              <w:bottom w:val="nil"/>
              <w:right w:val="nil"/>
            </w:tcBorders>
            <w:shd w:val="clear" w:color="auto" w:fill="F2F4E6"/>
          </w:tcPr>
          <w:p w14:paraId="1014B105" w14:textId="77777777" w:rsidR="005846E7" w:rsidRDefault="00366A5F">
            <w:pPr>
              <w:pStyle w:val="ConsPlusNormal0"/>
              <w:jc w:val="both"/>
            </w:pPr>
            <w:r>
              <w:t>Работодатель вправе самостоятельно выбрать наиболее подходящую для его бизнеса систему оплаты труда в зависимости от специфики производства, категорий работников. При этом в одной организации могут одновременно применяться разные системы оплаты труда к раз</w:t>
            </w:r>
            <w:r>
              <w:t>ным работникам. Системы оплаты труда устанавливаются коллективными договорами, соглашениями, локальными нормативными актами (</w:t>
            </w:r>
            <w:hyperlink r:id="rId10">
              <w:r>
                <w:rPr>
                  <w:color w:val="0000FF"/>
                </w:rPr>
                <w:t>ч. 2 ст. 135</w:t>
              </w:r>
            </w:hyperlink>
            <w:r>
              <w:t xml:space="preserve"> ТК РФ).</w:t>
            </w:r>
          </w:p>
          <w:p w14:paraId="1014B106" w14:textId="77777777" w:rsidR="005846E7" w:rsidRDefault="00366A5F">
            <w:pPr>
              <w:pStyle w:val="ConsPlusNormal0"/>
              <w:spacing w:before="200"/>
              <w:jc w:val="both"/>
            </w:pPr>
            <w:r>
              <w:t>Оплата труда может быть повременной, когда оплачивается отработанное время, или сдельной - за выполненный объем работ. В каждой из этих систем на практике существуют различные виды.</w:t>
            </w:r>
          </w:p>
        </w:tc>
      </w:tr>
    </w:tbl>
    <w:p w14:paraId="1014B108" w14:textId="77777777" w:rsidR="005846E7" w:rsidRDefault="005846E7">
      <w:pPr>
        <w:pStyle w:val="ConsPlusNormal0"/>
        <w:spacing w:before="380"/>
        <w:jc w:val="both"/>
      </w:pPr>
    </w:p>
    <w:p w14:paraId="1014B109" w14:textId="77777777" w:rsidR="005846E7" w:rsidRDefault="00366A5F">
      <w:pPr>
        <w:pStyle w:val="ConsPlusNormal0"/>
      </w:pPr>
      <w:r>
        <w:rPr>
          <w:b/>
          <w:sz w:val="30"/>
        </w:rPr>
        <w:t>Оглавление:</w:t>
      </w:r>
    </w:p>
    <w:p w14:paraId="1014B10A" w14:textId="77777777" w:rsidR="005846E7" w:rsidRDefault="00366A5F">
      <w:pPr>
        <w:pStyle w:val="ConsPlusNormal0"/>
        <w:spacing w:before="320"/>
        <w:ind w:left="180"/>
      </w:pPr>
      <w:r>
        <w:t xml:space="preserve">1. </w:t>
      </w:r>
      <w:hyperlink w:anchor="P11">
        <w:r>
          <w:rPr>
            <w:color w:val="0000FF"/>
          </w:rPr>
          <w:t>Как рассчитать заработок при повременной оплате труда</w:t>
        </w:r>
      </w:hyperlink>
    </w:p>
    <w:p w14:paraId="1014B10B" w14:textId="77777777" w:rsidR="005846E7" w:rsidRDefault="00366A5F">
      <w:pPr>
        <w:pStyle w:val="ConsPlusNormal0"/>
        <w:ind w:left="180"/>
      </w:pPr>
      <w:r>
        <w:t xml:space="preserve">2. </w:t>
      </w:r>
      <w:hyperlink w:anchor="P40">
        <w:r>
          <w:rPr>
            <w:color w:val="0000FF"/>
          </w:rPr>
          <w:t>Как рассчитать заработок при сдельной оплате труда</w:t>
        </w:r>
      </w:hyperlink>
    </w:p>
    <w:p w14:paraId="1014B10C" w14:textId="77777777" w:rsidR="005846E7" w:rsidRDefault="005846E7">
      <w:pPr>
        <w:pStyle w:val="ConsPlusNormal0"/>
        <w:spacing w:before="380"/>
        <w:jc w:val="both"/>
      </w:pPr>
    </w:p>
    <w:p w14:paraId="1014B10D" w14:textId="77777777" w:rsidR="005846E7" w:rsidRDefault="00366A5F">
      <w:pPr>
        <w:pStyle w:val="ConsPlusNormal0"/>
        <w:outlineLvl w:val="0"/>
      </w:pPr>
      <w:bookmarkStart w:id="0" w:name="P11"/>
      <w:bookmarkEnd w:id="0"/>
      <w:r>
        <w:rPr>
          <w:b/>
          <w:sz w:val="30"/>
        </w:rPr>
        <w:t>1. Как рассчитать заработок при повременной оплате труда</w:t>
      </w:r>
    </w:p>
    <w:p w14:paraId="1014B10E" w14:textId="77777777" w:rsidR="005846E7" w:rsidRDefault="00366A5F">
      <w:pPr>
        <w:pStyle w:val="ConsPlusNormal0"/>
        <w:spacing w:before="200"/>
        <w:jc w:val="both"/>
      </w:pPr>
      <w:r>
        <w:t>При повременной оплате труда основным показат</w:t>
      </w:r>
      <w:r>
        <w:t>елем для расчета заработной платы выступает фактически отработанное рабочее время.</w:t>
      </w:r>
    </w:p>
    <w:p w14:paraId="1014B10F" w14:textId="77777777" w:rsidR="005846E7" w:rsidRDefault="00366A5F">
      <w:pPr>
        <w:pStyle w:val="ConsPlusNormal0"/>
        <w:spacing w:before="200"/>
        <w:jc w:val="both"/>
      </w:pPr>
      <w:r>
        <w:t>Рассмотрим расчет заработка на примере следующих систем оплаты труда:</w:t>
      </w:r>
    </w:p>
    <w:p w14:paraId="1014B110" w14:textId="77777777" w:rsidR="005846E7" w:rsidRDefault="00366A5F">
      <w:pPr>
        <w:pStyle w:val="ConsPlusNormal0"/>
        <w:numPr>
          <w:ilvl w:val="0"/>
          <w:numId w:val="1"/>
        </w:numPr>
        <w:spacing w:before="200"/>
        <w:jc w:val="both"/>
      </w:pPr>
      <w:hyperlink w:anchor="P17">
        <w:r>
          <w:rPr>
            <w:color w:val="0000FF"/>
          </w:rPr>
          <w:t>простая повременная система оплаты труда</w:t>
        </w:r>
      </w:hyperlink>
      <w:r>
        <w:t>;</w:t>
      </w:r>
    </w:p>
    <w:p w14:paraId="1014B111" w14:textId="77777777" w:rsidR="005846E7" w:rsidRDefault="00366A5F">
      <w:pPr>
        <w:pStyle w:val="ConsPlusNormal0"/>
        <w:numPr>
          <w:ilvl w:val="0"/>
          <w:numId w:val="1"/>
        </w:numPr>
        <w:spacing w:before="200"/>
        <w:jc w:val="both"/>
      </w:pPr>
      <w:hyperlink w:anchor="P36">
        <w:r>
          <w:rPr>
            <w:color w:val="0000FF"/>
          </w:rPr>
          <w:t>повременно-премиальная система оплаты труда</w:t>
        </w:r>
      </w:hyperlink>
      <w:r>
        <w:t>.</w:t>
      </w:r>
    </w:p>
    <w:p w14:paraId="1014B112" w14:textId="77777777" w:rsidR="005846E7" w:rsidRDefault="005846E7">
      <w:pPr>
        <w:pStyle w:val="ConsPlusNormal0"/>
        <w:spacing w:before="240"/>
        <w:jc w:val="both"/>
      </w:pPr>
    </w:p>
    <w:p w14:paraId="1014B113" w14:textId="77777777" w:rsidR="005846E7" w:rsidRDefault="00366A5F">
      <w:pPr>
        <w:pStyle w:val="ConsPlusNormal0"/>
        <w:outlineLvl w:val="1"/>
      </w:pPr>
      <w:bookmarkStart w:id="1" w:name="P17"/>
      <w:bookmarkEnd w:id="1"/>
      <w:r>
        <w:rPr>
          <w:b/>
          <w:sz w:val="24"/>
        </w:rPr>
        <w:t>1.1. Как рассчитать заработок при простой повременной системе оплаты труда</w:t>
      </w:r>
    </w:p>
    <w:p w14:paraId="1014B114" w14:textId="77777777" w:rsidR="005846E7" w:rsidRDefault="00366A5F">
      <w:pPr>
        <w:pStyle w:val="ConsPlusNormal0"/>
        <w:spacing w:before="200"/>
        <w:jc w:val="both"/>
      </w:pPr>
      <w:r>
        <w:t>Эта одна из самых простых для расчета систем оплаты труда, однако о</w:t>
      </w:r>
      <w:r>
        <w:t xml:space="preserve">на не позволяет заинтересовать работника в повышении производительности и качества труда, экономии ресурсов. Поэтому применяется редко, например в отношении руководителей и специалистов в случаях, когда нет возможности или необходимости стимулировать рост </w:t>
      </w:r>
      <w:r>
        <w:t>производительности труда, затруднительно оценить объем или трудоемкость работ.</w:t>
      </w:r>
    </w:p>
    <w:p w14:paraId="1014B115" w14:textId="77777777" w:rsidR="005846E7" w:rsidRDefault="00366A5F">
      <w:pPr>
        <w:pStyle w:val="ConsPlusNormal0"/>
        <w:spacing w:before="200"/>
        <w:jc w:val="both"/>
      </w:pPr>
      <w:r>
        <w:t xml:space="preserve">При простой повременной оплате труда заработок начисляется по </w:t>
      </w:r>
      <w:hyperlink r:id="rId11">
        <w:r>
          <w:rPr>
            <w:color w:val="0000FF"/>
          </w:rPr>
          <w:t>окладу</w:t>
        </w:r>
      </w:hyperlink>
      <w:r>
        <w:t xml:space="preserve"> или </w:t>
      </w:r>
      <w:hyperlink r:id="rId12">
        <w:r>
          <w:rPr>
            <w:color w:val="0000FF"/>
          </w:rPr>
          <w:t>тарифной ставке</w:t>
        </w:r>
      </w:hyperlink>
      <w:r>
        <w:t xml:space="preserve"> за фактически отработанное время. Премирование не предусматривается.</w:t>
      </w:r>
    </w:p>
    <w:p w14:paraId="1014B116" w14:textId="77777777" w:rsidR="005846E7" w:rsidRDefault="00366A5F">
      <w:pPr>
        <w:pStyle w:val="ConsPlusNormal0"/>
        <w:spacing w:before="200"/>
        <w:jc w:val="both"/>
      </w:pPr>
      <w:r>
        <w:t>При такой сис</w:t>
      </w:r>
      <w:r>
        <w:t>теме работникам устанавливаются:</w:t>
      </w:r>
    </w:p>
    <w:p w14:paraId="1014B117" w14:textId="77777777" w:rsidR="005846E7" w:rsidRDefault="00366A5F">
      <w:pPr>
        <w:pStyle w:val="ConsPlusNormal0"/>
        <w:numPr>
          <w:ilvl w:val="0"/>
          <w:numId w:val="2"/>
        </w:numPr>
        <w:spacing w:before="200"/>
        <w:jc w:val="both"/>
      </w:pPr>
      <w:r>
        <w:t>оклады;</w:t>
      </w:r>
    </w:p>
    <w:p w14:paraId="1014B118" w14:textId="77777777" w:rsidR="005846E7" w:rsidRDefault="00366A5F">
      <w:pPr>
        <w:pStyle w:val="ConsPlusNormal0"/>
        <w:numPr>
          <w:ilvl w:val="0"/>
          <w:numId w:val="2"/>
        </w:numPr>
        <w:spacing w:before="200"/>
        <w:jc w:val="both"/>
      </w:pPr>
      <w:r>
        <w:t>дневные тарифные ставки;</w:t>
      </w:r>
    </w:p>
    <w:p w14:paraId="1014B119" w14:textId="77777777" w:rsidR="005846E7" w:rsidRDefault="00366A5F">
      <w:pPr>
        <w:pStyle w:val="ConsPlusNormal0"/>
        <w:numPr>
          <w:ilvl w:val="0"/>
          <w:numId w:val="2"/>
        </w:numPr>
        <w:spacing w:before="200"/>
        <w:jc w:val="both"/>
      </w:pPr>
      <w:r>
        <w:lastRenderedPageBreak/>
        <w:t>часовые тарифные ставки.</w:t>
      </w:r>
    </w:p>
    <w:p w14:paraId="1014B11A" w14:textId="77777777" w:rsidR="005846E7" w:rsidRDefault="00366A5F">
      <w:pPr>
        <w:pStyle w:val="ConsPlusNormal0"/>
        <w:spacing w:before="200"/>
        <w:jc w:val="both"/>
      </w:pPr>
      <w:r>
        <w:t xml:space="preserve">Если работнику установлен оклад (помесячная оплата), он выплачивается в полном размере при условии, что тот отработает все рабочие дни в календарном месяце. Если же </w:t>
      </w:r>
      <w:r>
        <w:t>работник отработает не весь месяц, то заработная плата начисляется только за фактически отработанные дни. В этом случае она рассчитывается по формуле:</w:t>
      </w:r>
    </w:p>
    <w:p w14:paraId="1014B11B" w14:textId="77777777" w:rsidR="005846E7" w:rsidRDefault="005846E7">
      <w:pPr>
        <w:pStyle w:val="ConsPlusNormal0"/>
        <w:jc w:val="both"/>
      </w:pPr>
    </w:p>
    <w:p w14:paraId="1014B11C" w14:textId="77777777" w:rsidR="005846E7" w:rsidRDefault="00366A5F">
      <w:pPr>
        <w:pStyle w:val="ConsPlusNormal0"/>
        <w:jc w:val="both"/>
      </w:pPr>
      <w:r>
        <w:rPr>
          <w:noProof/>
          <w:position w:val="-34"/>
        </w:rPr>
        <w:drawing>
          <wp:inline distT="0" distB="0" distL="0" distR="0" wp14:anchorId="1014B184" wp14:editId="1014B185">
            <wp:extent cx="5041265" cy="560705"/>
            <wp:effectExtent l="0" t="0" r="0" b="0"/>
            <wp:docPr id="2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4B11D" w14:textId="77777777" w:rsidR="005846E7" w:rsidRDefault="005846E7">
      <w:pPr>
        <w:pStyle w:val="ConsPlusNormal0"/>
        <w:jc w:val="both"/>
      </w:pPr>
    </w:p>
    <w:p w14:paraId="1014B11E" w14:textId="77777777" w:rsidR="005846E7" w:rsidRDefault="00366A5F">
      <w:pPr>
        <w:pStyle w:val="ConsPlusNormal0"/>
        <w:jc w:val="both"/>
      </w:pPr>
      <w:r>
        <w:t>Если работнику установлена дневная тарифная ставка (поденная оплата), то заработная плата рассчитывае</w:t>
      </w:r>
      <w:r>
        <w:t>тся исходя из количества отработанных им дней в месяце по формуле:</w:t>
      </w:r>
    </w:p>
    <w:p w14:paraId="1014B11F" w14:textId="77777777" w:rsidR="005846E7" w:rsidRDefault="005846E7">
      <w:pPr>
        <w:pStyle w:val="ConsPlusNormal0"/>
        <w:jc w:val="both"/>
      </w:pPr>
    </w:p>
    <w:p w14:paraId="1014B120" w14:textId="77777777" w:rsidR="005846E7" w:rsidRDefault="00366A5F">
      <w:pPr>
        <w:pStyle w:val="ConsPlusNormal0"/>
        <w:jc w:val="both"/>
      </w:pPr>
      <w:r>
        <w:rPr>
          <w:noProof/>
          <w:position w:val="-43"/>
        </w:rPr>
        <w:drawing>
          <wp:inline distT="0" distB="0" distL="0" distR="0" wp14:anchorId="1014B186" wp14:editId="1014B187">
            <wp:extent cx="5041265" cy="682625"/>
            <wp:effectExtent l="0" t="0" r="0" b="0"/>
            <wp:docPr id="3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4B121" w14:textId="77777777" w:rsidR="005846E7" w:rsidRDefault="005846E7">
      <w:pPr>
        <w:pStyle w:val="ConsPlusNormal0"/>
        <w:jc w:val="both"/>
      </w:pPr>
    </w:p>
    <w:p w14:paraId="1014B122" w14:textId="77777777" w:rsidR="005846E7" w:rsidRDefault="00366A5F">
      <w:pPr>
        <w:pStyle w:val="ConsPlusNormal0"/>
        <w:jc w:val="both"/>
      </w:pPr>
      <w:r>
        <w:t>Если работнику установлена часовая тарифная ставка (почасовая оплата), зарплата рассчитывается исходя из количества отработанных им часов в месяце по формуле:</w:t>
      </w:r>
    </w:p>
    <w:p w14:paraId="1014B123" w14:textId="77777777" w:rsidR="005846E7" w:rsidRDefault="005846E7">
      <w:pPr>
        <w:pStyle w:val="ConsPlusNormal0"/>
        <w:jc w:val="both"/>
      </w:pPr>
    </w:p>
    <w:p w14:paraId="1014B124" w14:textId="77777777" w:rsidR="005846E7" w:rsidRDefault="00366A5F">
      <w:pPr>
        <w:pStyle w:val="ConsPlusNormal0"/>
        <w:jc w:val="both"/>
      </w:pPr>
      <w:r>
        <w:rPr>
          <w:noProof/>
          <w:position w:val="-43"/>
        </w:rPr>
        <w:drawing>
          <wp:inline distT="0" distB="0" distL="0" distR="0" wp14:anchorId="1014B188" wp14:editId="1014B189">
            <wp:extent cx="5041265" cy="682625"/>
            <wp:effectExtent l="0" t="0" r="0" b="0"/>
            <wp:docPr id="4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4B125" w14:textId="77777777" w:rsidR="005846E7" w:rsidRDefault="005846E7">
      <w:pPr>
        <w:pStyle w:val="ConsPlusNormal0"/>
        <w:spacing w:before="240"/>
        <w:jc w:val="both"/>
      </w:pPr>
    </w:p>
    <w:p w14:paraId="1014B126" w14:textId="77777777" w:rsidR="005846E7" w:rsidRDefault="00366A5F">
      <w:pPr>
        <w:pStyle w:val="ConsPlusNormal0"/>
        <w:outlineLvl w:val="1"/>
      </w:pPr>
      <w:bookmarkStart w:id="2" w:name="P36"/>
      <w:bookmarkEnd w:id="2"/>
      <w:r>
        <w:rPr>
          <w:b/>
          <w:sz w:val="24"/>
        </w:rPr>
        <w:t>1.2. Как рассчитать за</w:t>
      </w:r>
      <w:r>
        <w:rPr>
          <w:b/>
          <w:sz w:val="24"/>
        </w:rPr>
        <w:t>работок при повременно-премиальной системе оплаты труда</w:t>
      </w:r>
    </w:p>
    <w:p w14:paraId="1014B127" w14:textId="77777777" w:rsidR="005846E7" w:rsidRDefault="00366A5F">
      <w:pPr>
        <w:pStyle w:val="ConsPlusNormal0"/>
        <w:spacing w:before="200"/>
        <w:jc w:val="both"/>
      </w:pPr>
      <w:r>
        <w:t>Эта одна из самых распространенных систем оплаты труда. Применяется для оплаты труда, например, руководителей, специалистов.</w:t>
      </w:r>
    </w:p>
    <w:p w14:paraId="1014B128" w14:textId="77777777" w:rsidR="005846E7" w:rsidRDefault="00366A5F">
      <w:pPr>
        <w:pStyle w:val="ConsPlusNormal0"/>
        <w:spacing w:before="200"/>
        <w:jc w:val="both"/>
      </w:pPr>
      <w:r>
        <w:t xml:space="preserve">Порядок расчета зарплаты в этом случае такой же, как и при </w:t>
      </w:r>
      <w:hyperlink w:anchor="P17">
        <w:r>
          <w:rPr>
            <w:color w:val="0000FF"/>
          </w:rPr>
          <w:t>простой повременной системе</w:t>
        </w:r>
      </w:hyperlink>
      <w:r>
        <w:t>. Однако дополнител</w:t>
      </w:r>
      <w:r>
        <w:t>ьно работнику начисляется премия в соответствии с принятой у работодателя системой премирования.</w:t>
      </w:r>
    </w:p>
    <w:p w14:paraId="1014B129" w14:textId="77777777" w:rsidR="005846E7" w:rsidRDefault="005846E7">
      <w:pPr>
        <w:pStyle w:val="ConsPlusNormal0"/>
        <w:spacing w:before="300"/>
        <w:jc w:val="both"/>
      </w:pPr>
    </w:p>
    <w:p w14:paraId="1014B12A" w14:textId="77777777" w:rsidR="005846E7" w:rsidRDefault="00366A5F">
      <w:pPr>
        <w:pStyle w:val="ConsPlusNormal0"/>
        <w:outlineLvl w:val="0"/>
      </w:pPr>
      <w:bookmarkStart w:id="3" w:name="P40"/>
      <w:bookmarkEnd w:id="3"/>
      <w:r>
        <w:rPr>
          <w:b/>
          <w:sz w:val="30"/>
        </w:rPr>
        <w:t>2. Как рассчитать заработок при сдельной оплате труда</w:t>
      </w:r>
    </w:p>
    <w:p w14:paraId="1014B12B" w14:textId="77777777" w:rsidR="005846E7" w:rsidRDefault="00366A5F">
      <w:pPr>
        <w:pStyle w:val="ConsPlusNormal0"/>
        <w:spacing w:before="200"/>
        <w:jc w:val="both"/>
      </w:pPr>
      <w:r>
        <w:t>При сдельной оплате труда основным показателем для расчета заработной платы выступает количество изготов</w:t>
      </w:r>
      <w:r>
        <w:t>ленной продукции (выполненных работ, оказанных услуг).</w:t>
      </w:r>
    </w:p>
    <w:p w14:paraId="1014B12C" w14:textId="77777777" w:rsidR="005846E7" w:rsidRDefault="00366A5F">
      <w:pPr>
        <w:pStyle w:val="ConsPlusNormal0"/>
        <w:spacing w:before="200"/>
        <w:jc w:val="both"/>
      </w:pPr>
      <w:r>
        <w:t>Рассмотрим расчет заработка на примере следующих сдельных систем оплаты труда:</w:t>
      </w:r>
    </w:p>
    <w:p w14:paraId="1014B12D" w14:textId="77777777" w:rsidR="005846E7" w:rsidRDefault="00366A5F">
      <w:pPr>
        <w:pStyle w:val="ConsPlusNormal0"/>
        <w:numPr>
          <w:ilvl w:val="0"/>
          <w:numId w:val="2"/>
        </w:numPr>
        <w:spacing w:before="200"/>
        <w:jc w:val="both"/>
      </w:pPr>
      <w:hyperlink w:anchor="P50">
        <w:r>
          <w:rPr>
            <w:color w:val="0000FF"/>
          </w:rPr>
          <w:t>прямая сдельная</w:t>
        </w:r>
      </w:hyperlink>
      <w:r>
        <w:t>;</w:t>
      </w:r>
    </w:p>
    <w:p w14:paraId="1014B12E" w14:textId="77777777" w:rsidR="005846E7" w:rsidRDefault="00366A5F">
      <w:pPr>
        <w:pStyle w:val="ConsPlusNormal0"/>
        <w:numPr>
          <w:ilvl w:val="0"/>
          <w:numId w:val="2"/>
        </w:numPr>
        <w:spacing w:before="200"/>
        <w:jc w:val="both"/>
      </w:pPr>
      <w:hyperlink w:anchor="P63">
        <w:r>
          <w:rPr>
            <w:color w:val="0000FF"/>
          </w:rPr>
          <w:t>сдельно-премиальная</w:t>
        </w:r>
      </w:hyperlink>
      <w:r>
        <w:t>;</w:t>
      </w:r>
    </w:p>
    <w:p w14:paraId="1014B12F" w14:textId="77777777" w:rsidR="005846E7" w:rsidRDefault="00366A5F">
      <w:pPr>
        <w:pStyle w:val="ConsPlusNormal0"/>
        <w:numPr>
          <w:ilvl w:val="0"/>
          <w:numId w:val="2"/>
        </w:numPr>
        <w:spacing w:before="200"/>
        <w:jc w:val="both"/>
      </w:pPr>
      <w:hyperlink w:anchor="P70">
        <w:r>
          <w:rPr>
            <w:color w:val="0000FF"/>
          </w:rPr>
          <w:t>сдельн</w:t>
        </w:r>
        <w:r>
          <w:rPr>
            <w:color w:val="0000FF"/>
          </w:rPr>
          <w:t>о-прогрессивная</w:t>
        </w:r>
      </w:hyperlink>
      <w:r>
        <w:t>;</w:t>
      </w:r>
    </w:p>
    <w:p w14:paraId="1014B130" w14:textId="77777777" w:rsidR="005846E7" w:rsidRDefault="00366A5F">
      <w:pPr>
        <w:pStyle w:val="ConsPlusNormal0"/>
        <w:numPr>
          <w:ilvl w:val="0"/>
          <w:numId w:val="2"/>
        </w:numPr>
        <w:spacing w:before="200"/>
        <w:jc w:val="both"/>
      </w:pPr>
      <w:hyperlink w:anchor="P86">
        <w:r>
          <w:rPr>
            <w:color w:val="0000FF"/>
          </w:rPr>
          <w:t>косвенно-сдельная</w:t>
        </w:r>
      </w:hyperlink>
      <w:r>
        <w:t>;</w:t>
      </w:r>
    </w:p>
    <w:p w14:paraId="1014B131" w14:textId="77777777" w:rsidR="005846E7" w:rsidRDefault="00366A5F">
      <w:pPr>
        <w:pStyle w:val="ConsPlusNormal0"/>
        <w:numPr>
          <w:ilvl w:val="0"/>
          <w:numId w:val="2"/>
        </w:numPr>
        <w:spacing w:before="200"/>
        <w:jc w:val="both"/>
      </w:pPr>
      <w:hyperlink w:anchor="P112">
        <w:r>
          <w:rPr>
            <w:color w:val="0000FF"/>
          </w:rPr>
          <w:t>аккордная</w:t>
        </w:r>
      </w:hyperlink>
      <w:r>
        <w:t>;</w:t>
      </w:r>
    </w:p>
    <w:p w14:paraId="1014B132" w14:textId="77777777" w:rsidR="005846E7" w:rsidRDefault="00366A5F">
      <w:pPr>
        <w:pStyle w:val="ConsPlusNormal0"/>
        <w:numPr>
          <w:ilvl w:val="0"/>
          <w:numId w:val="2"/>
        </w:numPr>
        <w:spacing w:before="200"/>
        <w:jc w:val="both"/>
      </w:pPr>
      <w:hyperlink w:anchor="P117">
        <w:r>
          <w:rPr>
            <w:color w:val="0000FF"/>
          </w:rPr>
          <w:t>комиссионная</w:t>
        </w:r>
      </w:hyperlink>
      <w:r>
        <w:t>.</w:t>
      </w:r>
    </w:p>
    <w:p w14:paraId="1014B133" w14:textId="77777777" w:rsidR="005846E7" w:rsidRDefault="005846E7">
      <w:pPr>
        <w:pStyle w:val="ConsPlusNormal0"/>
        <w:spacing w:before="240"/>
        <w:jc w:val="both"/>
      </w:pPr>
    </w:p>
    <w:p w14:paraId="1014B134" w14:textId="77777777" w:rsidR="005846E7" w:rsidRDefault="00366A5F">
      <w:pPr>
        <w:pStyle w:val="ConsPlusNormal0"/>
        <w:outlineLvl w:val="1"/>
      </w:pPr>
      <w:bookmarkStart w:id="4" w:name="P50"/>
      <w:bookmarkEnd w:id="4"/>
      <w:r>
        <w:rPr>
          <w:b/>
          <w:sz w:val="24"/>
        </w:rPr>
        <w:t>2.1. Как рассчитать заработок при прямой сдельной системе оплаты труда</w:t>
      </w:r>
    </w:p>
    <w:p w14:paraId="1014B135" w14:textId="77777777" w:rsidR="005846E7" w:rsidRDefault="00366A5F">
      <w:pPr>
        <w:pStyle w:val="ConsPlusNormal0"/>
        <w:spacing w:before="200"/>
        <w:jc w:val="both"/>
      </w:pPr>
      <w:r>
        <w:t xml:space="preserve">Эта система оплаты труда применяется, например, в отношении работников производства в организациях, где можно установить </w:t>
      </w:r>
      <w:hyperlink r:id="rId16">
        <w:r>
          <w:rPr>
            <w:color w:val="0000FF"/>
          </w:rPr>
          <w:t>нормы труда</w:t>
        </w:r>
      </w:hyperlink>
      <w:r>
        <w:t>, в частности нормы выработки или времени. Система стимулирует работника увеличивать количество производимой продукции, однако не позволяет заинтересовать, например, в повышении ее качества или экономии ресурсов.</w:t>
      </w:r>
    </w:p>
    <w:p w14:paraId="1014B136" w14:textId="77777777" w:rsidR="005846E7" w:rsidRDefault="00366A5F">
      <w:pPr>
        <w:pStyle w:val="ConsPlusNormal0"/>
        <w:spacing w:before="200"/>
        <w:jc w:val="both"/>
      </w:pPr>
      <w:r>
        <w:t>П</w:t>
      </w:r>
      <w:r>
        <w:t>ри прямой сдельной системе заработок начисляется исходя из количества изготовленной работником продукции (выполненных работ, оказанных услуг) и установленных работодателем сдельных расценок. Премирование не предусматривается.</w:t>
      </w:r>
    </w:p>
    <w:p w14:paraId="1014B137" w14:textId="77777777" w:rsidR="005846E7" w:rsidRDefault="00366A5F">
      <w:pPr>
        <w:pStyle w:val="ConsPlusNormal0"/>
        <w:spacing w:before="200"/>
        <w:jc w:val="both"/>
      </w:pPr>
      <w:r>
        <w:t>Зарплата при прямой сдельной с</w:t>
      </w:r>
      <w:r>
        <w:t>истеме оплаты труда рассчитывается по формуле:</w:t>
      </w:r>
    </w:p>
    <w:p w14:paraId="1014B138" w14:textId="77777777" w:rsidR="005846E7" w:rsidRDefault="005846E7">
      <w:pPr>
        <w:pStyle w:val="ConsPlusNormal0"/>
        <w:jc w:val="both"/>
      </w:pPr>
    </w:p>
    <w:p w14:paraId="1014B139" w14:textId="77777777" w:rsidR="005846E7" w:rsidRDefault="00366A5F">
      <w:pPr>
        <w:pStyle w:val="ConsPlusNormal0"/>
        <w:jc w:val="both"/>
      </w:pPr>
      <w:r>
        <w:rPr>
          <w:noProof/>
          <w:position w:val="-45"/>
        </w:rPr>
        <w:drawing>
          <wp:inline distT="0" distB="0" distL="0" distR="0" wp14:anchorId="1014B18A" wp14:editId="1014B18B">
            <wp:extent cx="5041265" cy="707390"/>
            <wp:effectExtent l="0" t="0" r="0" b="0"/>
            <wp:docPr id="5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4B13A" w14:textId="77777777" w:rsidR="005846E7" w:rsidRDefault="005846E7">
      <w:pPr>
        <w:pStyle w:val="ConsPlusNormal0"/>
        <w:jc w:val="both"/>
      </w:pPr>
    </w:p>
    <w:p w14:paraId="1014B13B" w14:textId="77777777" w:rsidR="005846E7" w:rsidRDefault="00366A5F">
      <w:pPr>
        <w:pStyle w:val="ConsPlusNormal0"/>
        <w:jc w:val="both"/>
      </w:pPr>
      <w:r>
        <w:t>Сдельную расценку можно определить несколькими способами, например:</w:t>
      </w:r>
    </w:p>
    <w:p w14:paraId="1014B13C" w14:textId="77777777" w:rsidR="005846E7" w:rsidRDefault="005846E7">
      <w:pPr>
        <w:pStyle w:val="ConsPlusNormal0"/>
        <w:jc w:val="both"/>
      </w:pPr>
    </w:p>
    <w:p w14:paraId="1014B13D" w14:textId="77777777" w:rsidR="005846E7" w:rsidRDefault="00366A5F">
      <w:pPr>
        <w:pStyle w:val="ConsPlusNormal0"/>
        <w:jc w:val="both"/>
      </w:pPr>
      <w:r>
        <w:rPr>
          <w:noProof/>
          <w:position w:val="-36"/>
        </w:rPr>
        <w:drawing>
          <wp:inline distT="0" distB="0" distL="0" distR="0" wp14:anchorId="1014B18C" wp14:editId="1014B18D">
            <wp:extent cx="5041265" cy="588010"/>
            <wp:effectExtent l="0" t="0" r="0" b="0"/>
            <wp:docPr id="6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4B13E" w14:textId="77777777" w:rsidR="005846E7" w:rsidRDefault="005846E7">
      <w:pPr>
        <w:pStyle w:val="ConsPlusNormal0"/>
        <w:jc w:val="both"/>
      </w:pPr>
    </w:p>
    <w:p w14:paraId="1014B13F" w14:textId="77777777" w:rsidR="005846E7" w:rsidRDefault="00366A5F">
      <w:pPr>
        <w:pStyle w:val="ConsPlusNormal0"/>
        <w:jc w:val="both"/>
      </w:pPr>
      <w:r>
        <w:rPr>
          <w:noProof/>
          <w:position w:val="-36"/>
        </w:rPr>
        <w:drawing>
          <wp:inline distT="0" distB="0" distL="0" distR="0" wp14:anchorId="1014B18E" wp14:editId="1014B18F">
            <wp:extent cx="5041265" cy="588010"/>
            <wp:effectExtent l="0" t="0" r="0" b="0"/>
            <wp:docPr id="7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4B140" w14:textId="77777777" w:rsidR="005846E7" w:rsidRDefault="005846E7">
      <w:pPr>
        <w:pStyle w:val="ConsPlusNormal0"/>
        <w:spacing w:before="240"/>
        <w:jc w:val="both"/>
      </w:pPr>
    </w:p>
    <w:p w14:paraId="1014B141" w14:textId="77777777" w:rsidR="005846E7" w:rsidRDefault="00366A5F">
      <w:pPr>
        <w:pStyle w:val="ConsPlusNormal0"/>
        <w:outlineLvl w:val="1"/>
      </w:pPr>
      <w:bookmarkStart w:id="5" w:name="P63"/>
      <w:bookmarkEnd w:id="5"/>
      <w:r>
        <w:rPr>
          <w:b/>
          <w:sz w:val="24"/>
        </w:rPr>
        <w:t>2.2. Как рассчитать заработок при сдельно-премиальной системе оплаты труда</w:t>
      </w:r>
    </w:p>
    <w:p w14:paraId="1014B142" w14:textId="77777777" w:rsidR="005846E7" w:rsidRDefault="00366A5F">
      <w:pPr>
        <w:pStyle w:val="ConsPlusNormal0"/>
        <w:spacing w:before="200"/>
        <w:jc w:val="both"/>
      </w:pPr>
      <w:r>
        <w:t xml:space="preserve">При сдельно-премиальной системе в дополнение к заработку по </w:t>
      </w:r>
      <w:hyperlink w:anchor="P50">
        <w:r>
          <w:rPr>
            <w:color w:val="0000FF"/>
          </w:rPr>
          <w:t>прямым сдельным расценкам</w:t>
        </w:r>
      </w:hyperlink>
      <w:r>
        <w:t xml:space="preserve"> выплачивается премия, например: за перевыполнение норм, эффективную о</w:t>
      </w:r>
      <w:r>
        <w:t>рганизацию труда, рациональное расходование сырья и материалов, снижение процента брака.</w:t>
      </w:r>
    </w:p>
    <w:p w14:paraId="1014B143" w14:textId="77777777" w:rsidR="005846E7" w:rsidRDefault="00366A5F">
      <w:pPr>
        <w:pStyle w:val="ConsPlusNormal0"/>
        <w:spacing w:before="200"/>
        <w:jc w:val="both"/>
      </w:pPr>
      <w:r>
        <w:t>В остальном отличий от прямой сдельной системы оплаты труда нет.</w:t>
      </w:r>
    </w:p>
    <w:p w14:paraId="1014B144" w14:textId="77777777" w:rsidR="005846E7" w:rsidRDefault="00366A5F">
      <w:pPr>
        <w:pStyle w:val="ConsPlusNormal0"/>
        <w:spacing w:before="200"/>
        <w:jc w:val="both"/>
      </w:pPr>
      <w:r>
        <w:t>Зарплата рассчитывается по формуле:</w:t>
      </w:r>
    </w:p>
    <w:p w14:paraId="1014B145" w14:textId="77777777" w:rsidR="005846E7" w:rsidRDefault="005846E7">
      <w:pPr>
        <w:pStyle w:val="ConsPlusNormal0"/>
        <w:jc w:val="both"/>
      </w:pPr>
    </w:p>
    <w:p w14:paraId="1014B146" w14:textId="77777777" w:rsidR="005846E7" w:rsidRDefault="00366A5F">
      <w:pPr>
        <w:pStyle w:val="ConsPlusNormal0"/>
        <w:jc w:val="both"/>
      </w:pPr>
      <w:r>
        <w:rPr>
          <w:noProof/>
          <w:position w:val="-38"/>
        </w:rPr>
        <w:drawing>
          <wp:inline distT="0" distB="0" distL="0" distR="0" wp14:anchorId="1014B190" wp14:editId="1014B191">
            <wp:extent cx="5041265" cy="609600"/>
            <wp:effectExtent l="0" t="0" r="0" b="0"/>
            <wp:docPr id="8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4B147" w14:textId="77777777" w:rsidR="005846E7" w:rsidRDefault="005846E7">
      <w:pPr>
        <w:pStyle w:val="ConsPlusNormal0"/>
        <w:spacing w:before="240"/>
        <w:jc w:val="both"/>
      </w:pPr>
    </w:p>
    <w:p w14:paraId="1014B148" w14:textId="77777777" w:rsidR="005846E7" w:rsidRDefault="00366A5F">
      <w:pPr>
        <w:pStyle w:val="ConsPlusNormal0"/>
        <w:outlineLvl w:val="1"/>
      </w:pPr>
      <w:bookmarkStart w:id="6" w:name="P70"/>
      <w:bookmarkEnd w:id="6"/>
      <w:r>
        <w:rPr>
          <w:b/>
          <w:sz w:val="24"/>
        </w:rPr>
        <w:t>2.3. Как рассчитать заработок при сдельно-прогрессивной систем</w:t>
      </w:r>
      <w:r>
        <w:rPr>
          <w:b/>
          <w:sz w:val="24"/>
        </w:rPr>
        <w:t>е оплаты труда</w:t>
      </w:r>
    </w:p>
    <w:p w14:paraId="1014B149" w14:textId="77777777" w:rsidR="005846E7" w:rsidRDefault="00366A5F">
      <w:pPr>
        <w:pStyle w:val="ConsPlusNormal0"/>
        <w:spacing w:before="200"/>
        <w:jc w:val="both"/>
      </w:pPr>
      <w:r>
        <w:t>Такая система оплаты труда применяется для стимулирования работников к производству как можно большего количества продукции (выполненных работ, оказанных услуг) сверх нормы выработки. Использовать эту систему целесообразно, если нужно быстро</w:t>
      </w:r>
      <w:r>
        <w:t xml:space="preserve"> нарастить объемы продукции (выполненных работ, оказанных услуг). Поэтому она применяется довольно редко и непродолжительное время (как </w:t>
      </w:r>
      <w:r>
        <w:lastRenderedPageBreak/>
        <w:t>правило, не более шести месяцев).</w:t>
      </w:r>
    </w:p>
    <w:p w14:paraId="1014B14A" w14:textId="77777777" w:rsidR="005846E7" w:rsidRDefault="00366A5F">
      <w:pPr>
        <w:pStyle w:val="ConsPlusNormal0"/>
        <w:spacing w:before="200"/>
        <w:jc w:val="both"/>
      </w:pPr>
      <w:r>
        <w:t>При такой системе оплаты труда дополнительно может предусматриваться премирование.</w:t>
      </w:r>
    </w:p>
    <w:p w14:paraId="1014B14B" w14:textId="77777777" w:rsidR="005846E7" w:rsidRDefault="00366A5F">
      <w:pPr>
        <w:pStyle w:val="ConsPlusNormal0"/>
        <w:spacing w:before="200"/>
        <w:jc w:val="both"/>
      </w:pPr>
      <w:r>
        <w:t>Про</w:t>
      </w:r>
      <w:r>
        <w:t>дукция (выполненные работы, оказанные услуги), изготовленная работником сверх норм выработки, оплачивается по повышенным сдельным расценкам.</w:t>
      </w:r>
    </w:p>
    <w:p w14:paraId="1014B14C" w14:textId="77777777" w:rsidR="005846E7" w:rsidRDefault="00366A5F">
      <w:pPr>
        <w:pStyle w:val="ConsPlusNormal0"/>
        <w:spacing w:before="200"/>
        <w:jc w:val="both"/>
      </w:pPr>
      <w:r>
        <w:t>Зарплата в этом случае рассчитывается по формуле:</w:t>
      </w:r>
    </w:p>
    <w:p w14:paraId="1014B14D" w14:textId="77777777" w:rsidR="005846E7" w:rsidRDefault="005846E7">
      <w:pPr>
        <w:pStyle w:val="ConsPlusNormal0"/>
        <w:jc w:val="both"/>
      </w:pPr>
    </w:p>
    <w:p w14:paraId="1014B14E" w14:textId="77777777" w:rsidR="005846E7" w:rsidRDefault="00366A5F">
      <w:pPr>
        <w:pStyle w:val="ConsPlusNormal0"/>
        <w:jc w:val="both"/>
      </w:pPr>
      <w:r>
        <w:rPr>
          <w:noProof/>
          <w:position w:val="-40"/>
        </w:rPr>
        <w:drawing>
          <wp:inline distT="0" distB="0" distL="0" distR="0" wp14:anchorId="1014B192" wp14:editId="1014B193">
            <wp:extent cx="5041265" cy="636905"/>
            <wp:effectExtent l="0" t="0" r="0" b="0"/>
            <wp:docPr id="9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4B14F" w14:textId="77777777" w:rsidR="005846E7" w:rsidRDefault="005846E7">
      <w:pPr>
        <w:pStyle w:val="ConsPlusNormal0"/>
        <w:jc w:val="both"/>
      </w:pPr>
    </w:p>
    <w:p w14:paraId="1014B150" w14:textId="77777777" w:rsidR="005846E7" w:rsidRDefault="00366A5F">
      <w:pPr>
        <w:pStyle w:val="ConsPlusNormal0"/>
        <w:jc w:val="both"/>
      </w:pPr>
      <w:r>
        <w:t>Заработок за продукцию (выполненные работы, оказанные услуги)</w:t>
      </w:r>
      <w:r>
        <w:t xml:space="preserve"> в пределах нормы (по обычным расценкам) определяется по формуле:</w:t>
      </w:r>
    </w:p>
    <w:p w14:paraId="1014B151" w14:textId="77777777" w:rsidR="005846E7" w:rsidRDefault="005846E7">
      <w:pPr>
        <w:pStyle w:val="ConsPlusNormal0"/>
        <w:jc w:val="both"/>
      </w:pPr>
    </w:p>
    <w:p w14:paraId="1014B152" w14:textId="77777777" w:rsidR="005846E7" w:rsidRDefault="00366A5F">
      <w:pPr>
        <w:pStyle w:val="ConsPlusNormal0"/>
        <w:jc w:val="both"/>
      </w:pPr>
      <w:r>
        <w:rPr>
          <w:noProof/>
          <w:position w:val="-37"/>
        </w:rPr>
        <w:drawing>
          <wp:inline distT="0" distB="0" distL="0" distR="0" wp14:anchorId="1014B194" wp14:editId="1014B195">
            <wp:extent cx="5041265" cy="600710"/>
            <wp:effectExtent l="0" t="0" r="0" b="0"/>
            <wp:docPr id="10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4B153" w14:textId="77777777" w:rsidR="005846E7" w:rsidRDefault="005846E7">
      <w:pPr>
        <w:pStyle w:val="ConsPlusNormal0"/>
        <w:jc w:val="both"/>
      </w:pPr>
    </w:p>
    <w:p w14:paraId="1014B154" w14:textId="77777777" w:rsidR="005846E7" w:rsidRDefault="00366A5F">
      <w:pPr>
        <w:pStyle w:val="ConsPlusNormal0"/>
        <w:jc w:val="both"/>
      </w:pPr>
      <w:r>
        <w:t>Заработок за продукцию (выполненные работы, оказанные услуги) сверх нормы (по повышенным расценкам) определяется по формуле:</w:t>
      </w:r>
    </w:p>
    <w:p w14:paraId="1014B155" w14:textId="77777777" w:rsidR="005846E7" w:rsidRDefault="005846E7">
      <w:pPr>
        <w:pStyle w:val="ConsPlusNormal0"/>
        <w:jc w:val="both"/>
      </w:pPr>
    </w:p>
    <w:p w14:paraId="1014B156" w14:textId="77777777" w:rsidR="005846E7" w:rsidRDefault="00366A5F">
      <w:pPr>
        <w:pStyle w:val="ConsPlusNormal0"/>
        <w:jc w:val="both"/>
      </w:pPr>
      <w:r>
        <w:rPr>
          <w:noProof/>
          <w:position w:val="-37"/>
        </w:rPr>
        <w:drawing>
          <wp:inline distT="0" distB="0" distL="0" distR="0" wp14:anchorId="1014B196" wp14:editId="1014B197">
            <wp:extent cx="5041265" cy="600710"/>
            <wp:effectExtent l="0" t="0" r="0" b="0"/>
            <wp:docPr id="11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4B157" w14:textId="77777777" w:rsidR="005846E7" w:rsidRDefault="005846E7">
      <w:pPr>
        <w:pStyle w:val="ConsPlusNormal0"/>
        <w:spacing w:before="240"/>
        <w:jc w:val="both"/>
      </w:pPr>
    </w:p>
    <w:p w14:paraId="1014B158" w14:textId="77777777" w:rsidR="005846E7" w:rsidRDefault="00366A5F">
      <w:pPr>
        <w:pStyle w:val="ConsPlusNormal0"/>
        <w:outlineLvl w:val="1"/>
      </w:pPr>
      <w:bookmarkStart w:id="7" w:name="P86"/>
      <w:bookmarkEnd w:id="7"/>
      <w:r>
        <w:rPr>
          <w:b/>
          <w:sz w:val="24"/>
        </w:rPr>
        <w:t>2.4. Как рассчитать заработок при косвенно-сдельной систе</w:t>
      </w:r>
      <w:r>
        <w:rPr>
          <w:b/>
          <w:sz w:val="24"/>
        </w:rPr>
        <w:t>ме оплаты труда</w:t>
      </w:r>
    </w:p>
    <w:p w14:paraId="1014B159" w14:textId="77777777" w:rsidR="005846E7" w:rsidRDefault="00366A5F">
      <w:pPr>
        <w:pStyle w:val="ConsPlusNormal0"/>
        <w:spacing w:before="200"/>
        <w:jc w:val="both"/>
      </w:pPr>
      <w:r>
        <w:t>Эта система применяется для оплаты труда вспомогательного (обслуживающего) персонала, например сотрудников, занимающихся ремонтом и наладкой оборудования. Их заработок в этом случае зависит от результатов труда (выработки) основных работник</w:t>
      </w:r>
      <w:r>
        <w:t>ов. Система направлена на повышение материальной заинтересованности вспомогательного (обслуживающего) персонала в улучшении обслуживания основных работников.</w:t>
      </w:r>
    </w:p>
    <w:p w14:paraId="1014B15A" w14:textId="77777777" w:rsidR="005846E7" w:rsidRDefault="00366A5F">
      <w:pPr>
        <w:pStyle w:val="ConsPlusNormal0"/>
        <w:spacing w:before="200"/>
        <w:jc w:val="both"/>
      </w:pPr>
      <w:r>
        <w:t>При такой системе оплаты труда дополнительно может предусматриваться премирование.</w:t>
      </w:r>
    </w:p>
    <w:p w14:paraId="1014B15B" w14:textId="77777777" w:rsidR="005846E7" w:rsidRDefault="00366A5F">
      <w:pPr>
        <w:pStyle w:val="ConsPlusNormal0"/>
        <w:spacing w:before="200"/>
        <w:jc w:val="both"/>
      </w:pPr>
      <w:r>
        <w:t>Возможны различные варианты косвенной системы оплаты труда, например:</w:t>
      </w:r>
    </w:p>
    <w:p w14:paraId="1014B15C" w14:textId="77777777" w:rsidR="005846E7" w:rsidRDefault="00366A5F">
      <w:pPr>
        <w:pStyle w:val="ConsPlusNormal0"/>
        <w:numPr>
          <w:ilvl w:val="0"/>
          <w:numId w:val="3"/>
        </w:numPr>
        <w:spacing w:before="200"/>
        <w:jc w:val="both"/>
      </w:pPr>
      <w:r>
        <w:rPr>
          <w:b/>
        </w:rPr>
        <w:t>с использованием косвенных сдельных расценок</w:t>
      </w:r>
      <w:r>
        <w:t>. Зарплата в этом случае рассчитывается по формуле:</w:t>
      </w:r>
    </w:p>
    <w:p w14:paraId="1014B15D" w14:textId="77777777" w:rsidR="005846E7" w:rsidRDefault="005846E7">
      <w:pPr>
        <w:pStyle w:val="ConsPlusNormal0"/>
        <w:jc w:val="both"/>
      </w:pPr>
    </w:p>
    <w:p w14:paraId="1014B15E" w14:textId="77777777" w:rsidR="005846E7" w:rsidRDefault="00366A5F">
      <w:pPr>
        <w:pStyle w:val="ConsPlusNormal0"/>
        <w:jc w:val="both"/>
      </w:pPr>
      <w:r>
        <w:rPr>
          <w:noProof/>
          <w:position w:val="-37"/>
        </w:rPr>
        <w:drawing>
          <wp:inline distT="0" distB="0" distL="0" distR="0" wp14:anchorId="1014B198" wp14:editId="1014B199">
            <wp:extent cx="5041265" cy="600710"/>
            <wp:effectExtent l="0" t="0" r="0" b="0"/>
            <wp:docPr id="12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4B15F" w14:textId="77777777" w:rsidR="005846E7" w:rsidRDefault="005846E7">
      <w:pPr>
        <w:pStyle w:val="ConsPlusNormal0"/>
        <w:jc w:val="both"/>
      </w:pPr>
    </w:p>
    <w:p w14:paraId="1014B160" w14:textId="77777777" w:rsidR="005846E7" w:rsidRDefault="00366A5F">
      <w:pPr>
        <w:pStyle w:val="ConsPlusNormal0"/>
        <w:ind w:left="540"/>
        <w:jc w:val="both"/>
      </w:pPr>
      <w:r>
        <w:t>Косвенная сдельная расценка определяется по формуле:</w:t>
      </w:r>
    </w:p>
    <w:p w14:paraId="1014B161" w14:textId="77777777" w:rsidR="005846E7" w:rsidRDefault="005846E7">
      <w:pPr>
        <w:pStyle w:val="ConsPlusNormal0"/>
        <w:jc w:val="both"/>
      </w:pPr>
    </w:p>
    <w:p w14:paraId="1014B162" w14:textId="77777777" w:rsidR="005846E7" w:rsidRDefault="00366A5F">
      <w:pPr>
        <w:pStyle w:val="ConsPlusNormal0"/>
        <w:jc w:val="both"/>
      </w:pPr>
      <w:r>
        <w:rPr>
          <w:noProof/>
          <w:position w:val="-35"/>
        </w:rPr>
        <w:drawing>
          <wp:inline distT="0" distB="0" distL="0" distR="0" wp14:anchorId="1014B19A" wp14:editId="1014B19B">
            <wp:extent cx="5041265" cy="579120"/>
            <wp:effectExtent l="0" t="0" r="0" b="0"/>
            <wp:docPr id="13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4B163" w14:textId="77777777" w:rsidR="005846E7" w:rsidRDefault="005846E7">
      <w:pPr>
        <w:pStyle w:val="ConsPlusNormal0"/>
        <w:jc w:val="both"/>
      </w:pPr>
    </w:p>
    <w:tbl>
      <w:tblPr>
        <w:tblW w:w="105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95" w:type="dxa"/>
          <w:left w:w="195" w:type="dxa"/>
          <w:bottom w:w="195" w:type="dxa"/>
          <w:right w:w="195" w:type="dxa"/>
        </w:tblCellMar>
        <w:tblLook w:val="04A0" w:firstRow="1" w:lastRow="0" w:firstColumn="1" w:lastColumn="0" w:noHBand="0" w:noVBand="1"/>
      </w:tblPr>
      <w:tblGrid>
        <w:gridCol w:w="10597"/>
      </w:tblGrid>
      <w:tr w:rsidR="005846E7" w14:paraId="1014B169" w14:textId="77777777">
        <w:trPr>
          <w:jc w:val="center"/>
        </w:trPr>
        <w:tc>
          <w:tcPr>
            <w:tcW w:w="10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14B164" w14:textId="77777777" w:rsidR="005846E7" w:rsidRDefault="00366A5F">
            <w:pPr>
              <w:pStyle w:val="ConsPlusNormal0"/>
              <w:ind w:left="540"/>
              <w:jc w:val="both"/>
            </w:pPr>
            <w:bookmarkStart w:id="8" w:name="P98"/>
            <w:bookmarkEnd w:id="8"/>
            <w:r>
              <w:rPr>
                <w:u w:val="single"/>
              </w:rPr>
              <w:t>Пример расчета заработной платы</w:t>
            </w:r>
          </w:p>
          <w:p w14:paraId="1014B165" w14:textId="77777777" w:rsidR="005846E7" w:rsidRDefault="00366A5F">
            <w:pPr>
              <w:pStyle w:val="ConsPlusNormal0"/>
              <w:spacing w:before="200"/>
              <w:ind w:left="540"/>
              <w:jc w:val="both"/>
            </w:pPr>
            <w:r>
              <w:t>Труд вспомогательного рабочего, который готовит для одного основного работника заготовки для обработки, оплачивается по косвенно-сдельной системе. Его дневная тарифная</w:t>
            </w:r>
            <w:r>
              <w:t xml:space="preserve"> ставка составляет 1 500 руб., дневная норма выработки основного работника - 50 деталей, а фактический объем продукции, произведенный основным работником за смену, - 60 деталей.</w:t>
            </w:r>
          </w:p>
          <w:p w14:paraId="1014B166" w14:textId="77777777" w:rsidR="005846E7" w:rsidRDefault="00366A5F">
            <w:pPr>
              <w:pStyle w:val="ConsPlusNormal0"/>
              <w:spacing w:before="200"/>
              <w:ind w:left="540"/>
              <w:jc w:val="both"/>
            </w:pPr>
            <w:r>
              <w:t>Косвенная сдельная расценка: 1 500 руб. / (50 дет. x 1 работник) = 30.</w:t>
            </w:r>
          </w:p>
          <w:p w14:paraId="1014B167" w14:textId="77777777" w:rsidR="005846E7" w:rsidRDefault="00366A5F">
            <w:pPr>
              <w:pStyle w:val="ConsPlusNormal0"/>
              <w:spacing w:before="200"/>
              <w:ind w:left="540"/>
              <w:jc w:val="both"/>
            </w:pPr>
            <w:r>
              <w:t>Дневной</w:t>
            </w:r>
            <w:r>
              <w:t xml:space="preserve"> (сменный) заработок вспомогательного рабочего:</w:t>
            </w:r>
          </w:p>
          <w:p w14:paraId="1014B168" w14:textId="77777777" w:rsidR="005846E7" w:rsidRDefault="00366A5F">
            <w:pPr>
              <w:pStyle w:val="ConsPlusNormal0"/>
              <w:spacing w:before="200"/>
              <w:ind w:left="540"/>
              <w:jc w:val="both"/>
            </w:pPr>
            <w:r>
              <w:t>30 x 60 дет. = 1 800 руб.</w:t>
            </w:r>
          </w:p>
        </w:tc>
      </w:tr>
    </w:tbl>
    <w:p w14:paraId="1014B16A" w14:textId="77777777" w:rsidR="005846E7" w:rsidRDefault="005846E7">
      <w:pPr>
        <w:pStyle w:val="ConsPlusNormal0"/>
        <w:jc w:val="both"/>
      </w:pPr>
    </w:p>
    <w:p w14:paraId="1014B16B" w14:textId="77777777" w:rsidR="005846E7" w:rsidRDefault="00366A5F">
      <w:pPr>
        <w:pStyle w:val="ConsPlusNormal0"/>
        <w:numPr>
          <w:ilvl w:val="0"/>
          <w:numId w:val="3"/>
        </w:numPr>
        <w:jc w:val="both"/>
      </w:pPr>
      <w:r>
        <w:rPr>
          <w:b/>
        </w:rPr>
        <w:t>с использованием среднего коэффициента выполнения норм</w:t>
      </w:r>
      <w:r>
        <w:t>. Зарплата в этом случае рассчитывается по формуле:</w:t>
      </w:r>
    </w:p>
    <w:p w14:paraId="1014B16C" w14:textId="77777777" w:rsidR="005846E7" w:rsidRDefault="005846E7">
      <w:pPr>
        <w:pStyle w:val="ConsPlusNormal0"/>
        <w:jc w:val="both"/>
      </w:pPr>
    </w:p>
    <w:p w14:paraId="1014B16D" w14:textId="77777777" w:rsidR="005846E7" w:rsidRDefault="00366A5F">
      <w:pPr>
        <w:pStyle w:val="ConsPlusNormal0"/>
        <w:jc w:val="both"/>
      </w:pPr>
      <w:r>
        <w:rPr>
          <w:noProof/>
          <w:position w:val="-39"/>
        </w:rPr>
        <w:drawing>
          <wp:inline distT="0" distB="0" distL="0" distR="0" wp14:anchorId="1014B19C" wp14:editId="1014B19D">
            <wp:extent cx="5041265" cy="628015"/>
            <wp:effectExtent l="0" t="0" r="0" b="0"/>
            <wp:docPr id="14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4B16E" w14:textId="77777777" w:rsidR="005846E7" w:rsidRDefault="005846E7">
      <w:pPr>
        <w:pStyle w:val="ConsPlusNormal0"/>
        <w:jc w:val="both"/>
      </w:pPr>
    </w:p>
    <w:p w14:paraId="1014B16F" w14:textId="77777777" w:rsidR="005846E7" w:rsidRDefault="00366A5F">
      <w:pPr>
        <w:pStyle w:val="ConsPlusNormal0"/>
        <w:numPr>
          <w:ilvl w:val="0"/>
          <w:numId w:val="3"/>
        </w:numPr>
        <w:jc w:val="both"/>
      </w:pPr>
      <w:r>
        <w:rPr>
          <w:b/>
        </w:rPr>
        <w:t>в процентах от заработка работников основного производства</w:t>
      </w:r>
      <w:r>
        <w:t>. Зарплата в этом случае рассчитывается по формуле:</w:t>
      </w:r>
    </w:p>
    <w:p w14:paraId="1014B170" w14:textId="77777777" w:rsidR="005846E7" w:rsidRDefault="005846E7">
      <w:pPr>
        <w:pStyle w:val="ConsPlusNormal0"/>
        <w:jc w:val="both"/>
      </w:pPr>
    </w:p>
    <w:p w14:paraId="1014B171" w14:textId="77777777" w:rsidR="005846E7" w:rsidRDefault="00366A5F">
      <w:pPr>
        <w:pStyle w:val="ConsPlusNormal0"/>
        <w:jc w:val="both"/>
      </w:pPr>
      <w:r>
        <w:rPr>
          <w:noProof/>
          <w:position w:val="-33"/>
        </w:rPr>
        <w:drawing>
          <wp:inline distT="0" distB="0" distL="0" distR="0" wp14:anchorId="1014B19E" wp14:editId="1014B19F">
            <wp:extent cx="5041265" cy="554990"/>
            <wp:effectExtent l="0" t="0" r="0" b="0"/>
            <wp:docPr id="15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4B172" w14:textId="77777777" w:rsidR="005846E7" w:rsidRDefault="005846E7">
      <w:pPr>
        <w:pStyle w:val="ConsPlusNormal0"/>
        <w:spacing w:before="240"/>
        <w:jc w:val="both"/>
      </w:pPr>
    </w:p>
    <w:p w14:paraId="1014B173" w14:textId="77777777" w:rsidR="005846E7" w:rsidRDefault="00366A5F">
      <w:pPr>
        <w:pStyle w:val="ConsPlusNormal0"/>
        <w:outlineLvl w:val="1"/>
      </w:pPr>
      <w:bookmarkStart w:id="9" w:name="P112"/>
      <w:bookmarkEnd w:id="9"/>
      <w:r>
        <w:rPr>
          <w:b/>
          <w:sz w:val="24"/>
        </w:rPr>
        <w:t>2.5. Как рассчитать заработок при аккордной системе оплаты труда</w:t>
      </w:r>
    </w:p>
    <w:p w14:paraId="1014B174" w14:textId="77777777" w:rsidR="005846E7" w:rsidRDefault="00366A5F">
      <w:pPr>
        <w:pStyle w:val="ConsPlusNormal0"/>
        <w:spacing w:before="200"/>
        <w:jc w:val="both"/>
      </w:pPr>
      <w:r>
        <w:t>Эту систему оплаты труда целесообразно вводить для отдельных групп работников</w:t>
      </w:r>
      <w:r>
        <w:t xml:space="preserve"> (отдела, бригады), когда необходимо сократить сроки выполнения работ. Труд работников оплачивается за выполнение определенного комплекса (объема) работ по аккордному заданию, а не отдельных операций или видов работ. Заранее устанавливаются весь перечень р</w:t>
      </w:r>
      <w:r>
        <w:t>абот, входящих в аккордное задание, их объем, нормы времени (выработки), расценки, общая стоимость и срок выполнения всех работ. Между работниками оплата распределяется, например, так: исходя из времени, отработанного каждым из них, в соответствии с коэффи</w:t>
      </w:r>
      <w:r>
        <w:t>циентом трудового участия.</w:t>
      </w:r>
    </w:p>
    <w:p w14:paraId="1014B175" w14:textId="77777777" w:rsidR="005846E7" w:rsidRDefault="00366A5F">
      <w:pPr>
        <w:pStyle w:val="ConsPlusNormal0"/>
        <w:spacing w:before="200"/>
        <w:jc w:val="both"/>
      </w:pPr>
      <w:r>
        <w:t>Аккордная система оплаты труда может применяться при строительных работах, ликвидации аварий, ремонте машин и оборудования.</w:t>
      </w:r>
    </w:p>
    <w:p w14:paraId="1014B176" w14:textId="77777777" w:rsidR="005846E7" w:rsidRDefault="00366A5F">
      <w:pPr>
        <w:pStyle w:val="ConsPlusNormal0"/>
        <w:spacing w:before="200"/>
        <w:jc w:val="both"/>
      </w:pPr>
      <w:r>
        <w:t>При такой системе дополнительно может предусматриваться премирование. Премия выплачивается в соответствии</w:t>
      </w:r>
      <w:r>
        <w:t xml:space="preserve"> с принятой у работодателя системой премирования (например, за сокращение срока исполнения задания при условии качественного выполнения работ).</w:t>
      </w:r>
    </w:p>
    <w:p w14:paraId="1014B177" w14:textId="77777777" w:rsidR="005846E7" w:rsidRDefault="005846E7">
      <w:pPr>
        <w:pStyle w:val="ConsPlusNormal0"/>
        <w:spacing w:before="240"/>
        <w:jc w:val="both"/>
      </w:pPr>
    </w:p>
    <w:p w14:paraId="1014B178" w14:textId="77777777" w:rsidR="005846E7" w:rsidRDefault="00366A5F">
      <w:pPr>
        <w:pStyle w:val="ConsPlusNormal0"/>
        <w:outlineLvl w:val="1"/>
      </w:pPr>
      <w:bookmarkStart w:id="10" w:name="P117"/>
      <w:bookmarkEnd w:id="10"/>
      <w:r>
        <w:rPr>
          <w:b/>
          <w:sz w:val="24"/>
        </w:rPr>
        <w:t>2.6. Как рассчитать заработок при комиссионной системе оплаты труда</w:t>
      </w:r>
    </w:p>
    <w:p w14:paraId="1014B179" w14:textId="77777777" w:rsidR="005846E7" w:rsidRDefault="00366A5F">
      <w:pPr>
        <w:pStyle w:val="ConsPlusNormal0"/>
        <w:spacing w:before="200"/>
        <w:jc w:val="both"/>
      </w:pPr>
      <w:r>
        <w:t>Такая система оплаты труда, как правило, используется в отношении работников, участвующих в реализации товаров и услуг. Например, она применяется к менеджерам по продажам, специалистам по рекламе и маркетингу, чтобы стимулировать их увеличивать объем прода</w:t>
      </w:r>
      <w:r>
        <w:t>ж, реализовывать продукцию (работы, услуги) по максимально высокой цене.</w:t>
      </w:r>
    </w:p>
    <w:p w14:paraId="1014B17A" w14:textId="77777777" w:rsidR="005846E7" w:rsidRDefault="00366A5F">
      <w:pPr>
        <w:pStyle w:val="ConsPlusNormal0"/>
        <w:spacing w:before="200"/>
        <w:jc w:val="both"/>
      </w:pPr>
      <w:r>
        <w:lastRenderedPageBreak/>
        <w:t>При комиссионной системе оплаты труда заработок определяется в процентах от объема продаж или выручки, полученной организацией. При этом независимо от объема продаж или выручки месячн</w:t>
      </w:r>
      <w:r>
        <w:t xml:space="preserve">ый заработок работника, полностью отработавшего за данный период норму рабочего времени и выполнившего </w:t>
      </w:r>
      <w:hyperlink r:id="rId28">
        <w:r>
          <w:rPr>
            <w:color w:val="0000FF"/>
          </w:rPr>
          <w:t>нормы труда</w:t>
        </w:r>
      </w:hyperlink>
      <w:r>
        <w:t xml:space="preserve"> (трудовые обязанности), не может быть ниже </w:t>
      </w:r>
      <w:hyperlink r:id="rId29">
        <w:r>
          <w:rPr>
            <w:color w:val="0000FF"/>
          </w:rPr>
          <w:t>МРОТ</w:t>
        </w:r>
      </w:hyperlink>
      <w:r>
        <w:t xml:space="preserve"> (</w:t>
      </w:r>
      <w:hyperlink r:id="rId30">
        <w:r>
          <w:rPr>
            <w:color w:val="0000FF"/>
          </w:rPr>
          <w:t>ч. 3 ст. 133</w:t>
        </w:r>
      </w:hyperlink>
      <w:r>
        <w:t xml:space="preserve"> ТК РФ).</w:t>
      </w:r>
    </w:p>
    <w:p w14:paraId="1014B17B" w14:textId="77777777" w:rsidR="005846E7" w:rsidRDefault="00366A5F">
      <w:pPr>
        <w:pStyle w:val="ConsPlusNormal0"/>
        <w:spacing w:before="200"/>
        <w:jc w:val="both"/>
      </w:pPr>
      <w:r>
        <w:t>Зарплата может рассчитываться различными способами. Например, это может быть:</w:t>
      </w:r>
    </w:p>
    <w:p w14:paraId="1014B17C" w14:textId="77777777" w:rsidR="005846E7" w:rsidRDefault="00366A5F">
      <w:pPr>
        <w:pStyle w:val="ConsPlusNormal0"/>
        <w:numPr>
          <w:ilvl w:val="0"/>
          <w:numId w:val="4"/>
        </w:numPr>
        <w:spacing w:before="200"/>
        <w:jc w:val="both"/>
      </w:pPr>
      <w:r>
        <w:t>фиксированный п</w:t>
      </w:r>
      <w:r>
        <w:t>роцент от суммы выручки;</w:t>
      </w:r>
    </w:p>
    <w:p w14:paraId="1014B17D" w14:textId="77777777" w:rsidR="005846E7" w:rsidRDefault="00366A5F">
      <w:pPr>
        <w:pStyle w:val="ConsPlusNormal0"/>
        <w:numPr>
          <w:ilvl w:val="0"/>
          <w:numId w:val="4"/>
        </w:numPr>
        <w:spacing w:before="200"/>
        <w:jc w:val="both"/>
      </w:pPr>
      <w:r>
        <w:t>оклад с доплатой в виде фиксированного процента от суммы выручки;</w:t>
      </w:r>
    </w:p>
    <w:p w14:paraId="1014B17E" w14:textId="77777777" w:rsidR="005846E7" w:rsidRDefault="00366A5F">
      <w:pPr>
        <w:pStyle w:val="ConsPlusNormal0"/>
        <w:numPr>
          <w:ilvl w:val="0"/>
          <w:numId w:val="4"/>
        </w:numPr>
        <w:spacing w:before="200"/>
        <w:jc w:val="both"/>
      </w:pPr>
      <w:r>
        <w:t>фиксированный процент от разницы между продажной ценой и себестоимостью продукции (работ, услуг).</w:t>
      </w:r>
    </w:p>
    <w:p w14:paraId="1014B17F" w14:textId="77777777" w:rsidR="005846E7" w:rsidRDefault="005846E7">
      <w:pPr>
        <w:pStyle w:val="ConsPlusNormal0"/>
        <w:jc w:val="both"/>
      </w:pPr>
    </w:p>
    <w:p w14:paraId="1014B180" w14:textId="77777777" w:rsidR="005846E7" w:rsidRDefault="005846E7">
      <w:pPr>
        <w:pStyle w:val="ConsPlusNormal0"/>
        <w:jc w:val="both"/>
      </w:pPr>
    </w:p>
    <w:p w14:paraId="1014B181" w14:textId="77777777" w:rsidR="005846E7" w:rsidRDefault="005846E7">
      <w:pPr>
        <w:pStyle w:val="ConsPlusNormal0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5846E7">
      <w:headerReference w:type="default" r:id="rId31"/>
      <w:footerReference w:type="default" r:id="rId32"/>
      <w:headerReference w:type="first" r:id="rId33"/>
      <w:footerReference w:type="first" r:id="rId34"/>
      <w:pgSz w:w="11906" w:h="16838"/>
      <w:pgMar w:top="1440" w:right="566" w:bottom="1440" w:left="1133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4B1BA" w14:textId="77777777" w:rsidR="00000000" w:rsidRDefault="00366A5F">
      <w:r>
        <w:separator/>
      </w:r>
    </w:p>
  </w:endnote>
  <w:endnote w:type="continuationSeparator" w:id="0">
    <w:p w14:paraId="1014B1BC" w14:textId="77777777" w:rsidR="00000000" w:rsidRDefault="00366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altName w:val="Times New Roman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4B1A5" w14:textId="77777777" w:rsidR="005846E7" w:rsidRDefault="005846E7">
    <w:pPr>
      <w:pStyle w:val="ConsPlusNormal0"/>
      <w:pBdr>
        <w:bottom w:val="single" w:sz="12" w:space="0" w:color="auto"/>
      </w:pBdr>
      <w:rPr>
        <w:sz w:val="2"/>
        <w:szCs w:val="2"/>
      </w:rPr>
    </w:pPr>
  </w:p>
  <w:tbl>
    <w:tblPr>
      <w:tblW w:w="5000" w:type="pct"/>
      <w:tblLayout w:type="fixed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497"/>
      <w:gridCol w:w="3292"/>
      <w:gridCol w:w="3498"/>
    </w:tblGrid>
    <w:tr w:rsidR="005846E7" w14:paraId="1014B1A9" w14:textId="77777777">
      <w:tblPrEx>
        <w:tblCellMar>
          <w:top w:w="0" w:type="dxa"/>
          <w:bottom w:w="0" w:type="dxa"/>
        </w:tblCellMar>
      </w:tblPrEx>
      <w:trPr>
        <w:trHeight w:hRule="exact" w:val="1663"/>
      </w:trPr>
      <w:tc>
        <w:tcPr>
          <w:tcW w:w="1700" w:type="pct"/>
          <w:vAlign w:val="center"/>
        </w:tcPr>
        <w:p w14:paraId="1014B1A6" w14:textId="77777777" w:rsidR="005846E7" w:rsidRDefault="00366A5F">
          <w:pPr>
            <w:pStyle w:val="ConsPlusNormal0"/>
          </w:pPr>
          <w:r>
            <w:rPr>
              <w:rFonts w:ascii="Tahoma" w:hAnsi="Tahoma" w:cs="Tahoma"/>
              <w:b/>
              <w:noProof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noProof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600" w:type="pct"/>
          <w:vAlign w:val="center"/>
        </w:tcPr>
        <w:p w14:paraId="1014B1A7" w14:textId="77777777" w:rsidR="005846E7" w:rsidRDefault="00366A5F">
          <w:pPr>
            <w:pStyle w:val="ConsPlusNormal0"/>
            <w:jc w:val="center"/>
          </w:pPr>
          <w:hyperlink r:id="rId1">
            <w:r>
              <w:rPr>
                <w:rFonts w:ascii="Tahoma" w:hAnsi="Tahoma" w:cs="Tahoma"/>
                <w:b/>
                <w:color w:val="0000FF"/>
              </w:rPr>
              <w:t>www.consultant.ru</w:t>
            </w:r>
          </w:hyperlink>
        </w:p>
      </w:tc>
      <w:tc>
        <w:tcPr>
          <w:tcW w:w="1700" w:type="pct"/>
          <w:vAlign w:val="center"/>
        </w:tcPr>
        <w:p w14:paraId="1014B1A8" w14:textId="77777777" w:rsidR="005846E7" w:rsidRDefault="00366A5F">
          <w:pPr>
            <w:pStyle w:val="ConsPlusNormal0"/>
            <w:jc w:val="right"/>
          </w:pPr>
          <w:r>
            <w:rPr>
              <w:rFonts w:ascii="Tahoma" w:hAnsi="Tahoma" w:cs="Tahoma"/>
            </w:rPr>
            <w:t xml:space="preserve">Страница </w:t>
          </w:r>
          <w:r>
            <w:fldChar w:fldCharType="begin"/>
          </w:r>
          <w:r>
            <w:rPr>
              <w:rFonts w:ascii="Tahoma" w:hAnsi="Tahoma" w:cs="Tahoma"/>
            </w:rPr>
            <w:instrText>PAGE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fldChar w:fldCharType="begin"/>
          </w:r>
          <w:r>
            <w:rPr>
              <w:rFonts w:ascii="Tahoma" w:hAnsi="Tahoma" w:cs="Tahoma"/>
            </w:rPr>
            <w:instrText>NUMPAGES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</w:p>
      </w:tc>
    </w:tr>
  </w:tbl>
  <w:p w14:paraId="1014B1AA" w14:textId="77777777" w:rsidR="005846E7" w:rsidRDefault="00366A5F">
    <w:pPr>
      <w:pStyle w:val="ConsPlusNormal0"/>
    </w:pPr>
    <w:r>
      <w:rPr>
        <w:sz w:val="2"/>
        <w:szCs w:val="2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4B1B0" w14:textId="77777777" w:rsidR="005846E7" w:rsidRDefault="005846E7">
    <w:pPr>
      <w:pStyle w:val="ConsPlusNormal0"/>
      <w:pBdr>
        <w:bottom w:val="single" w:sz="12" w:space="0" w:color="auto"/>
      </w:pBdr>
      <w:rPr>
        <w:sz w:val="2"/>
        <w:szCs w:val="2"/>
      </w:rPr>
    </w:pPr>
  </w:p>
  <w:tbl>
    <w:tblPr>
      <w:tblW w:w="5000" w:type="pct"/>
      <w:tblLayout w:type="fixed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497"/>
      <w:gridCol w:w="3292"/>
      <w:gridCol w:w="3498"/>
    </w:tblGrid>
    <w:tr w:rsidR="005846E7" w14:paraId="1014B1B4" w14:textId="77777777">
      <w:tblPrEx>
        <w:tblCellMar>
          <w:top w:w="0" w:type="dxa"/>
          <w:bottom w:w="0" w:type="dxa"/>
        </w:tblCellMar>
      </w:tblPrEx>
      <w:trPr>
        <w:trHeight w:hRule="exact" w:val="1663"/>
      </w:trPr>
      <w:tc>
        <w:tcPr>
          <w:tcW w:w="1700" w:type="pct"/>
          <w:vAlign w:val="center"/>
        </w:tcPr>
        <w:p w14:paraId="1014B1B1" w14:textId="77777777" w:rsidR="005846E7" w:rsidRDefault="00366A5F">
          <w:pPr>
            <w:pStyle w:val="ConsPlusNormal0"/>
          </w:pPr>
          <w:r>
            <w:rPr>
              <w:rFonts w:ascii="Tahoma" w:hAnsi="Tahoma" w:cs="Tahoma"/>
              <w:b/>
              <w:noProof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noProof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600" w:type="pct"/>
          <w:vAlign w:val="center"/>
        </w:tcPr>
        <w:p w14:paraId="1014B1B2" w14:textId="77777777" w:rsidR="005846E7" w:rsidRDefault="00366A5F">
          <w:pPr>
            <w:pStyle w:val="ConsPlusNormal0"/>
            <w:jc w:val="center"/>
          </w:pPr>
          <w:hyperlink r:id="rId1">
            <w:r>
              <w:rPr>
                <w:rFonts w:ascii="Tahoma" w:hAnsi="Tahoma" w:cs="Tahoma"/>
                <w:b/>
                <w:color w:val="0000FF"/>
              </w:rPr>
              <w:t>www.consultant.ru</w:t>
            </w:r>
          </w:hyperlink>
        </w:p>
      </w:tc>
      <w:tc>
        <w:tcPr>
          <w:tcW w:w="1700" w:type="pct"/>
          <w:vAlign w:val="center"/>
        </w:tcPr>
        <w:p w14:paraId="1014B1B3" w14:textId="77777777" w:rsidR="005846E7" w:rsidRDefault="00366A5F">
          <w:pPr>
            <w:pStyle w:val="ConsPlusNormal0"/>
            <w:jc w:val="right"/>
          </w:pPr>
          <w:r>
            <w:rPr>
              <w:rFonts w:ascii="Tahoma" w:hAnsi="Tahoma" w:cs="Tahoma"/>
            </w:rPr>
            <w:t xml:space="preserve">Страница </w:t>
          </w:r>
          <w:r>
            <w:fldChar w:fldCharType="begin"/>
          </w:r>
          <w:r>
            <w:rPr>
              <w:rFonts w:ascii="Tahoma" w:hAnsi="Tahoma" w:cs="Tahoma"/>
            </w:rPr>
            <w:instrText>PAGE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fldChar w:fldCharType="begin"/>
          </w:r>
          <w:r>
            <w:rPr>
              <w:rFonts w:ascii="Tahoma" w:hAnsi="Tahoma" w:cs="Tahoma"/>
            </w:rPr>
            <w:instrText>NUMPAGES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</w:p>
      </w:tc>
    </w:tr>
  </w:tbl>
  <w:p w14:paraId="1014B1B5" w14:textId="77777777" w:rsidR="005846E7" w:rsidRDefault="00366A5F">
    <w:pPr>
      <w:pStyle w:val="ConsPlusNormal0"/>
    </w:pPr>
    <w:r>
      <w:rPr>
        <w:sz w:val="2"/>
        <w:szCs w:val="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4B1B6" w14:textId="77777777" w:rsidR="00000000" w:rsidRDefault="00366A5F">
      <w:r>
        <w:separator/>
      </w:r>
    </w:p>
  </w:footnote>
  <w:footnote w:type="continuationSeparator" w:id="0">
    <w:p w14:paraId="1014B1B8" w14:textId="77777777" w:rsidR="00000000" w:rsidRDefault="00366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40" w:type="dxa"/>
        <w:right w:w="40" w:type="dxa"/>
      </w:tblCellMar>
      <w:tblLook w:val="04A0" w:firstRow="1" w:lastRow="0" w:firstColumn="1" w:lastColumn="0" w:noHBand="0" w:noVBand="1"/>
    </w:tblPr>
    <w:tblGrid>
      <w:gridCol w:w="5830"/>
      <w:gridCol w:w="4966"/>
    </w:tblGrid>
    <w:tr w:rsidR="005846E7" w14:paraId="1014B1A2" w14:textId="77777777">
      <w:tblPrEx>
        <w:tblCellMar>
          <w:top w:w="0" w:type="dxa"/>
          <w:bottom w:w="0" w:type="dxa"/>
        </w:tblCellMar>
      </w:tblPrEx>
      <w:trPr>
        <w:trHeight w:hRule="exact" w:val="1683"/>
      </w:trPr>
      <w:tc>
        <w:tcPr>
          <w:tcW w:w="2700" w:type="pct"/>
          <w:vAlign w:val="center"/>
        </w:tcPr>
        <w:p w14:paraId="1014B1A0" w14:textId="77777777" w:rsidR="005846E7" w:rsidRDefault="00366A5F">
          <w:pPr>
            <w:pStyle w:val="ConsPlusNormal0"/>
            <w:rPr>
              <w:rFonts w:ascii="Tahoma" w:hAnsi="Tahoma" w:cs="Tahoma"/>
            </w:rPr>
          </w:pPr>
          <w:r>
            <w:rPr>
              <w:rFonts w:ascii="Tahoma" w:hAnsi="Tahoma" w:cs="Tahoma"/>
              <w:sz w:val="16"/>
              <w:szCs w:val="16"/>
            </w:rPr>
            <w:t>Готовое решение: Системы оплаты труда</w:t>
          </w:r>
          <w:r>
            <w:rPr>
              <w:rFonts w:ascii="Tahoma" w:hAnsi="Tahoma" w:cs="Tahoma"/>
              <w:sz w:val="16"/>
              <w:szCs w:val="16"/>
            </w:rPr>
            <w:br/>
          </w:r>
          <w:r>
            <w:rPr>
              <w:rFonts w:ascii="Tahoma" w:hAnsi="Tahoma" w:cs="Tahoma"/>
              <w:sz w:val="16"/>
              <w:szCs w:val="16"/>
            </w:rPr>
            <w:t>(КонсультантПлюс, 2021)</w:t>
          </w:r>
        </w:p>
      </w:tc>
      <w:tc>
        <w:tcPr>
          <w:tcW w:w="2300" w:type="pct"/>
          <w:vAlign w:val="center"/>
        </w:tcPr>
        <w:p w14:paraId="1014B1A1" w14:textId="77777777" w:rsidR="005846E7" w:rsidRDefault="00366A5F">
          <w:pPr>
            <w:pStyle w:val="ConsPlusNormal0"/>
            <w:jc w:val="right"/>
            <w:rPr>
              <w:rFonts w:ascii="Tahoma" w:hAnsi="Tahoma" w:cs="Tahoma"/>
            </w:rPr>
          </w:pPr>
          <w:r>
            <w:rPr>
              <w:rFonts w:ascii="Tahoma" w:hAnsi="Tahoma" w:cs="Tahoma"/>
              <w:noProof/>
              <w:sz w:val="18"/>
              <w:szCs w:val="18"/>
            </w:rPr>
            <w:t xml:space="preserve">Документ предоставлен </w:t>
          </w:r>
          <w:hyperlink r:id="rId1" w:tooltip="КонсультантПлюс - надежная правовая система">
            <w:r>
              <w:rPr>
                <w:rFonts w:ascii="Tahoma" w:hAnsi="Tahoma" w:cs="Tahoma"/>
                <w:noProof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30.11.2021</w:t>
          </w:r>
        </w:p>
      </w:tc>
    </w:tr>
  </w:tbl>
  <w:p w14:paraId="1014B1A3" w14:textId="77777777" w:rsidR="005846E7" w:rsidRDefault="005846E7">
    <w:pPr>
      <w:pStyle w:val="ConsPlusNormal0"/>
      <w:pBdr>
        <w:bottom w:val="single" w:sz="12" w:space="0" w:color="auto"/>
      </w:pBdr>
      <w:rPr>
        <w:sz w:val="2"/>
        <w:szCs w:val="2"/>
      </w:rPr>
    </w:pPr>
  </w:p>
  <w:p w14:paraId="1014B1A4" w14:textId="77777777" w:rsidR="005846E7" w:rsidRDefault="005846E7">
    <w:pPr>
      <w:pStyle w:val="ConsPlusNormal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40" w:type="dxa"/>
        <w:right w:w="40" w:type="dxa"/>
      </w:tblCellMar>
      <w:tblLook w:val="04A0" w:firstRow="1" w:lastRow="0" w:firstColumn="1" w:lastColumn="0" w:noHBand="0" w:noVBand="1"/>
    </w:tblPr>
    <w:tblGrid>
      <w:gridCol w:w="5555"/>
      <w:gridCol w:w="4732"/>
    </w:tblGrid>
    <w:tr w:rsidR="005846E7" w14:paraId="1014B1AD" w14:textId="77777777">
      <w:tblPrEx>
        <w:tblCellMar>
          <w:top w:w="0" w:type="dxa"/>
          <w:bottom w:w="0" w:type="dxa"/>
        </w:tblCellMar>
      </w:tblPrEx>
      <w:trPr>
        <w:trHeight w:hRule="exact" w:val="1683"/>
      </w:trPr>
      <w:tc>
        <w:tcPr>
          <w:tcW w:w="2700" w:type="pct"/>
          <w:vAlign w:val="center"/>
        </w:tcPr>
        <w:p w14:paraId="1014B1AB" w14:textId="77777777" w:rsidR="005846E7" w:rsidRDefault="00366A5F">
          <w:pPr>
            <w:pStyle w:val="ConsPlusNormal0"/>
            <w:rPr>
              <w:rFonts w:ascii="Tahoma" w:hAnsi="Tahoma" w:cs="Tahoma"/>
            </w:rPr>
          </w:pPr>
          <w:r>
            <w:rPr>
              <w:rFonts w:ascii="Tahoma" w:hAnsi="Tahoma" w:cs="Tahoma"/>
              <w:sz w:val="16"/>
              <w:szCs w:val="16"/>
            </w:rPr>
            <w:t>Готовое решение: Системы оплаты труда</w:t>
          </w:r>
          <w:r>
            <w:rPr>
              <w:rFonts w:ascii="Tahoma" w:hAnsi="Tahoma" w:cs="Tahoma"/>
              <w:sz w:val="16"/>
              <w:szCs w:val="16"/>
            </w:rPr>
            <w:br/>
          </w:r>
          <w:r>
            <w:rPr>
              <w:rFonts w:ascii="Tahoma" w:hAnsi="Tahoma" w:cs="Tahoma"/>
              <w:sz w:val="16"/>
              <w:szCs w:val="16"/>
            </w:rPr>
            <w:t>(КонсультантПлюс, 2021)</w:t>
          </w:r>
        </w:p>
      </w:tc>
      <w:tc>
        <w:tcPr>
          <w:tcW w:w="2300" w:type="pct"/>
          <w:vAlign w:val="center"/>
        </w:tcPr>
        <w:p w14:paraId="1014B1AC" w14:textId="77777777" w:rsidR="005846E7" w:rsidRDefault="00366A5F">
          <w:pPr>
            <w:pStyle w:val="ConsPlusNormal0"/>
            <w:jc w:val="right"/>
            <w:rPr>
              <w:rFonts w:ascii="Tahoma" w:hAnsi="Tahoma" w:cs="Tahoma"/>
            </w:rPr>
          </w:pPr>
          <w:r>
            <w:rPr>
              <w:rFonts w:ascii="Tahoma" w:hAnsi="Tahoma" w:cs="Tahoma"/>
              <w:noProof/>
              <w:sz w:val="18"/>
              <w:szCs w:val="18"/>
            </w:rPr>
            <w:t xml:space="preserve">Документ предоставлен </w:t>
          </w:r>
          <w:hyperlink r:id="rId1" w:tooltip="КонсультантПлюс - надежная правовая система">
            <w:r>
              <w:rPr>
                <w:rFonts w:ascii="Tahoma" w:hAnsi="Tahoma" w:cs="Tahoma"/>
                <w:noProof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30.11.2021</w:t>
          </w:r>
        </w:p>
      </w:tc>
    </w:tr>
  </w:tbl>
  <w:p w14:paraId="1014B1AE" w14:textId="77777777" w:rsidR="005846E7" w:rsidRDefault="005846E7">
    <w:pPr>
      <w:pStyle w:val="ConsPlusNormal0"/>
      <w:pBdr>
        <w:bottom w:val="single" w:sz="12" w:space="0" w:color="auto"/>
      </w:pBdr>
      <w:rPr>
        <w:sz w:val="2"/>
        <w:szCs w:val="2"/>
      </w:rPr>
    </w:pPr>
  </w:p>
  <w:p w14:paraId="1014B1AF" w14:textId="77777777" w:rsidR="005846E7" w:rsidRDefault="005846E7">
    <w:pPr>
      <w:pStyle w:val="ConsPlusNormal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0F3C"/>
    <w:multiLevelType w:val="multilevel"/>
    <w:tmpl w:val="3A4E378A"/>
    <w:lvl w:ilvl="0">
      <w:start w:val="1"/>
      <w:numFmt w:val="bullet"/>
      <w:lvlText w:val=""/>
      <w:lvlJc w:val="left"/>
      <w:pPr>
        <w:tabs>
          <w:tab w:val="num" w:pos="540"/>
        </w:tabs>
        <w:ind w:left="540" w:hanging="227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D62245"/>
    <w:multiLevelType w:val="multilevel"/>
    <w:tmpl w:val="EF9E3A84"/>
    <w:lvl w:ilvl="0">
      <w:start w:val="1"/>
      <w:numFmt w:val="bullet"/>
      <w:lvlText w:val=""/>
      <w:lvlJc w:val="left"/>
      <w:pPr>
        <w:tabs>
          <w:tab w:val="num" w:pos="540"/>
        </w:tabs>
        <w:ind w:left="540" w:hanging="227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9B4F11"/>
    <w:multiLevelType w:val="multilevel"/>
    <w:tmpl w:val="EE34E100"/>
    <w:lvl w:ilvl="0">
      <w:start w:val="1"/>
      <w:numFmt w:val="bullet"/>
      <w:lvlText w:val=""/>
      <w:lvlJc w:val="left"/>
      <w:pPr>
        <w:tabs>
          <w:tab w:val="num" w:pos="540"/>
        </w:tabs>
        <w:ind w:left="540" w:hanging="227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6750BEE"/>
    <w:multiLevelType w:val="multilevel"/>
    <w:tmpl w:val="A68027E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227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46E7"/>
    <w:rsid w:val="00366A5F"/>
    <w:rsid w:val="0058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14B0F9"/>
  <w15:docId w15:val="{857A3225-E2F3-7E4B-A663-1FF0B8CE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Nonformat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">
    <w:name w:val="ConsPlusTitle"/>
    <w:pPr>
      <w:widowControl w:val="0"/>
      <w:autoSpaceDE w:val="0"/>
      <w:autoSpaceDN w:val="0"/>
    </w:pPr>
    <w:rPr>
      <w:rFonts w:ascii="Arial" w:hAnsi="Arial" w:cs="Arial"/>
      <w:b/>
      <w:sz w:val="20"/>
    </w:rPr>
  </w:style>
  <w:style w:type="paragraph" w:customStyle="1" w:styleId="ConsPlusCell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DocList">
    <w:name w:val="ConsPlusDocLis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Page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JurTerm">
    <w:name w:val="ConsPlusJurTerm"/>
    <w:pPr>
      <w:widowControl w:val="0"/>
      <w:autoSpaceDE w:val="0"/>
      <w:autoSpaceDN w:val="0"/>
    </w:pPr>
    <w:rPr>
      <w:rFonts w:ascii="Tahoma" w:hAnsi="Tahoma" w:cs="Tahoma"/>
      <w:sz w:val="22"/>
    </w:rPr>
  </w:style>
  <w:style w:type="paragraph" w:customStyle="1" w:styleId="ConsPlusTextList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TextList0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Normal0">
    <w:name w:val="ConsPlusNormal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Nonformat0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0">
    <w:name w:val="ConsPlusTitle"/>
    <w:pPr>
      <w:widowControl w:val="0"/>
      <w:autoSpaceDE w:val="0"/>
      <w:autoSpaceDN w:val="0"/>
    </w:pPr>
    <w:rPr>
      <w:rFonts w:ascii="Arial" w:hAnsi="Arial" w:cs="Arial"/>
      <w:b/>
      <w:sz w:val="20"/>
    </w:rPr>
  </w:style>
  <w:style w:type="paragraph" w:customStyle="1" w:styleId="ConsPlusCell0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DocList0">
    <w:name w:val="ConsPlusDocLis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Page0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JurTerm0">
    <w:name w:val="ConsPlusJurTerm"/>
    <w:pPr>
      <w:widowControl w:val="0"/>
      <w:autoSpaceDE w:val="0"/>
      <w:autoSpaceDN w:val="0"/>
    </w:pPr>
    <w:rPr>
      <w:rFonts w:ascii="Tahoma" w:hAnsi="Tahoma" w:cs="Tahoma"/>
      <w:sz w:val="22"/>
    </w:rPr>
  </w:style>
  <w:style w:type="paragraph" w:customStyle="1" w:styleId="ConsPlusTextList1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TextList2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hyperlink" Target="consultantplus://offline/ref=914C6A69D6BDEE3ECC1C38C193D88D6A1DC984BE9F4A61AED8D141F3E97E5877C81343BDAE59E5F9B56D5F703667C50E0ABC5B914Er1s0J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consultantplus://offline/ref=914C6A69D6BDEE3ECC1C38C193D88D6A1DC984BE9F4A61AED8D141F3E97E5877C81343BAAD51EEAEE4225E2C7132D60C0BBC58905213EC84r8s0J" TargetMode="External"/><Relationship Id="rId20" Type="http://schemas.openxmlformats.org/officeDocument/2006/relationships/image" Target="media/image8.png"/><Relationship Id="rId29" Type="http://schemas.openxmlformats.org/officeDocument/2006/relationships/hyperlink" Target="consultantplus://offline/ref=443D5EE1536DA68EE4508B2775BDBDC45452FC4043262FFD2C8C706DC6881E39B51A6B27E39F0B9A2C493A1D1A120ADDFF2C370F827Bs7sAJ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914C6A69D6BDEE3ECC1C38C193D88D6A1DC984BE9F4A61AED8D141F3E97E5877C81343BDA950E5F9B56D5F703667C50E0ABC5B914Er1s0J" TargetMode="External"/><Relationship Id="rId24" Type="http://schemas.openxmlformats.org/officeDocument/2006/relationships/image" Target="media/image12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hyperlink" Target="consultantplus://offline/ref=443D5EE1536DA68EE4508B2775BDBDC45452FC4043262FFD2C8C706DC6881E39B51A6B27E79A0F9278132A19534407C0FE33280C9C7B7B26s7s2J" TargetMode="External"/><Relationship Id="rId36" Type="http://schemas.openxmlformats.org/officeDocument/2006/relationships/theme" Target="theme/theme1.xml"/><Relationship Id="rId10" Type="http://schemas.openxmlformats.org/officeDocument/2006/relationships/hyperlink" Target="consultantplus://offline/ref=914C6A69D6BDEE3ECC1C38C193D88D6A1DC984BE9F4A61AED8D141F3E97E5877C81343BDA857E5F9B56D5F703667C50E0ABC5B914Er1s0J" TargetMode="External"/><Relationship Id="rId19" Type="http://schemas.openxmlformats.org/officeDocument/2006/relationships/image" Target="media/image7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consultant.ru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consultantplus://offline/ref=443D5EE1536DA68EE4508B2775BDBDC45452FC4043262FFD2C8C706DC6881E39B51A6B27E39F079A2C493A1D1A120ADDFF2C370F827Bs7sAJ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www.consultant.r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1627</Words>
  <Characters>9278</Characters>
  <Application>Microsoft Office Word</Application>
  <DocSecurity>0</DocSecurity>
  <Lines>77</Lines>
  <Paragraphs>21</Paragraphs>
  <ScaleCrop>false</ScaleCrop>
  <Company>КонсультантПлюс Версия 4019.00.25</Company>
  <LinksUpToDate>false</LinksUpToDate>
  <CharactersWithSpaces>10884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Готовое решение: Системы оплаты труда
(КонсультантПлюс, 2021)</dc:title>
  <cp:lastModifiedBy>Анастасия Цыганова</cp:lastModifiedBy>
  <cp:revision>2</cp:revision>
  <dcterms:created xsi:type="dcterms:W3CDTF">2021-11-30T09:44:00Z</dcterms:created>
  <dcterms:modified xsi:type="dcterms:W3CDTF">2021-11-30T09:45:00Z</dcterms:modified>
</cp:coreProperties>
</file>