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Update 1: issues to discuss and alternatives</w:t>
      </w:r>
    </w:p>
    <w:p>
      <w:pPr>
        <w:spacing w:after="200"/>
      </w:pPr>
      <w:r>
        <w:t xml:space="preserve">Team 10, SwitchLingua project. These four points concern the Update 1 notebook. They are listed from most to least important.</w:t>
      </w:r>
    </w:p>
    <w:p>
      <w:pPr>
        <w:numPr>
          <w:ilvl w:val="0"/>
          <w:numId w:val="1"/>
        </w:numPr>
      </w:pPr>
      <w:r>
        <w:rPr>
          <w:b/>
        </w:rPr>
        <w:t xml:space="preserve">The run of Chinese characters as one token lets in lookahead. </w:t>
      </w:r>
      <w:r>
        <w:t xml:space="preserve">22% of Cantonese runs end with the next letter attached directly, and 85% of those are switches, so the token boundary itself reveals the switch. In real streaming, nobody knows a run of Chinese characters has ended until the next character arrives. There are three alternatives:</w:t>
      </w:r>
    </w:p>
    <w:p>
      <w:pPr>
        <w:numPr>
          <w:ilvl w:val="0"/>
          <w:numId w:val="2"/>
        </w:numPr>
      </w:pPr>
      <w:r>
        <w:rPr>
          <w:b/>
        </w:rPr>
        <w:t xml:space="preserve">One character = one token </w:t>
      </w:r>
      <w:r>
        <w:t xml:space="preserve">(the standard mBERT rule, already in our repo). There is a prediction point after every character, so there is no lookahead, which is what a Chinese keyboard user experiences. The trade-off is that Chinese segments are counted in characters, so they look longer: about 49% of switches into Chinese fall in the 7+ duration class.</w:t>
      </w:r>
    </w:p>
    <w:p>
      <w:pPr>
        <w:numPr>
          <w:ilvl w:val="0"/>
          <w:numId w:val="2"/>
        </w:numPr>
      </w:pPr>
      <w:r>
        <w:rPr>
          <w:b/>
        </w:rPr>
        <w:t xml:space="preserve">Real word segmentation </w:t>
      </w:r>
      <w:r>
        <w:t xml:space="preserve">(pycantonese for Cantonese, jieba for Mandarin, fugashi for Japanese). Segments are counted in words, so durations are comparable across languages. The trade-off is 3 extra packages and segmentation errors, and since segmenters look at the following characters to place word boundaries, some lookahead comes back, though far less than with whole runs.</w:t>
      </w:r>
    </w:p>
    <w:p>
      <w:pPr>
        <w:numPr>
          <w:ilvl w:val="0"/>
          <w:numId w:val="2"/>
        </w:numPr>
        <w:spacing w:after="160"/>
      </w:pPr>
      <w:r>
        <w:rPr>
          <w:b/>
        </w:rPr>
        <w:t xml:space="preserve">A combination (recommended): </w:t>
      </w:r>
      <w:r>
        <w:t xml:space="preserve">one character = one token for the switch prediction points, so there is no lookahead, and word segmentation only for measuring duration. Labels may look at the whole sentence; only the model's inputs must be prefix-only. This keeps the leakage guarantee and makes durations comparable.</w:t>
      </w:r>
    </w:p>
    <w:p>
      <w:pPr>
        <w:numPr>
          <w:ilvl w:val="0"/>
          <w:numId w:val="1"/>
        </w:numPr>
        <w:spacing w:after="160"/>
      </w:pPr>
      <w:r>
        <w:rPr>
          <w:b/>
        </w:rPr>
        <w:t xml:space="preserve">Romanized Hindi is tagged as English. </w:t>
      </w:r>
      <w:r>
        <w:t xml:space="preserve">56% of Hindi rows are affected, so the Hindi score is effectively measured on the Devanagari half only.</w:t>
      </w:r>
    </w:p>
    <w:p>
      <w:pPr>
        <w:numPr>
          <w:ilvl w:val="0"/>
          <w:numId w:val="1"/>
        </w:numPr>
        <w:spacing w:after="160"/>
      </w:pPr>
      <w:r>
        <w:rPr>
          <w:b/>
        </w:rPr>
        <w:t xml:space="preserve">The sentence-level split leaks. </w:t>
      </w:r>
      <w:r>
        <w:t xml:space="preserve">Sentences from the same conversation, and duplicate sentences, appear in both train and test.</w:t>
      </w:r>
    </w:p>
    <w:p>
      <w:pPr>
        <w:numPr>
          <w:ilvl w:val="0"/>
          <w:numId w:val="1"/>
        </w:numPr>
        <w:spacing w:after="240"/>
      </w:pPr>
      <w:r>
        <w:rPr>
          <w:b/>
        </w:rPr>
        <w:t xml:space="preserve">There are no duration results. </w:t>
      </w:r>
      <w:r>
        <w:t xml:space="preserve">Duration is half of the task.</w:t>
      </w:r>
    </w:p>
    <w:p>
      <w:pPr/>
      <w:r>
        <w:t xml:space="preserve">Points 2 to 4 and the first option in point 1 are already implemented and tested in our repository, so they can be reused. The combined option in point 1 would be new work. It fits week 9 ("tune loss and handle class imbalance") in our plan.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color w:val="1F3864"/>
      <w:sz w:val="32"/>
      <w:szCs w:val="32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Update 1: issues to discuss and alternatives</dc:title>
  <dc:creator>Mahamane Bachir Sadou</dc:creator>
  <dcterms:created xsi:type="dcterms:W3CDTF">2026-10-18T00:00:00Z</dcterms:created>
</cp:coreProperties>
</file>