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47C" w:rsidRDefault="0012493C">
      <w:pPr>
        <w:rPr>
          <w:rFonts w:ascii="Arial" w:hAnsi="Arial" w:cs="Arial"/>
          <w:color w:val="222222"/>
          <w:sz w:val="21"/>
          <w:szCs w:val="21"/>
          <w:shd w:val="clear" w:color="auto" w:fill="FFFFFF"/>
        </w:rPr>
      </w:pPr>
      <w:r>
        <w:rPr>
          <w:rFonts w:ascii="Arial" w:hAnsi="Arial" w:cs="Arial"/>
          <w:color w:val="222222"/>
          <w:sz w:val="21"/>
          <w:szCs w:val="21"/>
          <w:shd w:val="clear" w:color="auto" w:fill="FFFFFF"/>
        </w:rPr>
        <w:t>Als </w:t>
      </w:r>
      <w:r>
        <w:rPr>
          <w:rFonts w:ascii="Arial" w:hAnsi="Arial" w:cs="Arial"/>
          <w:b/>
          <w:bCs/>
          <w:color w:val="222222"/>
          <w:sz w:val="21"/>
          <w:szCs w:val="21"/>
          <w:shd w:val="clear" w:color="auto" w:fill="FFFFFF"/>
        </w:rPr>
        <w:t>Wimbledon Championships</w:t>
      </w:r>
      <w:r>
        <w:rPr>
          <w:rFonts w:ascii="Arial" w:hAnsi="Arial" w:cs="Arial"/>
          <w:color w:val="222222"/>
          <w:sz w:val="21"/>
          <w:szCs w:val="21"/>
          <w:shd w:val="clear" w:color="auto" w:fill="FFFFFF"/>
        </w:rPr>
        <w:t> (in der Kurzform auch </w:t>
      </w:r>
      <w:r>
        <w:rPr>
          <w:rFonts w:ascii="Arial" w:hAnsi="Arial" w:cs="Arial"/>
          <w:b/>
          <w:bCs/>
          <w:color w:val="222222"/>
          <w:sz w:val="21"/>
          <w:szCs w:val="21"/>
          <w:shd w:val="clear" w:color="auto" w:fill="FFFFFF"/>
        </w:rPr>
        <w:t>Wimbledon</w:t>
      </w:r>
      <w:r>
        <w:rPr>
          <w:rFonts w:ascii="Arial" w:hAnsi="Arial" w:cs="Arial"/>
          <w:color w:val="222222"/>
          <w:sz w:val="21"/>
          <w:szCs w:val="21"/>
          <w:shd w:val="clear" w:color="auto" w:fill="FFFFFF"/>
        </w:rPr>
        <w:t>) wird das älteste und prestigeträchtigste </w:t>
      </w:r>
      <w:hyperlink r:id="rId4" w:tooltip="Tennis" w:history="1">
        <w:r>
          <w:rPr>
            <w:rStyle w:val="Hyperlink"/>
            <w:rFonts w:ascii="Arial" w:hAnsi="Arial" w:cs="Arial"/>
            <w:color w:val="0B0080"/>
            <w:sz w:val="21"/>
            <w:szCs w:val="21"/>
            <w:shd w:val="clear" w:color="auto" w:fill="FFFFFF"/>
          </w:rPr>
          <w:t>Tennisturnier</w:t>
        </w:r>
      </w:hyperlink>
      <w:r>
        <w:rPr>
          <w:rFonts w:ascii="Arial" w:hAnsi="Arial" w:cs="Arial"/>
          <w:color w:val="222222"/>
          <w:sz w:val="21"/>
          <w:szCs w:val="21"/>
          <w:shd w:val="clear" w:color="auto" w:fill="FFFFFF"/>
        </w:rPr>
        <w:t> der Welt bezeichnet. Ab Ende Juni werden in </w:t>
      </w:r>
      <w:hyperlink r:id="rId5" w:tooltip="Wimbledon (London)" w:history="1">
        <w:r>
          <w:rPr>
            <w:rStyle w:val="Hyperlink"/>
            <w:rFonts w:ascii="Arial" w:hAnsi="Arial" w:cs="Arial"/>
            <w:color w:val="0B0080"/>
            <w:sz w:val="21"/>
            <w:szCs w:val="21"/>
            <w:shd w:val="clear" w:color="auto" w:fill="FFFFFF"/>
          </w:rPr>
          <w:t>Wimbledon</w:t>
        </w:r>
      </w:hyperlink>
      <w:r>
        <w:rPr>
          <w:rFonts w:ascii="Arial" w:hAnsi="Arial" w:cs="Arial"/>
          <w:color w:val="222222"/>
          <w:sz w:val="21"/>
          <w:szCs w:val="21"/>
          <w:shd w:val="clear" w:color="auto" w:fill="FFFFFF"/>
        </w:rPr>
        <w:t>, einem Stadtteil von </w:t>
      </w:r>
      <w:hyperlink r:id="rId6" w:tooltip="London" w:history="1">
        <w:r>
          <w:rPr>
            <w:rStyle w:val="Hyperlink"/>
            <w:rFonts w:ascii="Arial" w:hAnsi="Arial" w:cs="Arial"/>
            <w:color w:val="0B0080"/>
            <w:sz w:val="21"/>
            <w:szCs w:val="21"/>
            <w:shd w:val="clear" w:color="auto" w:fill="FFFFFF"/>
          </w:rPr>
          <w:t>London</w:t>
        </w:r>
      </w:hyperlink>
      <w:r>
        <w:rPr>
          <w:rFonts w:ascii="Arial" w:hAnsi="Arial" w:cs="Arial"/>
          <w:color w:val="222222"/>
          <w:sz w:val="21"/>
          <w:szCs w:val="21"/>
          <w:shd w:val="clear" w:color="auto" w:fill="FFFFFF"/>
        </w:rPr>
        <w:t>, jedes Jahr zwei Wochen lang die </w:t>
      </w:r>
      <w:proofErr w:type="spellStart"/>
      <w:r>
        <w:rPr>
          <w:rFonts w:ascii="Arial" w:hAnsi="Arial" w:cs="Arial"/>
          <w:b/>
          <w:bCs/>
          <w:color w:val="222222"/>
          <w:sz w:val="21"/>
          <w:szCs w:val="21"/>
          <w:shd w:val="clear" w:color="auto" w:fill="FFFFFF"/>
        </w:rPr>
        <w:t>Lawn</w:t>
      </w:r>
      <w:proofErr w:type="spellEnd"/>
      <w:r>
        <w:rPr>
          <w:rFonts w:ascii="Arial" w:hAnsi="Arial" w:cs="Arial"/>
          <w:b/>
          <w:bCs/>
          <w:color w:val="222222"/>
          <w:sz w:val="21"/>
          <w:szCs w:val="21"/>
          <w:shd w:val="clear" w:color="auto" w:fill="FFFFFF"/>
        </w:rPr>
        <w:t xml:space="preserve"> Tennis Championships</w:t>
      </w:r>
      <w:r>
        <w:rPr>
          <w:rFonts w:ascii="Arial" w:hAnsi="Arial" w:cs="Arial"/>
          <w:color w:val="222222"/>
          <w:sz w:val="21"/>
          <w:szCs w:val="21"/>
          <w:shd w:val="clear" w:color="auto" w:fill="FFFFFF"/>
        </w:rPr>
        <w:t> ausgetragen. Es ist das dritte sogenannte </w:t>
      </w:r>
      <w:hyperlink r:id="rId7" w:tooltip="Grand Slam (Tennis)" w:history="1">
        <w:r>
          <w:rPr>
            <w:rStyle w:val="Hyperlink"/>
            <w:rFonts w:ascii="Arial" w:hAnsi="Arial" w:cs="Arial"/>
            <w:color w:val="0B0080"/>
            <w:sz w:val="21"/>
            <w:szCs w:val="21"/>
            <w:shd w:val="clear" w:color="auto" w:fill="FFFFFF"/>
          </w:rPr>
          <w:t>Grand-Slam-Turnier</w:t>
        </w:r>
      </w:hyperlink>
      <w:r>
        <w:rPr>
          <w:rFonts w:ascii="Arial" w:hAnsi="Arial" w:cs="Arial"/>
          <w:color w:val="222222"/>
          <w:sz w:val="21"/>
          <w:szCs w:val="21"/>
          <w:shd w:val="clear" w:color="auto" w:fill="FFFFFF"/>
        </w:rPr>
        <w:t> des Jahres und das einzige, das auf </w:t>
      </w:r>
      <w:hyperlink r:id="rId8" w:tooltip="Rasen" w:history="1">
        <w:r>
          <w:rPr>
            <w:rStyle w:val="Hyperlink"/>
            <w:rFonts w:ascii="Arial" w:hAnsi="Arial" w:cs="Arial"/>
            <w:color w:val="0B0080"/>
            <w:sz w:val="21"/>
            <w:szCs w:val="21"/>
            <w:shd w:val="clear" w:color="auto" w:fill="FFFFFF"/>
          </w:rPr>
          <w:t>Rasen</w:t>
        </w:r>
      </w:hyperlink>
      <w:r>
        <w:rPr>
          <w:rFonts w:ascii="Arial" w:hAnsi="Arial" w:cs="Arial"/>
          <w:color w:val="222222"/>
          <w:sz w:val="21"/>
          <w:szCs w:val="21"/>
          <w:shd w:val="clear" w:color="auto" w:fill="FFFFFF"/>
        </w:rPr>
        <w:t> gespielt wird. Die Plätze in Wimbledon werden umgangssprachlich auch als „heiliger Rasen“ bezeichnet. Das Turnier zählt zu den größten und bedeutendsten Sportveranstaltungen unserer Zeit.</w:t>
      </w:r>
    </w:p>
    <w:p w:rsidR="0012493C" w:rsidRDefault="0012493C"/>
    <w:p w:rsidR="0012493C" w:rsidRDefault="0012493C">
      <w:r>
        <w:t>Geschichte</w:t>
      </w:r>
    </w:p>
    <w:p w:rsidR="0012493C" w:rsidRDefault="0012493C" w:rsidP="0012493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Die ersten </w:t>
      </w:r>
      <w:proofErr w:type="spellStart"/>
      <w:r>
        <w:rPr>
          <w:rFonts w:ascii="Arial" w:hAnsi="Arial" w:cs="Arial"/>
          <w:color w:val="222222"/>
          <w:sz w:val="21"/>
          <w:szCs w:val="21"/>
        </w:rPr>
        <w:t>Lawn</w:t>
      </w:r>
      <w:proofErr w:type="spellEnd"/>
      <w:r>
        <w:rPr>
          <w:rFonts w:ascii="Arial" w:hAnsi="Arial" w:cs="Arial"/>
          <w:color w:val="222222"/>
          <w:sz w:val="21"/>
          <w:szCs w:val="21"/>
        </w:rPr>
        <w:t xml:space="preserve"> Tennis Championships begannen am 9. Juli 1877 auf einem Gelände an der </w:t>
      </w:r>
      <w:proofErr w:type="spellStart"/>
      <w:r>
        <w:rPr>
          <w:rFonts w:ascii="Arial" w:hAnsi="Arial" w:cs="Arial"/>
          <w:color w:val="222222"/>
          <w:sz w:val="21"/>
          <w:szCs w:val="21"/>
        </w:rPr>
        <w:t>Worple</w:t>
      </w:r>
      <w:proofErr w:type="spellEnd"/>
      <w:r>
        <w:rPr>
          <w:rFonts w:ascii="Arial" w:hAnsi="Arial" w:cs="Arial"/>
          <w:color w:val="222222"/>
          <w:sz w:val="21"/>
          <w:szCs w:val="21"/>
        </w:rPr>
        <w:t xml:space="preserve"> Road in Wimbledon und wurden vom </w:t>
      </w:r>
      <w:hyperlink r:id="rId9" w:tooltip="All England Lawn Tennis and Croquet Club" w:history="1">
        <w:r>
          <w:rPr>
            <w:rStyle w:val="Hyperlink"/>
            <w:rFonts w:ascii="Arial" w:hAnsi="Arial" w:cs="Arial"/>
            <w:color w:val="0B0080"/>
            <w:sz w:val="21"/>
            <w:szCs w:val="21"/>
          </w:rPr>
          <w:t xml:space="preserve">All England </w:t>
        </w:r>
        <w:proofErr w:type="spellStart"/>
        <w:r>
          <w:rPr>
            <w:rStyle w:val="Hyperlink"/>
            <w:rFonts w:ascii="Arial" w:hAnsi="Arial" w:cs="Arial"/>
            <w:color w:val="0B0080"/>
            <w:sz w:val="21"/>
            <w:szCs w:val="21"/>
          </w:rPr>
          <w:t>Lawn</w:t>
        </w:r>
        <w:proofErr w:type="spellEnd"/>
        <w:r>
          <w:rPr>
            <w:rStyle w:val="Hyperlink"/>
            <w:rFonts w:ascii="Arial" w:hAnsi="Arial" w:cs="Arial"/>
            <w:color w:val="0B0080"/>
            <w:sz w:val="21"/>
            <w:szCs w:val="21"/>
          </w:rPr>
          <w:t xml:space="preserve"> Tennis and </w:t>
        </w:r>
        <w:proofErr w:type="spellStart"/>
        <w:r>
          <w:rPr>
            <w:rStyle w:val="Hyperlink"/>
            <w:rFonts w:ascii="Arial" w:hAnsi="Arial" w:cs="Arial"/>
            <w:color w:val="0B0080"/>
            <w:sz w:val="21"/>
            <w:szCs w:val="21"/>
          </w:rPr>
          <w:t>Croquet</w:t>
        </w:r>
        <w:proofErr w:type="spellEnd"/>
        <w:r>
          <w:rPr>
            <w:rStyle w:val="Hyperlink"/>
            <w:rFonts w:ascii="Arial" w:hAnsi="Arial" w:cs="Arial"/>
            <w:color w:val="0B0080"/>
            <w:sz w:val="21"/>
            <w:szCs w:val="21"/>
          </w:rPr>
          <w:t xml:space="preserve"> Club</w:t>
        </w:r>
      </w:hyperlink>
      <w:r>
        <w:rPr>
          <w:rFonts w:ascii="Arial" w:hAnsi="Arial" w:cs="Arial"/>
          <w:color w:val="222222"/>
          <w:sz w:val="21"/>
          <w:szCs w:val="21"/>
        </w:rPr>
        <w:t> ausgetragen. Anlass dafür war die Rechnung über 10 </w:t>
      </w:r>
      <w:hyperlink r:id="rId10" w:tooltip="Pfund (Währung)" w:history="1">
        <w:r>
          <w:rPr>
            <w:rStyle w:val="Hyperlink"/>
            <w:rFonts w:ascii="Arial" w:hAnsi="Arial" w:cs="Arial"/>
            <w:color w:val="0B0080"/>
            <w:sz w:val="21"/>
            <w:szCs w:val="21"/>
          </w:rPr>
          <w:t>Pfund</w:t>
        </w:r>
      </w:hyperlink>
      <w:r>
        <w:rPr>
          <w:rFonts w:ascii="Arial" w:hAnsi="Arial" w:cs="Arial"/>
          <w:color w:val="222222"/>
          <w:sz w:val="21"/>
          <w:szCs w:val="21"/>
        </w:rPr>
        <w:t> für eine </w:t>
      </w:r>
      <w:hyperlink r:id="rId11" w:tooltip="Rasenwalze" w:history="1">
        <w:r>
          <w:rPr>
            <w:rStyle w:val="Hyperlink"/>
            <w:rFonts w:ascii="Arial" w:hAnsi="Arial" w:cs="Arial"/>
            <w:color w:val="0B0080"/>
            <w:sz w:val="21"/>
            <w:szCs w:val="21"/>
          </w:rPr>
          <w:t>Rasenwalze</w:t>
        </w:r>
      </w:hyperlink>
      <w:r>
        <w:rPr>
          <w:rFonts w:ascii="Arial" w:hAnsi="Arial" w:cs="Arial"/>
          <w:color w:val="222222"/>
          <w:sz w:val="21"/>
          <w:szCs w:val="21"/>
        </w:rPr>
        <w:t>, die erneuert werden musste. So entstand die Idee, ein Turnier abzuhalten und dafür Eintrittsgeld von den Zuschauern zu verlangen.</w:t>
      </w:r>
      <w:hyperlink r:id="rId12" w:anchor="cite_note-3" w:history="1">
        <w:r>
          <w:rPr>
            <w:rStyle w:val="Hyperlink"/>
            <w:rFonts w:ascii="Arial" w:hAnsi="Arial" w:cs="Arial"/>
            <w:color w:val="0B0080"/>
            <w:sz w:val="21"/>
            <w:szCs w:val="21"/>
            <w:vertAlign w:val="superscript"/>
          </w:rPr>
          <w:t>[3]</w:t>
        </w:r>
      </w:hyperlink>
      <w:hyperlink r:id="rId13" w:anchor="cite_note-4" w:history="1">
        <w:r>
          <w:rPr>
            <w:rStyle w:val="Hyperlink"/>
            <w:rFonts w:ascii="Arial" w:hAnsi="Arial" w:cs="Arial"/>
            <w:color w:val="0B0080"/>
            <w:sz w:val="21"/>
            <w:szCs w:val="21"/>
            <w:vertAlign w:val="superscript"/>
          </w:rPr>
          <w:t>[4]</w:t>
        </w:r>
      </w:hyperlink>
    </w:p>
    <w:p w:rsidR="0012493C" w:rsidRDefault="0012493C" w:rsidP="0012493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Zunächst nur für Männer zugelassen, wurden 1884 die Wettbewerbe für Dameneinzel und Herrendoppel eingeführt. Damendoppel und Mixed wurden 1913 ins Turnierprogramm aufgenommen. 1922 wurde ein neuer Tenniskomplex an der Church Road eingeweiht. Das für 15.000 Zuschauer ausgelegte Stadion entwickelte sich zum „Mekka des Tennissports“. 1937 wurden </w:t>
      </w:r>
      <w:proofErr w:type="gramStart"/>
      <w:r>
        <w:rPr>
          <w:rFonts w:ascii="Arial" w:hAnsi="Arial" w:cs="Arial"/>
          <w:color w:val="222222"/>
          <w:sz w:val="21"/>
          <w:szCs w:val="21"/>
        </w:rPr>
        <w:t>die Championships</w:t>
      </w:r>
      <w:proofErr w:type="gramEnd"/>
      <w:r>
        <w:rPr>
          <w:rFonts w:ascii="Arial" w:hAnsi="Arial" w:cs="Arial"/>
          <w:color w:val="222222"/>
          <w:sz w:val="21"/>
          <w:szCs w:val="21"/>
        </w:rPr>
        <w:t xml:space="preserve"> erstmals im Fernsehen übertragen.</w:t>
      </w:r>
    </w:p>
    <w:p w:rsidR="0012493C" w:rsidRDefault="0012493C">
      <w:r>
        <w:t>Tradition</w:t>
      </w:r>
    </w:p>
    <w:p w:rsidR="0012493C" w:rsidRDefault="0012493C" w:rsidP="0012493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Bis heute hat sich Wimbledon einen speziellen, altmodisch vornehmen Charakter bewahrt, der das Turnier von allen anderen abhebt. Nur hier findet die alte Regelung, dass 90 Prozent der Spielkleidung weiß sein müssen, noch Anwendung. Das Publikum nimmt traditionell </w:t>
      </w:r>
      <w:hyperlink r:id="rId14" w:tooltip="Erdbeeren" w:history="1">
        <w:r>
          <w:rPr>
            <w:rStyle w:val="Hyperlink"/>
            <w:rFonts w:ascii="Arial" w:hAnsi="Arial" w:cs="Arial"/>
            <w:color w:val="0B0080"/>
            <w:sz w:val="21"/>
            <w:szCs w:val="21"/>
          </w:rPr>
          <w:t>Erdbeeren</w:t>
        </w:r>
      </w:hyperlink>
      <w:r>
        <w:rPr>
          <w:rFonts w:ascii="Arial" w:hAnsi="Arial" w:cs="Arial"/>
          <w:color w:val="222222"/>
          <w:sz w:val="21"/>
          <w:szCs w:val="21"/>
        </w:rPr>
        <w:t> mit </w:t>
      </w:r>
      <w:hyperlink r:id="rId15" w:tooltip="Schlagsahne" w:history="1">
        <w:r>
          <w:rPr>
            <w:rStyle w:val="Hyperlink"/>
            <w:rFonts w:ascii="Arial" w:hAnsi="Arial" w:cs="Arial"/>
            <w:color w:val="0B0080"/>
            <w:sz w:val="21"/>
            <w:szCs w:val="21"/>
          </w:rPr>
          <w:t>Sahne</w:t>
        </w:r>
      </w:hyperlink>
      <w:r>
        <w:rPr>
          <w:rFonts w:ascii="Arial" w:hAnsi="Arial" w:cs="Arial"/>
          <w:color w:val="222222"/>
          <w:sz w:val="21"/>
          <w:szCs w:val="21"/>
        </w:rPr>
        <w:t> zu sich und erträgt den nicht selten vorkommenden und Spielpausen erzwingenden Regen mit Gleichmut. Tradition ist aber auch, dass der erste Sonntag des Turniers spielfrei, also ein Ruhetag ist. Das Eröffnungsspiel findet auf dem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"https://de.wikipedia.org/wiki/Centre_Court" \o "Centre Court" </w:instrText>
      </w:r>
      <w:r>
        <w:rPr>
          <w:rFonts w:ascii="Arial" w:hAnsi="Arial" w:cs="Arial"/>
          <w:i/>
          <w:iCs/>
          <w:color w:val="222222"/>
          <w:sz w:val="21"/>
          <w:szCs w:val="21"/>
        </w:rPr>
        <w:fldChar w:fldCharType="separate"/>
      </w:r>
      <w:proofErr w:type="gramStart"/>
      <w:r>
        <w:rPr>
          <w:rStyle w:val="Hyperlink"/>
          <w:rFonts w:ascii="Arial" w:hAnsi="Arial" w:cs="Arial"/>
          <w:i/>
          <w:iCs/>
          <w:color w:val="0B0080"/>
          <w:sz w:val="21"/>
          <w:szCs w:val="21"/>
        </w:rPr>
        <w:t>Centre Court</w:t>
      </w:r>
      <w:proofErr w:type="spellEnd"/>
      <w:proofErr w:type="gramEnd"/>
      <w:r>
        <w:rPr>
          <w:rFonts w:ascii="Arial" w:hAnsi="Arial" w:cs="Arial"/>
          <w:i/>
          <w:iCs/>
          <w:color w:val="222222"/>
          <w:sz w:val="21"/>
          <w:szCs w:val="21"/>
        </w:rPr>
        <w:fldChar w:fldCharType="end"/>
      </w:r>
      <w:r>
        <w:rPr>
          <w:rFonts w:ascii="Arial" w:hAnsi="Arial" w:cs="Arial"/>
          <w:color w:val="222222"/>
          <w:sz w:val="21"/>
          <w:szCs w:val="21"/>
        </w:rPr>
        <w:t>“ statt und ist dem Titelverteidiger im Herreneinzel vorbehalten.</w:t>
      </w:r>
    </w:p>
    <w:p w:rsidR="0012493C" w:rsidRDefault="0012493C" w:rsidP="0012493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Nachdem mit </w:t>
      </w:r>
      <w:hyperlink r:id="rId16" w:tooltip="Georg V. (Vereinigtes Königreich)" w:history="1">
        <w:r>
          <w:rPr>
            <w:rStyle w:val="Hyperlink"/>
            <w:rFonts w:ascii="Arial" w:hAnsi="Arial" w:cs="Arial"/>
            <w:color w:val="0B0080"/>
            <w:sz w:val="21"/>
            <w:szCs w:val="21"/>
          </w:rPr>
          <w:t>Georg V.</w:t>
        </w:r>
      </w:hyperlink>
      <w:r>
        <w:rPr>
          <w:rFonts w:ascii="Arial" w:hAnsi="Arial" w:cs="Arial"/>
          <w:color w:val="222222"/>
          <w:sz w:val="21"/>
          <w:szCs w:val="21"/>
        </w:rPr>
        <w:t> ab 1907 erstmals ein Mitglied der </w:t>
      </w:r>
      <w:hyperlink r:id="rId17" w:tooltip="Britische Königsfamilie" w:history="1">
        <w:r>
          <w:rPr>
            <w:rStyle w:val="Hyperlink"/>
            <w:rFonts w:ascii="Arial" w:hAnsi="Arial" w:cs="Arial"/>
            <w:color w:val="0B0080"/>
            <w:sz w:val="21"/>
            <w:szCs w:val="21"/>
          </w:rPr>
          <w:t>britischen Königsfamilie</w:t>
        </w:r>
      </w:hyperlink>
      <w:r>
        <w:rPr>
          <w:rFonts w:ascii="Arial" w:hAnsi="Arial" w:cs="Arial"/>
          <w:color w:val="222222"/>
          <w:sz w:val="21"/>
          <w:szCs w:val="21"/>
        </w:rPr>
        <w:t> in Wimbledon zu Gast gewesen war, wurde dort 1922 eine königliche </w:t>
      </w:r>
      <w:hyperlink r:id="rId18" w:tooltip="Loge (Zuschauerraum)" w:history="1">
        <w:r>
          <w:rPr>
            <w:rStyle w:val="Hyperlink"/>
            <w:rFonts w:ascii="Arial" w:hAnsi="Arial" w:cs="Arial"/>
            <w:color w:val="0B0080"/>
            <w:sz w:val="21"/>
            <w:szCs w:val="21"/>
          </w:rPr>
          <w:t>Loge</w:t>
        </w:r>
      </w:hyperlink>
      <w:r>
        <w:rPr>
          <w:rFonts w:ascii="Arial" w:hAnsi="Arial" w:cs="Arial"/>
          <w:color w:val="222222"/>
          <w:sz w:val="21"/>
          <w:szCs w:val="21"/>
        </w:rPr>
        <w:t> (engl. </w:t>
      </w:r>
      <w:r>
        <w:rPr>
          <w:rFonts w:ascii="Arial" w:hAnsi="Arial" w:cs="Arial"/>
          <w:i/>
          <w:iCs/>
          <w:color w:val="222222"/>
          <w:sz w:val="21"/>
          <w:szCs w:val="21"/>
        </w:rPr>
        <w:t>royal box</w:t>
      </w:r>
      <w:r>
        <w:rPr>
          <w:rFonts w:ascii="Arial" w:hAnsi="Arial" w:cs="Arial"/>
          <w:color w:val="222222"/>
          <w:sz w:val="21"/>
          <w:szCs w:val="21"/>
        </w:rPr>
        <w:t>) mit 74 Sitzen eingerichtet, die den Mitgliedern der Königsfamilie, Politikern, Sportlern und sonstigen geladenen Prominenten vorbehalten sind. Als Präsident des </w:t>
      </w:r>
      <w:r>
        <w:rPr>
          <w:rFonts w:ascii="Arial" w:hAnsi="Arial" w:cs="Arial"/>
          <w:i/>
          <w:iCs/>
          <w:color w:val="222222"/>
          <w:sz w:val="21"/>
          <w:szCs w:val="21"/>
        </w:rPr>
        <w:t xml:space="preserve">All England </w:t>
      </w:r>
      <w:proofErr w:type="spellStart"/>
      <w:r>
        <w:rPr>
          <w:rFonts w:ascii="Arial" w:hAnsi="Arial" w:cs="Arial"/>
          <w:i/>
          <w:iCs/>
          <w:color w:val="222222"/>
          <w:sz w:val="21"/>
          <w:szCs w:val="21"/>
        </w:rPr>
        <w:t>Lawn</w:t>
      </w:r>
      <w:proofErr w:type="spellEnd"/>
      <w:r>
        <w:rPr>
          <w:rFonts w:ascii="Arial" w:hAnsi="Arial" w:cs="Arial"/>
          <w:i/>
          <w:iCs/>
          <w:color w:val="222222"/>
          <w:sz w:val="21"/>
          <w:szCs w:val="21"/>
        </w:rPr>
        <w:t xml:space="preserve"> Tennis and </w:t>
      </w:r>
      <w:proofErr w:type="spellStart"/>
      <w:r>
        <w:rPr>
          <w:rFonts w:ascii="Arial" w:hAnsi="Arial" w:cs="Arial"/>
          <w:i/>
          <w:iCs/>
          <w:color w:val="222222"/>
          <w:sz w:val="21"/>
          <w:szCs w:val="21"/>
        </w:rPr>
        <w:t>Croquet</w:t>
      </w:r>
      <w:proofErr w:type="spellEnd"/>
      <w:r>
        <w:rPr>
          <w:rFonts w:ascii="Arial" w:hAnsi="Arial" w:cs="Arial"/>
          <w:i/>
          <w:iCs/>
          <w:color w:val="222222"/>
          <w:sz w:val="21"/>
          <w:szCs w:val="21"/>
        </w:rPr>
        <w:t xml:space="preserve"> Club</w:t>
      </w:r>
      <w:r>
        <w:rPr>
          <w:rFonts w:ascii="Arial" w:hAnsi="Arial" w:cs="Arial"/>
          <w:color w:val="222222"/>
          <w:sz w:val="21"/>
          <w:szCs w:val="21"/>
        </w:rPr>
        <w:t> überreicht in der Regel </w:t>
      </w:r>
      <w:hyperlink r:id="rId19" w:tooltip="Edward, 2. Duke of Kent" w:history="1">
        <w:r>
          <w:rPr>
            <w:rStyle w:val="Hyperlink"/>
            <w:rFonts w:ascii="Arial" w:hAnsi="Arial" w:cs="Arial"/>
            <w:color w:val="0B0080"/>
            <w:sz w:val="21"/>
            <w:szCs w:val="21"/>
          </w:rPr>
          <w:t xml:space="preserve">Edward, 2. Duke </w:t>
        </w:r>
        <w:proofErr w:type="spellStart"/>
        <w:r>
          <w:rPr>
            <w:rStyle w:val="Hyperlink"/>
            <w:rFonts w:ascii="Arial" w:hAnsi="Arial" w:cs="Arial"/>
            <w:color w:val="0B0080"/>
            <w:sz w:val="21"/>
            <w:szCs w:val="21"/>
          </w:rPr>
          <w:t>of</w:t>
        </w:r>
        <w:proofErr w:type="spellEnd"/>
        <w:r>
          <w:rPr>
            <w:rStyle w:val="Hyperlink"/>
            <w:rFonts w:ascii="Arial" w:hAnsi="Arial" w:cs="Arial"/>
            <w:color w:val="0B0080"/>
            <w:sz w:val="21"/>
            <w:szCs w:val="21"/>
          </w:rPr>
          <w:t xml:space="preserve"> Kent</w:t>
        </w:r>
      </w:hyperlink>
      <w:r>
        <w:rPr>
          <w:rFonts w:ascii="Arial" w:hAnsi="Arial" w:cs="Arial"/>
          <w:color w:val="222222"/>
          <w:sz w:val="21"/>
          <w:szCs w:val="21"/>
        </w:rPr>
        <w:t>, den Siegern von Wimbledon die Trophäen. Auch Königin </w:t>
      </w:r>
      <w:hyperlink r:id="rId20" w:tooltip="Elisabeth II." w:history="1">
        <w:r>
          <w:rPr>
            <w:rStyle w:val="Hyperlink"/>
            <w:rFonts w:ascii="Arial" w:hAnsi="Arial" w:cs="Arial"/>
            <w:color w:val="0B0080"/>
            <w:sz w:val="21"/>
            <w:szCs w:val="21"/>
          </w:rPr>
          <w:t>Elisabeth II.</w:t>
        </w:r>
      </w:hyperlink>
      <w:r>
        <w:rPr>
          <w:rFonts w:ascii="Arial" w:hAnsi="Arial" w:cs="Arial"/>
          <w:color w:val="222222"/>
          <w:sz w:val="21"/>
          <w:szCs w:val="21"/>
        </w:rPr>
        <w:t xml:space="preserve"> hat die Siegerehrung in Wimbledon bereits vorgenommen, z. B. im Jahr 1957 oder 1962. Von 1969 bis 2001 übernahm diese Aufgabe bei den weiblichen Gewinnern die Frau des Duke </w:t>
      </w:r>
      <w:proofErr w:type="spellStart"/>
      <w:r>
        <w:rPr>
          <w:rFonts w:ascii="Arial" w:hAnsi="Arial" w:cs="Arial"/>
          <w:color w:val="222222"/>
          <w:sz w:val="21"/>
          <w:szCs w:val="21"/>
        </w:rPr>
        <w:t>of</w:t>
      </w:r>
      <w:proofErr w:type="spellEnd"/>
      <w:r>
        <w:rPr>
          <w:rFonts w:ascii="Arial" w:hAnsi="Arial" w:cs="Arial"/>
          <w:color w:val="222222"/>
          <w:sz w:val="21"/>
          <w:szCs w:val="21"/>
        </w:rPr>
        <w:t xml:space="preserve"> Kent, </w:t>
      </w:r>
      <w:hyperlink r:id="rId21" w:tooltip="Katharine, Duchess of Kent" w:history="1">
        <w:r>
          <w:rPr>
            <w:rStyle w:val="Hyperlink"/>
            <w:rFonts w:ascii="Arial" w:hAnsi="Arial" w:cs="Arial"/>
            <w:color w:val="0B0080"/>
            <w:sz w:val="21"/>
            <w:szCs w:val="21"/>
          </w:rPr>
          <w:t xml:space="preserve">Katharine, </w:t>
        </w:r>
        <w:proofErr w:type="spellStart"/>
        <w:r>
          <w:rPr>
            <w:rStyle w:val="Hyperlink"/>
            <w:rFonts w:ascii="Arial" w:hAnsi="Arial" w:cs="Arial"/>
            <w:color w:val="0B0080"/>
            <w:sz w:val="21"/>
            <w:szCs w:val="21"/>
          </w:rPr>
          <w:t>Duchess</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of</w:t>
        </w:r>
        <w:proofErr w:type="spellEnd"/>
        <w:r>
          <w:rPr>
            <w:rStyle w:val="Hyperlink"/>
            <w:rFonts w:ascii="Arial" w:hAnsi="Arial" w:cs="Arial"/>
            <w:color w:val="0B0080"/>
            <w:sz w:val="21"/>
            <w:szCs w:val="21"/>
          </w:rPr>
          <w:t xml:space="preserve"> Kent</w:t>
        </w:r>
      </w:hyperlink>
      <w:r>
        <w:rPr>
          <w:rFonts w:ascii="Arial" w:hAnsi="Arial" w:cs="Arial"/>
          <w:color w:val="222222"/>
          <w:sz w:val="21"/>
          <w:szCs w:val="21"/>
        </w:rPr>
        <w:t>, die sich danach aus dem öffentlichen Leben zurückgezogen hat. Bis zu einer Regeländerung im Jahr 2003 wurde von den Spielern bei der Siegerehrung erwartet, vor den Mitgliedern der Königsfamilie mit einem </w:t>
      </w:r>
      <w:hyperlink r:id="rId22" w:tooltip="Knicks (Höflichkeitsform)" w:history="1">
        <w:r>
          <w:rPr>
            <w:rStyle w:val="Hyperlink"/>
            <w:rFonts w:ascii="Arial" w:hAnsi="Arial" w:cs="Arial"/>
            <w:color w:val="0B0080"/>
            <w:sz w:val="21"/>
            <w:szCs w:val="21"/>
          </w:rPr>
          <w:t>Knicks</w:t>
        </w:r>
      </w:hyperlink>
      <w:r>
        <w:rPr>
          <w:rFonts w:ascii="Arial" w:hAnsi="Arial" w:cs="Arial"/>
          <w:color w:val="222222"/>
          <w:sz w:val="21"/>
          <w:szCs w:val="21"/>
        </w:rPr>
        <w:t> (Damen) oder einer </w:t>
      </w:r>
      <w:hyperlink r:id="rId23" w:tooltip="Verbeugung" w:history="1">
        <w:r>
          <w:rPr>
            <w:rStyle w:val="Hyperlink"/>
            <w:rFonts w:ascii="Arial" w:hAnsi="Arial" w:cs="Arial"/>
            <w:color w:val="0B0080"/>
            <w:sz w:val="21"/>
            <w:szCs w:val="21"/>
          </w:rPr>
          <w:t>Verbeugung</w:t>
        </w:r>
      </w:hyperlink>
      <w:r>
        <w:rPr>
          <w:rFonts w:ascii="Arial" w:hAnsi="Arial" w:cs="Arial"/>
          <w:color w:val="222222"/>
          <w:sz w:val="21"/>
          <w:szCs w:val="21"/>
        </w:rPr>
        <w:t> (Herren) höflich ihren Respekt zu bekunden.</w:t>
      </w:r>
    </w:p>
    <w:p w:rsidR="0012493C" w:rsidRDefault="0012493C">
      <w:bookmarkStart w:id="0" w:name="_GoBack"/>
      <w:bookmarkEnd w:id="0"/>
    </w:p>
    <w:p w:rsidR="0012493C" w:rsidRPr="0012493C" w:rsidRDefault="0012493C">
      <w:pPr>
        <w:rPr>
          <w:b/>
          <w:caps/>
        </w:rPr>
      </w:pPr>
    </w:p>
    <w:sectPr w:rsidR="0012493C" w:rsidRPr="00124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3C"/>
    <w:rsid w:val="0012493C"/>
    <w:rsid w:val="00980AA1"/>
    <w:rsid w:val="00AD5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C08"/>
  <w15:chartTrackingRefBased/>
  <w15:docId w15:val="{D571BD74-8E87-48AF-AE6F-29DC4F0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2493C"/>
    <w:rPr>
      <w:color w:val="0000FF"/>
      <w:u w:val="single"/>
    </w:rPr>
  </w:style>
  <w:style w:type="paragraph" w:styleId="StandardWeb">
    <w:name w:val="Normal (Web)"/>
    <w:basedOn w:val="Standard"/>
    <w:uiPriority w:val="99"/>
    <w:semiHidden/>
    <w:unhideWhenUsed/>
    <w:rsid w:val="0012493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94810">
      <w:bodyDiv w:val="1"/>
      <w:marLeft w:val="0"/>
      <w:marRight w:val="0"/>
      <w:marTop w:val="0"/>
      <w:marBottom w:val="0"/>
      <w:divBdr>
        <w:top w:val="none" w:sz="0" w:space="0" w:color="auto"/>
        <w:left w:val="none" w:sz="0" w:space="0" w:color="auto"/>
        <w:bottom w:val="none" w:sz="0" w:space="0" w:color="auto"/>
        <w:right w:val="none" w:sz="0" w:space="0" w:color="auto"/>
      </w:divBdr>
    </w:div>
    <w:div w:id="1352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Rasen" TargetMode="External"/><Relationship Id="rId13" Type="http://schemas.openxmlformats.org/officeDocument/2006/relationships/hyperlink" Target="https://de.wikipedia.org/wiki/Wimbledon_Championships" TargetMode="External"/><Relationship Id="rId18" Type="http://schemas.openxmlformats.org/officeDocument/2006/relationships/hyperlink" Target="https://de.wikipedia.org/wiki/Loge_(Zuschauerraum)" TargetMode="External"/><Relationship Id="rId3" Type="http://schemas.openxmlformats.org/officeDocument/2006/relationships/webSettings" Target="webSettings.xml"/><Relationship Id="rId21" Type="http://schemas.openxmlformats.org/officeDocument/2006/relationships/hyperlink" Target="https://de.wikipedia.org/wiki/Katharine,_Duchess_of_Kent" TargetMode="External"/><Relationship Id="rId7" Type="http://schemas.openxmlformats.org/officeDocument/2006/relationships/hyperlink" Target="https://de.wikipedia.org/wiki/Grand_Slam_(Tennis)" TargetMode="External"/><Relationship Id="rId12" Type="http://schemas.openxmlformats.org/officeDocument/2006/relationships/hyperlink" Target="https://de.wikipedia.org/wiki/Wimbledon_Championships" TargetMode="External"/><Relationship Id="rId17" Type="http://schemas.openxmlformats.org/officeDocument/2006/relationships/hyperlink" Target="https://de.wikipedia.org/wiki/Britische_K%C3%B6nigsfamili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e.wikipedia.org/wiki/Georg_V._(Vereinigtes_K%C3%B6nigreich)" TargetMode="External"/><Relationship Id="rId20" Type="http://schemas.openxmlformats.org/officeDocument/2006/relationships/hyperlink" Target="https://de.wikipedia.org/wiki/Elisabeth_II." TargetMode="External"/><Relationship Id="rId1" Type="http://schemas.openxmlformats.org/officeDocument/2006/relationships/styles" Target="styles.xml"/><Relationship Id="rId6" Type="http://schemas.openxmlformats.org/officeDocument/2006/relationships/hyperlink" Target="https://de.wikipedia.org/wiki/London" TargetMode="External"/><Relationship Id="rId11" Type="http://schemas.openxmlformats.org/officeDocument/2006/relationships/hyperlink" Target="https://de.wikipedia.org/wiki/Rasenwalze" TargetMode="External"/><Relationship Id="rId24" Type="http://schemas.openxmlformats.org/officeDocument/2006/relationships/fontTable" Target="fontTable.xml"/><Relationship Id="rId5" Type="http://schemas.openxmlformats.org/officeDocument/2006/relationships/hyperlink" Target="https://de.wikipedia.org/wiki/Wimbledon_(London)" TargetMode="External"/><Relationship Id="rId15" Type="http://schemas.openxmlformats.org/officeDocument/2006/relationships/hyperlink" Target="https://de.wikipedia.org/wiki/Schlagsahne" TargetMode="External"/><Relationship Id="rId23" Type="http://schemas.openxmlformats.org/officeDocument/2006/relationships/hyperlink" Target="https://de.wikipedia.org/wiki/Verbeugung" TargetMode="External"/><Relationship Id="rId10" Type="http://schemas.openxmlformats.org/officeDocument/2006/relationships/hyperlink" Target="https://de.wikipedia.org/wiki/Pfund_(W%C3%A4hrung)" TargetMode="External"/><Relationship Id="rId19" Type="http://schemas.openxmlformats.org/officeDocument/2006/relationships/hyperlink" Target="https://de.wikipedia.org/wiki/Edward,_2._Duke_of_Kent" TargetMode="External"/><Relationship Id="rId4" Type="http://schemas.openxmlformats.org/officeDocument/2006/relationships/hyperlink" Target="https://de.wikipedia.org/wiki/Tennis" TargetMode="External"/><Relationship Id="rId9" Type="http://schemas.openxmlformats.org/officeDocument/2006/relationships/hyperlink" Target="https://de.wikipedia.org/wiki/All_England_Lawn_Tennis_and_Croquet_Club" TargetMode="External"/><Relationship Id="rId14" Type="http://schemas.openxmlformats.org/officeDocument/2006/relationships/hyperlink" Target="https://de.wikipedia.org/wiki/Erdbeeren" TargetMode="External"/><Relationship Id="rId22" Type="http://schemas.openxmlformats.org/officeDocument/2006/relationships/hyperlink" Target="https://de.wikipedia.org/wiki/Knicks_(H%C3%B6flichkeitsfor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653</Words>
  <Characters>4121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1</cp:revision>
  <dcterms:created xsi:type="dcterms:W3CDTF">2018-05-14T11:31:00Z</dcterms:created>
  <dcterms:modified xsi:type="dcterms:W3CDTF">2018-05-14T11:33:00Z</dcterms:modified>
</cp:coreProperties>
</file>