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Asset Metadata Schema</w:t>
        <w:br/>
        <w:t>Recommendation</w:t>
      </w:r>
    </w:p>
    <w:p>
      <w:pPr>
        <w:jc w:val="center"/>
      </w:pPr>
      <w:r>
        <w:rPr>
          <w:color w:val="34495E"/>
          <w:sz w:val="30"/>
        </w:rPr>
        <w:t>Girl Scouts of the USA (girlscoutshop.com)</w:t>
        <w:br/>
        <w:t>AEM Assets as a Cloud Service</w:t>
      </w:r>
    </w:p>
    <w:p/>
    <w:p>
      <w:pPr>
        <w:jc w:val="center"/>
      </w:pPr>
      <w:r>
        <w:rPr>
          <w:sz w:val="22"/>
        </w:rPr>
        <w:t>Prepared as: DAM Strategy - Metadata Schema</w:t>
        <w:br/>
      </w:r>
      <w:r>
        <w:rPr>
          <w:sz w:val="22"/>
        </w:rPr>
        <w:t>Date: June 2026</w:t>
        <w:br/>
      </w:r>
      <w:r>
        <w:rPr>
          <w:sz w:val="22"/>
        </w:rPr>
        <w:t>Inputs: WebDAM metadata, DAM Strategy Workbook, Sprint 0 MOM, Strategy Questions, Council Capabilities</w:t>
        <w:br/>
      </w:r>
      <w:r>
        <w:rPr>
          <w:sz w:val="22"/>
        </w:rPr>
        <w:t>Version: 1.0 (Draft for Monday follow-up review)</w:t>
        <w:br/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Executive Summary &amp; Key Recommendation</w:t>
      </w:r>
    </w:p>
    <w:p>
      <w:pPr>
        <w:pStyle w:val="ListNumber"/>
      </w:pPr>
      <w:r>
        <w:t>2. How Many Schemas? (Best Practice)</w:t>
      </w:r>
    </w:p>
    <w:p>
      <w:pPr>
        <w:pStyle w:val="ListNumber"/>
      </w:pPr>
      <w:r>
        <w:t>3. Schema Design Principles</w:t>
      </w:r>
    </w:p>
    <w:p>
      <w:pPr>
        <w:pStyle w:val="ListNumber"/>
      </w:pPr>
      <w:r>
        <w:t>4. Schema 1: GSUSA Default (Master) Schema</w:t>
      </w:r>
    </w:p>
    <w:p>
      <w:pPr>
        <w:pStyle w:val="ListNumber"/>
      </w:pPr>
      <w:r>
        <w:t>5. Schema 2: Product / Commerce (Light) Schema</w:t>
      </w:r>
    </w:p>
    <w:p>
      <w:pPr>
        <w:pStyle w:val="ListNumber"/>
      </w:pPr>
      <w:r>
        <w:t>6. Schema 3: Council Schema (Phase 2)</w:t>
      </w:r>
    </w:p>
    <w:p>
      <w:pPr>
        <w:pStyle w:val="ListNumber"/>
      </w:pPr>
      <w:r>
        <w:t>7. Field Reference - Standard (OOTB) Fields</w:t>
      </w:r>
    </w:p>
    <w:p>
      <w:pPr>
        <w:pStyle w:val="ListNumber"/>
      </w:pPr>
      <w:r>
        <w:t>8. Field Reference - Custom (girlscouts:) Fields</w:t>
      </w:r>
    </w:p>
    <w:p>
      <w:pPr>
        <w:pStyle w:val="ListNumber"/>
      </w:pPr>
      <w:r>
        <w:t>9. Taxonomy &amp; Tag Namespaces</w:t>
      </w:r>
    </w:p>
    <w:p>
      <w:pPr>
        <w:pStyle w:val="ListNumber"/>
      </w:pPr>
      <w:r>
        <w:t>10. Field-to-AEM Property Mapping</w:t>
      </w:r>
    </w:p>
    <w:p>
      <w:pPr>
        <w:pStyle w:val="ListNumber"/>
      </w:pPr>
      <w:r>
        <w:t>11. Search Facets</w:t>
      </w:r>
    </w:p>
    <w:p>
      <w:pPr>
        <w:pStyle w:val="ListNumber"/>
      </w:pPr>
      <w:r>
        <w:t>12. Required vs Optional Matrix</w:t>
      </w:r>
    </w:p>
    <w:p>
      <w:pPr>
        <w:pStyle w:val="ListNumber"/>
      </w:pPr>
      <w:r>
        <w:t>13. Governance &amp; Open Items</w:t>
      </w:r>
    </w:p>
    <w:p>
      <w:pPr>
        <w:pStyle w:val="ListNumber"/>
      </w:pPr>
      <w:r>
        <w:t>14. Appendix A: Schema Assignment by Folder</w:t>
      </w:r>
    </w:p>
    <w:p>
      <w:r>
        <w:br w:type="page"/>
      </w:r>
    </w:p>
    <w:p>
      <w:pPr>
        <w:pStyle w:val="Heading1"/>
      </w:pPr>
      <w:r>
        <w:t>1. Executive Summary &amp; Key Recommendation</w:t>
      </w:r>
    </w:p>
    <w:p>
      <w:r>
        <w:t>This document proposes the asset metadata schema for the Girl Scouts of the USA (GSUSA) AEM Assets environment supporting girlscoutshop.com. It consolidates the current-state WebDAM metadata, the GSUSA DAM Strategy Workbook (custom + OOTB fields, taxonomy), and the decisions captured in the Sprint 0 refinement meeting (MOM, 17 June 2026).</w:t>
      </w:r>
    </w:p>
    <w:p/>
    <w:p>
      <w:pPr>
        <w:pStyle w:val="Heading2"/>
      </w:pPr>
      <w:r>
        <w:t>Headline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Implement ONE master "GSUSA Default" metadata schema as the primary schema applied to /content/dam/gsusa.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a SECOND lighter "Product / Commerce" schema for product/commerce assets (girlscoutshop.com SKUs) to keep authoring fast.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Plan a THIRD "Council" schema for Phase 2 once council-specific requirements firm up. Do not build it yet.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 classification with the girlscouts: tag taxonomy (Product, Campaign, Audience, etc.) - NOT with many schemas.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Keep required fields to a minimum (Title, Asset Type, Usage Rights, Owner) to protect author adoption at ~20 internal + council + vendor users.</w:t>
            </w:r>
          </w:p>
        </w:tc>
      </w:tr>
    </w:tbl>
    <w:p/>
    <w:p>
      <w:r>
        <w:rPr>
          <w:b/>
          <w:color w:val="2980B9"/>
        </w:rPr>
        <w:t xml:space="preserve">Note: </w:t>
      </w:r>
      <w:r>
        <w:t>This directly reflects the MOM decision: "Start with one default schema. A lighter schema variant may be created for product/commerce-specific assets. Future metadata schemas (council-specific or leaders-tool-specific) can be added as requirements evolve."</w:t>
      </w:r>
    </w:p>
    <w:p>
      <w:r>
        <w:br w:type="page"/>
      </w:r>
    </w:p>
    <w:p>
      <w:pPr>
        <w:pStyle w:val="Heading1"/>
      </w:pPr>
      <w:r>
        <w:t>2. How Many Schemas? (Best Practice)</w:t>
      </w:r>
    </w:p>
    <w:p>
      <w:r>
        <w:t>A common misconception is that each asset type or folder needs its own metadata schema. In AEM Assets best practice, the opposite is true: minimize the number of schemas. Schemas define the authoring FORM (which fields appear in the Properties dialog); classification and filtering are handled by TAGS and field values, not by multiplying schemas.</w:t>
      </w:r>
    </w:p>
    <w:p/>
    <w:p>
      <w:pPr>
        <w:pStyle w:val="Heading2"/>
      </w:pPr>
      <w:r>
        <w:t>Why few schemas is best practice</w:t>
      </w:r>
    </w:p>
    <w:p>
      <w:pPr>
        <w:pStyle w:val="ListBullet"/>
      </w:pPr>
      <w:r>
        <w:rPr>
          <w:b/>
        </w:rPr>
        <w:t xml:space="preserve">Maintainability: </w:t>
      </w:r>
      <w:r>
        <w:t>Every schema is a maintenance surface - more schemas means more forms to keep consistent as fields evolve.</w:t>
      </w:r>
    </w:p>
    <w:p>
      <w:pPr>
        <w:pStyle w:val="ListBullet"/>
      </w:pPr>
      <w:r>
        <w:rPr>
          <w:b/>
        </w:rPr>
        <w:t xml:space="preserve">Consistency: </w:t>
      </w:r>
      <w:r>
        <w:t>Authors switching folders should see a familiar, consistent form - reduces training and error.</w:t>
      </w:r>
    </w:p>
    <w:p>
      <w:pPr>
        <w:pStyle w:val="ListBullet"/>
      </w:pPr>
      <w:r>
        <w:rPr>
          <w:b/>
        </w:rPr>
        <w:t xml:space="preserve">Findability: </w:t>
      </w:r>
      <w:r>
        <w:t>Search/facets work uniformly when fields share property names across assets.</w:t>
      </w:r>
    </w:p>
    <w:p>
      <w:pPr>
        <w:pStyle w:val="ListBullet"/>
      </w:pPr>
      <w:r>
        <w:rPr>
          <w:b/>
        </w:rPr>
        <w:t xml:space="preserve">Governance: </w:t>
      </w:r>
      <w:r>
        <w:t>Schemas are assigned per folder; too many create confusion about which form applies where.</w:t>
      </w:r>
    </w:p>
    <w:p/>
    <w:p>
      <w:pPr>
        <w:pStyle w:val="Heading2"/>
      </w:pPr>
      <w:r>
        <w:t>Recommended number for GSUSA: 2 now, 3 over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Applies To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Why separate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GSUSA Default (Master)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Now (Phase 1)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/content/dam/gsusa (all folders by default)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Single comprehensive form covering brand, marketing, photography, curriculum, council-shared assets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 / Commerce (Light)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 (Phase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image folders feeding girlscoutshop.com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assets need SKU/commerce fields but few marketing fields - a lighter form speeds bulk product authoring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Council (Phase 2)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Later (as requirements evolve)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Per-council folders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Only if councils need council-specific fields beyond the shared set; defer until confirmed</w:t>
            </w:r>
          </w:p>
        </w:tc>
      </w:tr>
    </w:tbl>
    <w:p/>
    <w:p>
      <w:r>
        <w:rPr>
          <w:b/>
          <w:color w:val="C0392B"/>
        </w:rPr>
        <w:t xml:space="preserve">Important: </w:t>
      </w:r>
      <w:r>
        <w:t>Do NOT create a schema per asset type (image/video/document) or per product category. Use the girlscouts: taxonomy and the Asset Type field for that. Aim for 2-3 schemas total, not dozens.</w:t>
      </w:r>
    </w:p>
    <w:p>
      <w:r>
        <w:br w:type="page"/>
      </w:r>
    </w:p>
    <w:p>
      <w:pPr>
        <w:pStyle w:val="Heading1"/>
      </w:pPr>
      <w:r>
        <w:t>3. Schema Design Principles</w:t>
      </w:r>
    </w:p>
    <w:p>
      <w:pPr>
        <w:pStyle w:val="ListNumber"/>
      </w:pPr>
      <w:r>
        <w:rPr>
          <w:b/>
        </w:rPr>
        <w:t xml:space="preserve">Principle 1: </w:t>
      </w:r>
      <w:r>
        <w:t>Reuse OOTB first - use Dublin Core / XMP / IPTC standard fields wherever possible; only add gs: custom fields for genuine business needs.</w:t>
      </w:r>
    </w:p>
    <w:p>
      <w:pPr>
        <w:pStyle w:val="ListNumber"/>
      </w:pPr>
      <w:r>
        <w:rPr>
          <w:b/>
        </w:rPr>
        <w:t xml:space="preserve">Principle 2: </w:t>
      </w:r>
      <w:r>
        <w:t>Tags over fields - classification (product hierarchy, campaign, audience) lives in the girlscouts: taxonomy, surfaced via tag-type fields.</w:t>
      </w:r>
    </w:p>
    <w:p>
      <w:pPr>
        <w:pStyle w:val="ListNumber"/>
      </w:pPr>
      <w:r>
        <w:rPr>
          <w:b/>
        </w:rPr>
        <w:t xml:space="preserve">Principle 3: </w:t>
      </w:r>
      <w:r>
        <w:t>Minimal required set - only Title, Asset Type, Usage Rights, and Owner are globally required to protect adoption.</w:t>
      </w:r>
    </w:p>
    <w:p>
      <w:pPr>
        <w:pStyle w:val="ListNumber"/>
      </w:pPr>
      <w:r>
        <w:rPr>
          <w:b/>
        </w:rPr>
        <w:t xml:space="preserve">Principle 4: </w:t>
      </w:r>
      <w:r>
        <w:t>Consistent property names - the same concept maps to the same jcr:content/metadata property across all schemas.</w:t>
      </w:r>
    </w:p>
    <w:p>
      <w:pPr>
        <w:pStyle w:val="ListNumber"/>
      </w:pPr>
      <w:r>
        <w:rPr>
          <w:b/>
        </w:rPr>
        <w:t xml:space="preserve">Principle 5: </w:t>
      </w:r>
      <w:r>
        <w:t>Commerce fields isolated - SKU/position/role live in commerce: namespace and appear mainly in the Product schema.</w:t>
      </w:r>
    </w:p>
    <w:p>
      <w:pPr>
        <w:pStyle w:val="ListNumber"/>
      </w:pPr>
      <w:r>
        <w:rPr>
          <w:b/>
        </w:rPr>
        <w:t xml:space="preserve">Principle 6: </w:t>
      </w:r>
      <w:r>
        <w:t>Localization is metadata-driven - Language field + tag, not a folder-per-language (aligns with the folder-structure addendum).</w:t>
      </w:r>
    </w:p>
    <w:p>
      <w:pPr>
        <w:pStyle w:val="ListNumber"/>
      </w:pPr>
      <w:r>
        <w:rPr>
          <w:b/>
        </w:rPr>
        <w:t xml:space="preserve">Principle 7: </w:t>
      </w:r>
      <w:r>
        <w:t>Migration-friendly - include Legacy Import Date and Legacy Source System so WebDAM/SharePoint/NetSuite provenance is preserved.</w:t>
      </w:r>
    </w:p>
    <w:p>
      <w:r>
        <w:br w:type="page"/>
      </w:r>
    </w:p>
    <w:p>
      <w:pPr>
        <w:pStyle w:val="Heading1"/>
      </w:pPr>
      <w:r>
        <w:t>4. Schema 1: GSUSA Default (Master) Schema</w:t>
      </w:r>
    </w:p>
    <w:p>
      <w:r>
        <w:t>The primary schema, assigned to /content/dam/gsusa. Organized into tabs/sections in the AEM Metadata Schema editor.</w:t>
      </w:r>
    </w:p>
    <w:p/>
    <w:p>
      <w:pPr>
        <w:pStyle w:val="Heading2"/>
      </w:pPr>
      <w:r>
        <w:t>Tab: Basic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dc:title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dc:description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Asset 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gs:assetType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Tags / Keywords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cq:tags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dc:language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jcr:created (auto)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Tab: Rights &amp;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Owner of Asset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gs:owner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 (GS/External)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Usage Rights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xmpRights:UsageTerms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License 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gs:rightsLicenseType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Copyright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dc:rights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Photographer / Creator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dc:creator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Rights 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photoshop:Instructions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Expiration Date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prism:expirationDate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Tab: Marketing &amp; Campaign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Campaign / Project Name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gs:campaign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gs:campaignType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Campaign Activation Year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gs:campaignYear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Content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gs:contentType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Dropdown (Banner/Email/Social/Landing Page)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Marketing Objective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gs:marketingObjective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gs:promotionType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Seasonal 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gs:seasonalType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gs:eventName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t>Tab: Audience &amp; Program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Audience Role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gs:audienceRole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 (Girl Scouts/Leaders/Parents/Volunteers)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gs:genderAudience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Dropdown (Women/Men/Unisex)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Program Level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gs:programLevel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 (Daisy..Ambassador)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Pillars (themes)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gs:pillars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 (Entrepreneurship/Life Skills/Outdoors/STEM)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Badge 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gs:badgeType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Highest Award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gs:highestAward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 (Bronze/Silver/Gold)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gs:activity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t>Tab: Photography &amp; 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Photo Shoot Code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gs:photoShootCode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gs:mood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Dropdown (Adventurous/Solemn/Sporty)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Location 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gs:locationType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 (Camp/Dream Lab/Office)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Location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gs:locationName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photoshop:City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photoshop:State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Tab: Council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Council Asset?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gs:council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 (Yes/No)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Council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gs:councilIds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Council Region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gs:councilRegion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t>Tab: Migration / Legacy (hidden or admin-only)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Field (User-facing)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  <w:t>Multi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Legacy Import Date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gs:legacyImportDate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Legacy Source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gs:legacySourceSystem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Dropdown (WebDAM/SharePoint/NetSuite)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Sync to AEM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gs:syncToAem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5. Schema 2: Product / Commerce (Light) Schema</w:t>
      </w:r>
    </w:p>
    <w:p>
      <w:r>
        <w:t>Assigned to product-image folders that feed girlscoutshop.com. Contains the shared Basic + Rights tabs PLUS a Commerce tab, and omits the heavier Marketing/Audience/Photography tabs to keep bulk product authoring fast.</w:t>
      </w:r>
    </w:p>
    <w:p/>
    <w:p>
      <w:pPr>
        <w:pStyle w:val="Heading2"/>
      </w:pPr>
      <w:r>
        <w:t>Tab: Basic (shared)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dc:title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dc:description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Asset Type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gs:assetType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 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gs:productCategory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gs:collection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Tab: Commerce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Eligible for Commerce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commerce:isCommerce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Dropdown (Yes/No)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 SKU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commerce:skus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commerce:positions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commerce:roles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Tab: Rights (shared)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Owner of Asset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gs:owner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Usage 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xmpRights:UsageTerms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Expiration Date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prism:expirationDate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No</w:t>
            </w:r>
          </w:p>
        </w:tc>
      </w:tr>
    </w:tbl>
    <w:p>
      <w:r>
        <w:rPr>
          <w:b/>
          <w:color w:val="2980B9"/>
        </w:rPr>
        <w:t xml:space="preserve">Note: </w:t>
      </w:r>
      <w:r>
        <w:t>Shared fields use the SAME AEM property names as the Default schema, so an asset moving between schemas keeps its metadata and remains searchable on the same facets.</w:t>
      </w:r>
    </w:p>
    <w:p>
      <w:r>
        <w:br w:type="page"/>
      </w:r>
    </w:p>
    <w:p>
      <w:pPr>
        <w:pStyle w:val="Heading1"/>
      </w:pPr>
      <w:r>
        <w:t>6. Schema 3: Council Schema (Phase 2 - Deferred)</w:t>
      </w:r>
    </w:p>
    <w:p>
      <w:r>
        <w:t>Recommended only for Phase 2, once council-specific authoring needs are confirmed. Likely identical to the Default schema with the Council tab promoted and made required, plus any council-only fields. Defer build until council requirements are validated (open item in Strategy Questions Q13-Q19).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Candidate Field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Council ID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gs:councilIds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Promote to required for council-uploaded assets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Council 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gs:councilRegion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council assets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Council Asset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gs:council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 Yes within council folders</w:t>
            </w:r>
          </w:p>
        </w:tc>
      </w:tr>
    </w:tbl>
    <w:p>
      <w:r>
        <w:br w:type="page"/>
      </w:r>
    </w:p>
    <w:p>
      <w:pPr>
        <w:pStyle w:val="Heading1"/>
      </w:pPr>
      <w:r>
        <w:t>7. Field Reference - Standard (OOTB) Fields</w:t>
      </w:r>
    </w:p>
    <w:p>
      <w:r>
        <w:t>Reuse these AEM out-of-the-box fields rather than recreating them as custom. Sourced from the workbook Metadata OOTB sheet.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Standard Property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Namespace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dc:title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Dublin Core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Caption/Title (maps from WebDAM Headline)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dc:description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Dublin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Description (maps from WebDAM Caption/Abstract)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Creator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dc:creator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Dublin Core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Photographer/Creator (WebDAM By-line)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dc:rights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Dublin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Copyright Notice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dc:language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Dublin Core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Language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Keywords / 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cq:tags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taxonomy tags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Usage Terms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xmpRights:UsageTerms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XMP Rights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Asset usage / rights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prism:expirationDate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Valid-to / expiry date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Date Created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xmp:CreateDate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XMP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Original creation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photoshop:Headline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Photoshop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IPTC headline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City / State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photoshop:City / photoshop:State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Photoshop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Location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dam:status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Approval/review state</w:t>
            </w:r>
          </w:p>
        </w:tc>
      </w:tr>
    </w:tbl>
    <w:p>
      <w:r>
        <w:br w:type="page"/>
      </w:r>
    </w:p>
    <w:p>
      <w:pPr>
        <w:pStyle w:val="Heading1"/>
      </w:pPr>
      <w:r>
        <w:t>8. Field Reference - Custom (girlscouts:) Fields</w:t>
      </w:r>
    </w:p>
    <w:p>
      <w:r>
        <w:t>Custom fields use the gs: (girlscouts) or commerce: namespace. These were defined/confirmed in the GSUSA workbook.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User-facing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Asset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gs:assetType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 of Asset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Dropdown (GS/External)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License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gs:rightsLicenseType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gs:campaignType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Content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gs:contentType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Marketing Objective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gs:marketingObjective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Promotion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gs:promotionType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Seasonal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gs:seasonalType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Audience Role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gs:audienceRole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gs:genderAudience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Product Category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gs:productCategory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Eligible for Commerce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commerce:isCommerce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SKU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commerce:skus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commerce:positions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commerce:roles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gs:council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Council 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gs:councilRegion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Council ID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gs:councilIds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Import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gs:legacyImportDate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Legacy Source System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gs:legacySourceSystem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Dropdown</w:t>
            </w:r>
          </w:p>
        </w:tc>
      </w:tr>
    </w:tbl>
    <w:p>
      <w:r>
        <w:rPr>
          <w:b/>
          <w:color w:val="C0392B"/>
        </w:rPr>
        <w:t xml:space="preserve">Important: </w:t>
      </w:r>
      <w:r>
        <w:t>Open item (Strategy Questions Q8/Q9): several dropdown VALUE lists and the productCategory/marketing taxonomy are still incomplete. These must be supplied by GSUSA before schema build.</w:t>
      </w:r>
    </w:p>
    <w:p>
      <w:r>
        <w:br w:type="page"/>
      </w:r>
    </w:p>
    <w:p>
      <w:pPr>
        <w:pStyle w:val="Heading1"/>
      </w:pPr>
      <w:r>
        <w:t>9. Taxonomy &amp; Tag Namespaces</w:t>
      </w:r>
    </w:p>
    <w:p>
      <w:r>
        <w:t>Classification is driven by the girlscouts: tag taxonomy (workbook Taxonomy v2). Tags - not extra schemas - express the product hierarchy and campaign/audience dimensions.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Facet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Namespace root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girlscouts:product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girlscouts:product/apparel/t-shirt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girlscouts:campaign/volunteer-appreciation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girlscouts:activity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girlscouts:activity/outdoor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girlscouts:subject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girlscouts:subject/stem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girlscouts:channel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girlscouts:channel/social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girlscouts:collection/...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girlscouts:council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girlscouts:council/603-alaska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girlscouts:historical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girlscouts:historical/1900-1950 (manually curated)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girlscouts:language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girlscouts:language/en</w:t>
            </w:r>
          </w:p>
        </w:tc>
      </w:tr>
    </w:tbl>
    <w:p>
      <w:r>
        <w:rPr>
          <w:b/>
          <w:color w:val="2980B9"/>
        </w:rPr>
        <w:t xml:space="preserve">Note: </w:t>
      </w:r>
      <w:r>
        <w:t>MOM decision: use a single parent campaign tag rather than duplicate tags (the Volunteer Appreciation duplicate was flagged). Historical tags are MANUALLY curated, not date-derived.</w:t>
      </w:r>
    </w:p>
    <w:p>
      <w:r>
        <w:br w:type="page"/>
      </w:r>
    </w:p>
    <w:p>
      <w:pPr>
        <w:pStyle w:val="Heading1"/>
      </w:pPr>
      <w:r>
        <w:t>10. Field-to-AEM Property Mapping (from WebDAM)</w:t>
      </w:r>
    </w:p>
    <w:p>
      <w:r>
        <w:t>Migration mapping from current WebDAM fields to the proposed AEM properties.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WebDAM Field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AEM Property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Headline (Caption/Title)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dc:title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 + Product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Caption/Abstract (Long Description)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dc:description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+ Product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Campaign/Project Name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gs:campaign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Campaign/Project Activation 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gs:campaignYear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gs:department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Type (Asset Type)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gs:assetType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+ Product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Rights Usage Terms (Asset Usage)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xmpRights:UsageTerms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 + Product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By-line (Photographer)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dc:creator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Copyright Notice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dc:rights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Special Instructions (Rights Notes)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photoshop:Instructions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Event Name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gs:eventName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Pillars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gs:pillars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City / State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photoshop:City / photoshop:State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 Identifier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dc:language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+ Product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Product SKU Number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commerce:skus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Product</w:t>
            </w:r>
          </w:p>
        </w:tc>
      </w:tr>
    </w:tbl>
    <w:p>
      <w:r>
        <w:rPr>
          <w:b/>
          <w:color w:val="2980B9"/>
        </w:rPr>
        <w:t xml:space="preserve">Note: </w:t>
      </w:r>
      <w:r>
        <w:t>Per Phase 1 recap, the only metadata currently in NetSuite is ALT text; richer metadata lives in WebDAM. ALT text should map to dc:title or the assets accessibility description on import.</w:t>
      </w:r>
    </w:p>
    <w:p>
      <w:r>
        <w:br w:type="page"/>
      </w:r>
    </w:p>
    <w:p>
      <w:pPr>
        <w:pStyle w:val="Heading1"/>
      </w:pPr>
      <w:r>
        <w:t>11. Search Facets</w:t>
      </w:r>
    </w:p>
    <w:p>
      <w:r>
        <w:t>Recommended search facets (fields marked searchable). Note Strategy Questions Q12: only fields explicitly marked searchable are facets; the legacy Search Facets sheet is disregarded.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Facet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File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dc:format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OOTB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cq:tags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OOTB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Asset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gs:assetType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gs:productCategory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gs:campaign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gs:contentType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Audience Role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gs:audienceRole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Usage 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xmpRights:UsageTerms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OOTB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dc:language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OOTB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gs:council / gs:councilRegion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Created Date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jcr:created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  <w:t>OOTB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Eligible for 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commerce:isCommerce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</w:tr>
    </w:tbl>
    <w:p>
      <w:r>
        <w:br w:type="page"/>
      </w:r>
    </w:p>
    <w:p>
      <w:pPr>
        <w:pStyle w:val="Heading1"/>
      </w:pPr>
      <w:r>
        <w:t>12. Required vs Optional Matrix</w:t>
      </w:r>
    </w:p>
    <w:p>
      <w:r>
        <w:t>Keeping the globally-required set small protects adoption across ~20 internal users plus council and vendor uploaders.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18"/>
              </w:rPr>
              <w:t>Council (P2)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Owner of Asset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Usage 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Eligible for Commerce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Council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Council Region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All other fields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  <w:shd w:fill="F4F6F7" w:val="clear"/>
          </w:tcPr>
          <w:p>
            <w:r>
              <w:rPr>
                <w:sz w:val="18"/>
              </w:rPr>
              <w:t>Optional</w:t>
            </w:r>
          </w:p>
        </w:tc>
      </w:tr>
    </w:tbl>
    <w:p>
      <w:r>
        <w:br w:type="page"/>
      </w:r>
    </w:p>
    <w:p>
      <w:pPr>
        <w:pStyle w:val="Heading1"/>
      </w:pPr>
      <w:r>
        <w:t>13. Governance &amp; Open Items</w:t>
      </w:r>
    </w:p>
    <w:p>
      <w:pPr>
        <w:pStyle w:val="Heading2"/>
      </w:pPr>
      <w:r>
        <w:t>Governance</w:t>
      </w:r>
    </w:p>
    <w:p>
      <w:pPr>
        <w:pStyle w:val="ListBullet"/>
      </w:pPr>
      <w:r>
        <w:t>Tag creation restricted to 1-2 admins (per MOM); all authors can apply existing tags.</w:t>
      </w:r>
    </w:p>
    <w:p>
      <w:pPr>
        <w:pStyle w:val="ListBullet"/>
      </w:pPr>
      <w:r>
        <w:t>Schema assignment is per folder: Default on /content/dam/gsusa; Product schema on product-image folders.</w:t>
      </w:r>
    </w:p>
    <w:p>
      <w:pPr>
        <w:pStyle w:val="ListBullet"/>
      </w:pPr>
      <w:r>
        <w:t>Required-field enforcement validates at upload/properties save.</w:t>
      </w:r>
    </w:p>
    <w:p>
      <w:pPr>
        <w:pStyle w:val="ListBullet"/>
      </w:pPr>
      <w:r>
        <w:t>Legacy/migration fields are admin-only or hidden from standard authors.</w:t>
      </w:r>
    </w:p>
    <w:p>
      <w:pPr>
        <w:pStyle w:val="Heading2"/>
      </w:pPr>
      <w:r>
        <w:t>Open Items to Resolve Before Build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Open Item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Q8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Provide missing dropdown values (License Type, Product Data Role,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 missing taxonomy for gs:productCategory and marketing tags.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Q10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Confirm Required / Multivalue / Searchable flags for all custom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Confirm: same schema across all asset types/folders? (Recommendation: yes - Default - with Product as the only light variant in Phase 1.)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Q20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Confirm whether any language beyond English/Spanish is needed.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GSUSA + Adobe to each review OOTB vs custom fields independently before Monday follow-up.</w:t>
            </w:r>
          </w:p>
        </w:tc>
      </w:tr>
    </w:tbl>
    <w:p>
      <w:r>
        <w:br w:type="page"/>
      </w:r>
    </w:p>
    <w:p>
      <w:pPr>
        <w:pStyle w:val="Heading1"/>
      </w:pPr>
      <w:r>
        <w:t>Appendix A: Schema Assignment by Folder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DAM Folder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Assigned Schema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/content/dam/gsusa (root default)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GSUSA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/content/dam/gsusa/global/brand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GSUSA Default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/content/dam/gsusa/products/* (product images)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Product / Commerce (Light)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/content/dam/gsusa/marketing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GSUSA Default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/content/dam/gsusa/cirriculum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GSUSA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/content/dam/gsusa/photoshoots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GSUSA Default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/content/dam/gsusa/councils/*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  <w:t>GSUSA Default (Council schema in Phase 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/content/dam/gsusa/vendors/*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GSUSA Default (upload-only access)</w:t>
            </w:r>
          </w:p>
        </w:tc>
      </w:tr>
    </w:tbl>
    <w:p/>
    <w:p>
      <w:pPr>
        <w:jc w:val="center"/>
      </w:pPr>
      <w:r>
        <w:rPr>
          <w:i/>
          <w:color w:val="7F8C8D"/>
        </w:rPr>
        <w:t>- End of Document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