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Authoring Story — Feature / Collection Tile</w:t>
      </w:r>
    </w:p>
    <w:p>
      <w:pPr>
        <w:pStyle w:val="Heading1"/>
      </w:pPr>
      <w:r>
        <w:t>EDS Authoring Story — Feature / Collection Tile (Content Model &amp; Authoring)</w:t>
      </w:r>
    </w:p>
    <w:p>
      <w:r>
        <w:rPr>
          <w:b/>
        </w:rPr>
        <w:t>Type:</w:t>
      </w:r>
      <w:r>
        <w:t xml:space="preserve"> Story (EDS Authoring)</w:t>
      </w:r>
    </w:p>
    <w:p>
      <w:r>
        <w:rPr>
          <w:b/>
        </w:rPr>
        <w:t>Component:</w:t>
      </w:r>
      <w:r>
        <w:t xml:space="preserve"> EDS Storefront (DA) — Content Block (feature/collection tile)</w:t>
      </w:r>
    </w:p>
    <w:p>
      <w:r>
        <w:rPr>
          <w:b/>
        </w:rPr>
        <w:t>Related design:</w:t>
      </w:r>
      <w:r>
        <w:t xml:space="preserve"> Figma node 2886-55992 — </w:t>
      </w:r>
      <w:r>
        <w:rPr>
          <w:rFonts w:ascii="Consolas" w:hAnsi="Consolas"/>
          <w:color w:val="8B0000"/>
          <w:sz w:val="18"/>
        </w:rPr>
        <w:t>Aspect Ratio 3:5</w:t>
      </w:r>
      <w:r>
        <w:t xml:space="preserve"> feature tile (272×453).</w:t>
      </w:r>
    </w:p>
    <w:p>
      <w:r>
        <w:rPr>
          <w:b/>
        </w:rPr>
        <w:t>Companion story:</w:t>
      </w:r>
      <w:r>
        <w:t xml:space="preserve"> ACCS Site Visit — Feature / Collection Tile (frontend rendering &amp; UX).</w:t>
      </w:r>
    </w:p>
    <w:p>
      <w:r>
        <w:rPr>
          <w:b/>
        </w:rPr>
        <w:t>Note:</w:t>
      </w:r>
      <w:r>
        <w:t xml:space="preserve"> This is the tall image tile used as the </w:t>
      </w:r>
      <w:r>
        <w:rPr>
          <w:b/>
        </w:rPr>
        <w:t>leading feature tile</w:t>
      </w:r>
      <w:r>
        <w:t xml:space="preserve"> inside carousels (e.g., New Arrivals, Shop by Collection). Authored content — no commerce/catalog data.</w:t>
      </w:r>
    </w:p>
    <w:p>
      <w:r>
        <w:rPr>
          <w:b/>
        </w:rPr>
        <w:t>Stream:</w:t>
      </w:r>
      <w:r>
        <w:t xml:space="preserve"> EDS Authoring (content model, authoring rules, DA preview).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authoring/config only; testable on its own.</w:t>
      </w:r>
    </w:p>
    <w:p>
      <w:pPr>
        <w:pStyle w:val="ListBullet"/>
      </w:pPr>
      <w:r>
        <w:rPr>
          <w:b/>
        </w:rPr>
        <w:t>Negotiable:</w:t>
      </w:r>
      <w:r>
        <w:t xml:space="preserve"> field set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merchandisers add a promotional lead tile to carousels/sections without code.</w:t>
      </w:r>
    </w:p>
    <w:p>
      <w:pPr>
        <w:pStyle w:val="ListBullet"/>
      </w:pPr>
      <w:r>
        <w:rPr>
          <w:b/>
        </w:rPr>
        <w:t>Estimable:</w:t>
      </w:r>
      <w:r>
        <w:t xml:space="preserve"> small, bounded config surface.</w:t>
      </w:r>
    </w:p>
    <w:p>
      <w:pPr>
        <w:pStyle w:val="ListBullet"/>
      </w:pPr>
      <w:r>
        <w:rPr>
          <w:b/>
        </w:rPr>
        <w:t>Small:</w:t>
      </w:r>
      <w:r>
        <w:t xml:space="preserve"> one tile's authoring model.</w:t>
      </w:r>
    </w:p>
    <w:p>
      <w:pPr>
        <w:pStyle w:val="ListBullet"/>
      </w:pPr>
      <w:r>
        <w:rPr>
          <w:b/>
        </w:rPr>
        <w:t>Testable:</w:t>
      </w:r>
      <w:r>
        <w:t xml:space="preserve"> plain-language AC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author a feature tile with an image, a heading, and a CTA (label + link),</w:t>
      </w:r>
    </w:p>
    <w:p>
      <w:r>
        <w:rPr>
          <w:b/>
        </w:rPr>
        <w:t>so that</w:t>
      </w:r>
      <w:r>
        <w:t xml:space="preserve"> I can lead a carousel or section with a promotional tile without developer help.</w:t>
      </w:r>
    </w:p>
    <w:p>
      <w:pPr>
        <w:pStyle w:val="Heading2"/>
      </w:pPr>
      <w:r>
        <w:t>Content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Tile 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link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Background color (behind image, if image is transparent)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 / Code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`Feature Tile`</w:t>
      </w:r>
      <w:r>
        <w:t>) or as the lead entry within a parent carousel block.</w:t>
      </w:r>
    </w:p>
    <w:p>
      <w:pPr>
        <w:pStyle w:val="ListBullet"/>
      </w:pPr>
      <w:r>
        <w:rPr>
          <w:b/>
        </w:rPr>
        <w:t>Required fields:</w:t>
      </w:r>
      <w:r>
        <w:t xml:space="preserve"> image, heading, CTA label, and CTA link. A feature tile with no image or a CTA with no link is an invalid configuration and must not be publishable.</w:t>
      </w:r>
    </w:p>
    <w:p>
      <w:pPr>
        <w:pStyle w:val="Heading2"/>
      </w:pPr>
      <w:r>
        <w:t>Design Specs</w:t>
      </w:r>
    </w:p>
    <w:p>
      <w:r>
        <w:rPr>
          <w:b/>
        </w:rPr>
        <w:t>Prose summary:</w:t>
      </w:r>
      <w:r>
        <w:t xml:space="preserve"> Tall tile, 272×453 (aspect 3:5), rounded corners (4px), light grey base (#EAEAEC). Product/feature image fills the tile; an overlaid info block (vertical, 16px gap) holds a heading and a text CTA. Heading: Girl Scout Medium(500) 32/38, brown #763A16. CTA: "Shop All Collection", Trefoil Sans 500 16/19, green #005640, with a left+right arrow icon.</w:t>
      </w:r>
    </w:p>
    <w:p>
      <w:r>
        <w:rPr>
          <w:b/>
        </w:rPr>
        <w:t>Per-element properties (from Figma):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Size (W×H)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 (family wt size/lh)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Color (hex)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Spacing (pad/gap)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Border / Radius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Tile (root)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272×453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bg #EAEAEC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gap 10, vertical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radius 4</w:t>
            </w:r>
          </w:p>
        </w:tc>
      </w:tr>
      <w:tr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Image plate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259×394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#D5CA9F (placeholder)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 image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272×272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image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Info block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240×129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gap 16, vertical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240×77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Girl Scout 500 32/38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#763A16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container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153×36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pad 8/0/8/0, gap 4, horizontal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133×20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Trefoil Sans 500 16/19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arrow icon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16×16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Acceptance Criteria (plain language — verifiable without Figma)</w:t>
      </w:r>
    </w:p>
    <w:p>
      <w:pPr>
        <w:pStyle w:val="ListNumber"/>
      </w:pPr>
      <w:r>
        <w:t>An author can add a Feature Tile and enter an image, a heading, a CTA label, and a CTA link.</w:t>
      </w:r>
    </w:p>
    <w:p>
      <w:pPr>
        <w:pStyle w:val="ListNumber"/>
      </w:pPr>
      <w:r>
        <w:t>The image, heading, and CTA label the author enters all appear on the tile after publishing.</w:t>
      </w:r>
    </w:p>
    <w:p>
      <w:pPr>
        <w:pStyle w:val="ListNumber"/>
      </w:pPr>
      <w:r>
        <w:t>The CTA label links to the URL the author provides.</w:t>
      </w:r>
    </w:p>
    <w:p>
      <w:pPr>
        <w:pStyle w:val="ListNumber"/>
      </w:pPr>
      <w:r>
        <w:t>Image, heading, CTA label, and CTA link are all required — the author cannot publish the tile with any of these missing, and a clear validation message is shown when one is missing.</w:t>
      </w:r>
    </w:p>
    <w:p>
      <w:pPr>
        <w:pStyle w:val="ListNumber"/>
      </w:pPr>
      <w:r>
        <w:t>The author can preview the tile before publishing, and the preview matches what appears on the live site.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DA authoring environment / block registration.</w:t>
      </w:r>
    </w:p>
    <w:p>
      <w:pPr>
        <w:pStyle w:val="ListBullet"/>
      </w:pPr>
      <w:r>
        <w:t>CTA destination page (e.g., a collection/PLP page) must exist.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block name/table label used in DA.</w:t>
      </w:r>
    </w:p>
    <w:p>
      <w:pPr>
        <w:pStyle w:val="ListBullet"/>
      </w:pPr>
      <w:r>
        <w:t>Confirm whether the tile is standalone or only used as a carousel lead tile (or both).</w:t>
      </w:r>
    </w:p>
    <w:p>
      <w:pPr>
        <w:pStyle w:val="Heading2"/>
      </w:pPr>
      <w:r>
        <w:t>Implementation Notes (developers — not required for QA acceptance)</w:t>
      </w:r>
    </w:p>
    <w:p>
      <w:pPr>
        <w:pStyle w:val="ListBullet"/>
      </w:pPr>
      <w:r>
        <w:t>Rendered by the EDS block; consider a shared partial with the carousel lead-tile slot.</w:t>
      </w:r>
    </w:p>
    <w:p>
      <w:pPr>
        <w:pStyle w:val="ListBullet"/>
      </w:pPr>
      <w:r>
        <w:t>Heading color token brown #763A16; CTA green #005640 — map to GSUSA design tokens in styles.css.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