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+ ACCS Story — Product Card (Shared Commerce Item)</w:t>
      </w:r>
    </w:p>
    <w:p>
      <w:r>
        <w:rPr>
          <w:b/>
        </w:rPr>
        <w:t>Type:</w:t>
      </w:r>
      <w:r>
        <w:t xml:space="preserve"> Story</w:t>
      </w:r>
    </w:p>
    <w:p>
      <w:r>
        <w:rPr>
          <w:b/>
        </w:rPr>
        <w:t>Component:</w:t>
      </w:r>
      <w:r>
        <w:t xml:space="preserve"> EDS Storefront (DA) — Commerce Block (shared item)</w:t>
      </w:r>
    </w:p>
    <w:p>
      <w:r>
        <w:rPr>
          <w:b/>
        </w:rPr>
        <w:t>Related design:</w:t>
      </w:r>
      <w:r>
        <w:t xml:space="preserve"> Figma node 2697-351418 — </w:t>
      </w:r>
      <w:r>
        <w:rPr>
          <w:rFonts w:ascii="Consolas" w:hAnsi="Consolas"/>
          <w:color w:val="8B0000"/>
          <w:sz w:val="18"/>
        </w:rPr>
        <w:t>Card</w:t>
      </w:r>
      <w:r>
        <w:t xml:space="preserve"> (COMPONENT_SET, extensive variant matrix by Persona × Version × State × Viewport).</w:t>
      </w:r>
    </w:p>
    <w:p>
      <w:r>
        <w:rPr>
          <w:b/>
        </w:rPr>
        <w:t>Reuse:</w:t>
      </w:r>
      <w:r>
        <w:t xml:space="preserve"> This is the </w:t>
      </w:r>
      <w:r>
        <w:rPr>
          <w:b/>
        </w:rPr>
        <w:t>core reusable product card</w:t>
      </w:r>
      <w:r>
        <w:t xml:space="preserve"> rendered by the PLP grid, product carousels (New Arrivals, New Finds &amp; Deals, Recommended Products, Shop by Troop Year Plans), and search results. Build once, reuse everywhere.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girlscoutshop.com shopper,</w:t>
      </w:r>
    </w:p>
    <w:p>
      <w:r>
        <w:rPr>
          <w:b/>
        </w:rPr>
        <w:t>I want</w:t>
      </w:r>
      <w:r>
        <w:t xml:space="preserve"> a product card showing image, name, price, badges, ratings, and quick actions,</w:t>
      </w:r>
    </w:p>
    <w:p>
      <w:r>
        <w:rPr>
          <w:b/>
        </w:rPr>
        <w:t>so that</w:t>
      </w:r>
      <w:r>
        <w:t xml:space="preserve"> I can evaluate a product and add it to cart / wishlist or open its PDP directly.</w:t>
      </w:r>
    </w:p>
    <w:p>
      <w:r>
        <w:rPr>
          <w:b/>
        </w:rPr>
        <w:t>As a</w:t>
      </w:r>
      <w:r>
        <w:t xml:space="preserve"> developer,</w:t>
      </w:r>
    </w:p>
    <w:p>
      <w:r>
        <w:rPr>
          <w:b/>
        </w:rPr>
        <w:t>I want</w:t>
      </w:r>
      <w:r>
        <w:t xml:space="preserve"> a single reusable product card that renders ACCS product data across all listing contexts and personas,</w:t>
      </w:r>
    </w:p>
    <w:p>
      <w:r>
        <w:rPr>
          <w:b/>
        </w:rPr>
        <w:t>so that</w:t>
      </w:r>
      <w:r>
        <w:t xml:space="preserve"> product presentation stays consistent site-wide.</w:t>
      </w:r>
    </w:p>
    <w:p>
      <w:pPr>
        <w:pStyle w:val="Heading2"/>
      </w:pPr>
      <w:r>
        <w:t>Variants (from Figma)</w:t>
      </w:r>
    </w:p>
    <w:p>
      <w:pPr>
        <w:pStyle w:val="ListBullet"/>
      </w:pPr>
      <w:r>
        <w:rPr>
          <w:b/>
        </w:rPr>
        <w:t>Persona</w:t>
      </w:r>
      <w:r>
        <w:t>: B2C - Caregiver, Council, B2B-Council, Caregiver_Checkout Card, Council_CheckOut_Card.</w:t>
      </w:r>
    </w:p>
    <w:p>
      <w:pPr>
        <w:pStyle w:val="ListBullet"/>
      </w:pPr>
      <w:r>
        <w:rPr>
          <w:b/>
        </w:rPr>
        <w:t>Badge/offer personas</w:t>
      </w:r>
      <w:r>
        <w:t xml:space="preserve">: Caregiver </w:t>
      </w:r>
      <w:r>
        <w:rPr>
          <w:b/>
        </w:rPr>
        <w:t>Limited</w:t>
      </w:r>
      <w:r>
        <w:t xml:space="preserve">, Caregiver </w:t>
      </w:r>
      <w:r>
        <w:rPr>
          <w:b/>
        </w:rPr>
        <w:t>Clearance</w:t>
      </w:r>
      <w:r>
        <w:t xml:space="preserve"> (plus NEW / Best Seller / % Off badges).</w:t>
      </w:r>
    </w:p>
    <w:p>
      <w:pPr>
        <w:pStyle w:val="ListBullet"/>
      </w:pPr>
      <w:r>
        <w:rPr>
          <w:b/>
        </w:rPr>
        <w:t>State</w:t>
      </w:r>
      <w:r>
        <w:t xml:space="preserve">: Default, </w:t>
      </w:r>
      <w:r>
        <w:rPr>
          <w:b/>
        </w:rPr>
        <w:t>Hover</w:t>
      </w:r>
      <w:r>
        <w:t xml:space="preserve"> (explicit hover variants defined in Figma).</w:t>
      </w:r>
    </w:p>
    <w:p>
      <w:pPr>
        <w:pStyle w:val="ListBullet"/>
      </w:pPr>
      <w:r>
        <w:rPr>
          <w:b/>
        </w:rPr>
        <w:t>View</w:t>
      </w:r>
      <w:r>
        <w:t>: grid (274×430) and list/checkout (e.g., 328×198/269).</w:t>
      </w:r>
    </w:p>
    <w:p>
      <w:pPr>
        <w:pStyle w:val="ListBullet"/>
      </w:pPr>
      <w:r>
        <w:rPr>
          <w:b/>
        </w:rPr>
        <w:t>Viewport</w:t>
      </w:r>
      <w:r>
        <w:t>: Desktop, Tablet-768, Mobile.</w:t>
      </w:r>
    </w:p>
    <w:p>
      <w:pPr>
        <w:pStyle w:val="Heading2"/>
      </w:pPr>
      <w:r>
        <w:t>Design Specs (from Figma — B2C Caregiver, grid, Desktop 274×430)</w:t>
      </w:r>
    </w:p>
    <w:p>
      <w:pPr>
        <w:pStyle w:val="ListBullet"/>
      </w:pPr>
      <w:r>
        <w:rPr>
          <w:b/>
        </w:rPr>
        <w:t>Product image</w:t>
      </w:r>
      <w:r>
        <w:t xml:space="preserve"> (274×274, aspect 1:1) with a </w:t>
      </w:r>
      <w:r>
        <w:rPr>
          <w:b/>
        </w:rPr>
        <w:t>secondary hover image</w:t>
      </w:r>
      <w:r>
        <w:t xml:space="preserve"> (</w:t>
      </w:r>
      <w:r>
        <w:rPr>
          <w:rFonts w:ascii="Consolas" w:hAnsi="Consolas"/>
          <w:color w:val="8B0000"/>
          <w:sz w:val="18"/>
        </w:rPr>
        <w:t>Product_Image_Hover</w:t>
      </w:r>
      <w:r>
        <w:t xml:space="preserve">, swaps/zooms to ~302 on hover) + an </w:t>
      </w:r>
      <w:r>
        <w:rPr>
          <w:b/>
        </w:rPr>
        <w:t>image carousel</w:t>
      </w:r>
      <w:r>
        <w:t xml:space="preserve"> (arrows + dots) for multiple images.</w:t>
      </w:r>
    </w:p>
    <w:p>
      <w:pPr>
        <w:pStyle w:val="ListBullet"/>
      </w:pPr>
      <w:r>
        <w:rPr>
          <w:b/>
        </w:rPr>
        <w:t>Wishlist heart</w:t>
      </w:r>
      <w:r>
        <w:t xml:space="preserve"> (32×32, top-right of image).</w:t>
      </w:r>
    </w:p>
    <w:p>
      <w:pPr>
        <w:pStyle w:val="ListBullet"/>
      </w:pPr>
      <w:r>
        <w:rPr>
          <w:b/>
        </w:rPr>
        <w:t>Badges/tags</w:t>
      </w:r>
      <w:r>
        <w:t xml:space="preserve"> (top-left / over image): "NEW", "Best Seller", and offer badge "30% Off" (magenta </w:t>
      </w:r>
      <w:r>
        <w:rPr>
          <w:rFonts w:ascii="Consolas" w:hAnsi="Consolas"/>
          <w:color w:val="8B0000"/>
          <w:sz w:val="18"/>
        </w:rPr>
        <w:t>#AF0061</w:t>
      </w:r>
      <w:r>
        <w:t>); persona badges "Limited" / "Clearance".</w:t>
      </w:r>
    </w:p>
    <w:p>
      <w:pPr>
        <w:pStyle w:val="ListBullet"/>
      </w:pPr>
      <w:r>
        <w:rPr>
          <w:b/>
        </w:rPr>
        <w:t>Product name</w:t>
      </w:r>
      <w:r>
        <w:t>: Trefoil Sans 500 16/22, black (link to PDP).</w:t>
      </w:r>
    </w:p>
    <w:p>
      <w:pPr>
        <w:pStyle w:val="ListBullet"/>
      </w:pPr>
      <w:r>
        <w:rPr>
          <w:b/>
        </w:rPr>
        <w:t>Price</w:t>
      </w:r>
      <w:r>
        <w:t xml:space="preserve">: current price (Trefoil Sans 500 16/22,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) + optional strikethrough original price (Trefoil Sans 400 14/18, grey </w:t>
      </w:r>
      <w:r>
        <w:rPr>
          <w:rFonts w:ascii="Consolas" w:hAnsi="Consolas"/>
          <w:color w:val="8B0000"/>
          <w:sz w:val="18"/>
        </w:rPr>
        <w:t>#626262</w:t>
      </w:r>
      <w:r>
        <w:t xml:space="preserve">) + optional discount label ("30% Off", </w:t>
      </w:r>
      <w:r>
        <w:rPr>
          <w:rFonts w:ascii="Consolas" w:hAnsi="Consolas"/>
          <w:color w:val="8B0000"/>
          <w:sz w:val="18"/>
        </w:rPr>
        <w:t>#AF0061</w:t>
      </w:r>
      <w:r>
        <w:t>).</w:t>
      </w:r>
    </w:p>
    <w:p>
      <w:pPr>
        <w:pStyle w:val="ListBullet"/>
      </w:pPr>
      <w:r>
        <w:rPr>
          <w:b/>
        </w:rPr>
        <w:t>Size swatches</w:t>
      </w:r>
      <w:r>
        <w:t>: XXS, XS, SM, MD, LG, Plus SM/MD/LG (Trefoil Sans 400 12/17).</w:t>
      </w:r>
    </w:p>
    <w:p>
      <w:pPr>
        <w:pStyle w:val="ListBullet"/>
      </w:pPr>
      <w:r>
        <w:rPr>
          <w:b/>
        </w:rPr>
        <w:t>Color swatches</w:t>
      </w:r>
      <w:r>
        <w:t>.</w:t>
      </w:r>
    </w:p>
    <w:p>
      <w:pPr>
        <w:pStyle w:val="ListBullet"/>
      </w:pPr>
      <w:r>
        <w:rPr>
          <w:b/>
        </w:rPr>
        <w:t>"Add to Cart" button</w:t>
      </w:r>
      <w:r>
        <w:t xml:space="preserve"> (Trefoil Sans 500 14/18, green </w:t>
      </w:r>
      <w:r>
        <w:rPr>
          <w:rFonts w:ascii="Consolas" w:hAnsi="Consolas"/>
          <w:color w:val="8B0000"/>
          <w:sz w:val="18"/>
        </w:rPr>
        <w:t>#005640</w:t>
      </w:r>
      <w:r>
        <w:t>) — present, emphasized on hover.</w:t>
      </w:r>
    </w:p>
    <w:p>
      <w:pPr>
        <w:pStyle w:val="ListBullet"/>
      </w:pPr>
      <w:r>
        <w:t xml:space="preserve">GS brand tokens; greens </w:t>
      </w:r>
      <w:r>
        <w:rPr>
          <w:rFonts w:ascii="Consolas" w:hAnsi="Consolas"/>
          <w:color w:val="8B0000"/>
          <w:sz w:val="18"/>
        </w:rPr>
        <w:t>#005640</w:t>
      </w:r>
      <w:r>
        <w:t xml:space="preserve">; offer magenta </w:t>
      </w:r>
      <w:r>
        <w:rPr>
          <w:rFonts w:ascii="Consolas" w:hAnsi="Consolas"/>
          <w:color w:val="8B0000"/>
          <w:sz w:val="18"/>
        </w:rPr>
        <w:t>#AF0061</w:t>
      </w:r>
      <w:r>
        <w:t>.</w:t>
      </w:r>
    </w:p>
    <w:p>
      <w:pPr>
        <w:pStyle w:val="Heading3"/>
      </w:pPr>
      <w:r>
        <w:t>Hover Details (explicit in Figma — State=Hover variants)</w:t>
      </w:r>
    </w:p>
    <w:p>
      <w:pPr>
        <w:pStyle w:val="ListBullet"/>
      </w:pPr>
      <w:r>
        <w:rPr>
          <w:b/>
        </w:rPr>
        <w:t>Image swaps to the secondary hover image</w:t>
      </w:r>
      <w:r>
        <w:t xml:space="preserve"> and scales up slightly (274→~302); image carousel arrows/dots become available for multi-image products.</w:t>
      </w:r>
    </w:p>
    <w:p>
      <w:pPr>
        <w:pStyle w:val="ListBullet"/>
      </w:pPr>
      <w:r>
        <w:rPr>
          <w:b/>
        </w:rPr>
        <w:t>"Add to Cart"</w:t>
      </w:r>
      <w:r>
        <w:t xml:space="preserve"> CTA becomes prominent/visible on hover (grid view).</w:t>
      </w:r>
    </w:p>
    <w:p>
      <w:pPr>
        <w:pStyle w:val="ListBullet"/>
      </w:pPr>
      <w:r>
        <w:rPr>
          <w:b/>
        </w:rPr>
        <w:t>Wishlist heart</w:t>
      </w:r>
      <w:r>
        <w:t>: hover fills/greens; toggles saved state on click.</w:t>
      </w:r>
    </w:p>
    <w:p>
      <w:pPr>
        <w:pStyle w:val="ListBullet"/>
      </w:pPr>
      <w:r>
        <w:rPr>
          <w:b/>
        </w:rPr>
        <w:t>Card</w:t>
      </w:r>
      <w:r>
        <w:t>: subtle shadow lift; product name → hover emphasis.</w:t>
      </w:r>
    </w:p>
    <w:p>
      <w:pPr>
        <w:pStyle w:val="ListBullet"/>
      </w:pPr>
      <w:r>
        <w:rPr>
          <w:b/>
        </w:rPr>
        <w:t>On touch (mobile)</w:t>
      </w:r>
      <w:r>
        <w:t>: no hover — Add to Cart and key actions are always visible; image swap via swipe.</w:t>
      </w:r>
    </w:p>
    <w:p>
      <w:pPr>
        <w:pStyle w:val="ListBullet"/>
      </w:pPr>
      <w:r>
        <w:rPr>
          <w:b/>
        </w:rPr>
        <w:t>Global</w:t>
      </w:r>
      <w:r>
        <w:t xml:space="preserve">: respect </w:t>
      </w:r>
      <w:r>
        <w:rPr>
          <w:rFonts w:ascii="Consolas" w:hAnsi="Consolas"/>
          <w:color w:val="8B0000"/>
          <w:sz w:val="18"/>
        </w:rPr>
        <w:t>prefers-reduced-motion</w:t>
      </w:r>
      <w:r>
        <w:t>; every hover has an equivalent keyboard-focus state; ≥44×44px tap targets.</w:t>
      </w:r>
    </w:p>
    <w:p>
      <w:pPr>
        <w:pStyle w:val="Heading2"/>
      </w:pPr>
      <w:r>
        <w:t>Per-Layer Figma Properties (Caregiver / Default / Desktop, 274×430)</w:t>
      </w:r>
    </w:p>
    <w:p>
      <w:r>
        <w:t xml:space="preserve">Extracted from Figma node 2697-351418. Hex values are the resolved colors; the </w:t>
      </w:r>
      <w:r>
        <w:rPr>
          <w:b/>
        </w:rPr>
        <w:t>Token</w:t>
      </w:r>
      <w:r>
        <w:t xml:space="preserve"> column lists the bound Figma variable ID where the value is tokenized (variable *names* require design-system/Enterprise access to resolve — IDs given so the design team can map them). Fonts: </w:t>
      </w:r>
      <w:r>
        <w:rPr>
          <w:b/>
        </w:rPr>
        <w:t>Trefoil Sans</w:t>
      </w:r>
      <w:r>
        <w:t xml:space="preserve"> throughout.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Size (W×H)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Font (family wt size/lh)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Color (hex)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Border / Radius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Padding / Gap</w:t>
            </w:r>
          </w:p>
        </w:tc>
        <w:tc>
          <w:tcPr>
            <w:tcW w:type="dxa" w:w="1234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Token (Figma variable id)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Card (root)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274×430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 #D5CA9F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gap 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strokes bound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Image frame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274×274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 #D5CA9F, radius 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strokes bound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image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274×274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image fill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Hover image (overlay)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274×274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#FFFFFF, opacity 0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Wishlist heart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32×32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"NEW" tag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49×25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#00B451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radius 6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12/4, gap 10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VariableID:4:1285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"NEW" label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25×15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12/14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#000000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VariableID:4:1270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"Almost Gone" tag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103×25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#F7BE00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radius 6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12/4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VariableID:696:36474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Badge "Almost Gone" label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79×15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12/14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#2D2E33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VariableID:4:1271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Cart (primary)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137×36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#D9F3E3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 #98DEB3, radius 8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16/8, gap 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VariableID:3702:114502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Cart label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85×19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14/18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VariableID:225:5670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Cart icon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13×12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VariableID:4:1322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Cart (alt/compact)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48×36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#F0FAF4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 #00AE43, radius 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pad 16/8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VariableID:700:26263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Best Seller banner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274×25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#5C1F8B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0/4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VariableID:45:67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Best Seller label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154×17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12/17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#FFFFFF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Size swatch (selected)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36×24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400 12/17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fill #D5CA9F, text #2D2E33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8/4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VariableID:2725:24281 / text 4:1271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Size swatch (default)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~30×24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400 12/17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text #2D2E33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stroke #D5CA9F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pad 8/4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text VariableID:4:1271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name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274×45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500 16/22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#000000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VariableID:…531:95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Price (current)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49×23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16/22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#005640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gap 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VariableID:…531:121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Price (strikethrough)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41×19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400 14/18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#626262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VariableID:2751:46499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Discount label "30% Off"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44×17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500 12/17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#AF0061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VariableID:…531:113</w:t>
            </w:r>
          </w:p>
        </w:tc>
      </w:tr>
      <w:tr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Discount pill bg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55×21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#FCE8A6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radius 2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pad 5/2</w:t>
            </w:r>
          </w:p>
        </w:tc>
        <w:tc>
          <w:tcPr>
            <w:tcW w:type="dxa" w:w="1234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VariableID:4889:51655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Text container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274×148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gap 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rPr>
          <w:b/>
        </w:rPr>
        <w:t>Color inventory (resolved hex):</w:t>
      </w:r>
      <w:r>
        <w:t xml:space="preserve"> GS green </w:t>
      </w:r>
      <w:r>
        <w:rPr>
          <w:rFonts w:ascii="Consolas" w:hAnsi="Consolas"/>
          <w:color w:val="8B0000"/>
          <w:sz w:val="18"/>
        </w:rPr>
        <w:t>#005640</w:t>
      </w:r>
      <w:r>
        <w:t xml:space="preserve"> (price, primary CTA text/icon); bright green </w:t>
      </w:r>
      <w:r>
        <w:rPr>
          <w:rFonts w:ascii="Consolas" w:hAnsi="Consolas"/>
          <w:color w:val="8B0000"/>
          <w:sz w:val="18"/>
        </w:rPr>
        <w:t>#00B451</w:t>
      </w:r>
      <w:r>
        <w:t xml:space="preserve"> / </w:t>
      </w:r>
      <w:r>
        <w:rPr>
          <w:rFonts w:ascii="Consolas" w:hAnsi="Consolas"/>
          <w:color w:val="8B0000"/>
          <w:sz w:val="18"/>
        </w:rPr>
        <w:t>#00AE43</w:t>
      </w:r>
      <w:r>
        <w:t xml:space="preserve"> (NEW tag / alt CTA border); light greens </w:t>
      </w:r>
      <w:r>
        <w:rPr>
          <w:rFonts w:ascii="Consolas" w:hAnsi="Consolas"/>
          <w:color w:val="8B0000"/>
          <w:sz w:val="18"/>
        </w:rPr>
        <w:t>#D9F3E3</w:t>
      </w:r>
      <w:r>
        <w:t xml:space="preserve"> / </w:t>
      </w:r>
      <w:r>
        <w:rPr>
          <w:rFonts w:ascii="Consolas" w:hAnsi="Consolas"/>
          <w:color w:val="8B0000"/>
          <w:sz w:val="18"/>
        </w:rPr>
        <w:t>#F0FAF4</w:t>
      </w:r>
      <w:r>
        <w:t xml:space="preserve"> / </w:t>
      </w:r>
      <w:r>
        <w:rPr>
          <w:rFonts w:ascii="Consolas" w:hAnsi="Consolas"/>
          <w:color w:val="8B0000"/>
          <w:sz w:val="18"/>
        </w:rPr>
        <w:t>#98DEB3</w:t>
      </w:r>
      <w:r>
        <w:t xml:space="preserve"> (CTA fills/strokes); tan </w:t>
      </w:r>
      <w:r>
        <w:rPr>
          <w:rFonts w:ascii="Consolas" w:hAnsi="Consolas"/>
          <w:color w:val="8B0000"/>
          <w:sz w:val="18"/>
        </w:rPr>
        <w:t>#D5CA9F</w:t>
      </w:r>
      <w:r>
        <w:t xml:space="preserve"> (card + swatch borders); purple </w:t>
      </w:r>
      <w:r>
        <w:rPr>
          <w:rFonts w:ascii="Consolas" w:hAnsi="Consolas"/>
          <w:color w:val="8B0000"/>
          <w:sz w:val="18"/>
        </w:rPr>
        <w:t>#5C1F8B</w:t>
      </w:r>
      <w:r>
        <w:t xml:space="preserve"> (Best Seller); amber </w:t>
      </w:r>
      <w:r>
        <w:rPr>
          <w:rFonts w:ascii="Consolas" w:hAnsi="Consolas"/>
          <w:color w:val="8B0000"/>
          <w:sz w:val="18"/>
        </w:rPr>
        <w:t>#F7BE00</w:t>
      </w:r>
      <w:r>
        <w:t xml:space="preserve"> / </w:t>
      </w:r>
      <w:r>
        <w:rPr>
          <w:rFonts w:ascii="Consolas" w:hAnsi="Consolas"/>
          <w:color w:val="8B0000"/>
          <w:sz w:val="18"/>
        </w:rPr>
        <w:t>#FCE8A6</w:t>
      </w:r>
      <w:r>
        <w:t xml:space="preserve"> (Almost Gone / discount pill bg); magenta/pink </w:t>
      </w:r>
      <w:r>
        <w:rPr>
          <w:rFonts w:ascii="Consolas" w:hAnsi="Consolas"/>
          <w:color w:val="8B0000"/>
          <w:sz w:val="18"/>
        </w:rPr>
        <w:t>#AF0061</w:t>
      </w:r>
      <w:r>
        <w:t xml:space="preserve"> (discount text); reds </w:t>
      </w:r>
      <w:r>
        <w:rPr>
          <w:rFonts w:ascii="Consolas" w:hAnsi="Consolas"/>
          <w:color w:val="8B0000"/>
          <w:sz w:val="18"/>
        </w:rPr>
        <w:t>#9C0000</w:t>
      </w:r>
      <w:r>
        <w:t xml:space="preserve"> (sale bg); neutrals </w:t>
      </w:r>
      <w:r>
        <w:rPr>
          <w:rFonts w:ascii="Consolas" w:hAnsi="Consolas"/>
          <w:color w:val="8B0000"/>
          <w:sz w:val="18"/>
        </w:rPr>
        <w:t>#000000</w:t>
      </w:r>
      <w:r>
        <w:t xml:space="preserve">, </w:t>
      </w:r>
      <w:r>
        <w:rPr>
          <w:rFonts w:ascii="Consolas" w:hAnsi="Consolas"/>
          <w:color w:val="8B0000"/>
          <w:sz w:val="18"/>
        </w:rPr>
        <w:t>#2D2E33</w:t>
      </w:r>
      <w:r>
        <w:t xml:space="preserve">, </w:t>
      </w:r>
      <w:r>
        <w:rPr>
          <w:rFonts w:ascii="Consolas" w:hAnsi="Consolas"/>
          <w:color w:val="8B0000"/>
          <w:sz w:val="18"/>
        </w:rPr>
        <w:t>#626262</w:t>
      </w:r>
      <w:r>
        <w:t xml:space="preserve">, </w:t>
      </w:r>
      <w:r>
        <w:rPr>
          <w:rFonts w:ascii="Consolas" w:hAnsi="Consolas"/>
          <w:color w:val="8B0000"/>
          <w:sz w:val="18"/>
        </w:rPr>
        <w:t>#4E4E4E</w:t>
      </w:r>
      <w:r>
        <w:t xml:space="preserve">, </w:t>
      </w:r>
      <w:r>
        <w:rPr>
          <w:rFonts w:ascii="Consolas" w:hAnsi="Consolas"/>
          <w:color w:val="8B0000"/>
          <w:sz w:val="18"/>
        </w:rPr>
        <w:t>#FFFFFF</w:t>
      </w:r>
      <w:r>
        <w:t>.</w:t>
      </w:r>
    </w:p>
    <w:p>
      <w:r>
        <w:rPr>
          <w:b/>
          <w:color w:val="2980B9"/>
        </w:rPr>
        <w:t xml:space="preserve">Note: </w:t>
      </w:r>
      <w:r>
        <w:t xml:space="preserve">Every colored element is bound to a Figma </w:t>
      </w:r>
      <w:r>
        <w:rPr>
          <w:b/>
        </w:rPr>
        <w:t>variable</w:t>
      </w:r>
      <w:r>
        <w:t xml:space="preserve"> (design token) — IDs captured above. The token </w:t>
      </w:r>
      <w:r>
        <w:rPr>
          <w:b/>
        </w:rPr>
        <w:t>names</w:t>
      </w:r>
      <w:r>
        <w:t xml:space="preserve"> (e.g., </w:t>
      </w:r>
      <w:r>
        <w:rPr>
          <w:rFonts w:ascii="Consolas" w:hAnsi="Consolas"/>
          <w:color w:val="8B0000"/>
          <w:sz w:val="18"/>
        </w:rPr>
        <w:t>gs/color/green/600</w:t>
      </w:r>
      <w:r>
        <w:t xml:space="preserve">) could not be pulled because the Figma variables REST endpoint requires an Enterprise plan (403 on this file). Ask the design team to export the variable name→value map, or map these values to the GSUSA design tokens in </w:t>
      </w:r>
      <w:r>
        <w:rPr>
          <w:rFonts w:ascii="Consolas" w:hAnsi="Consolas"/>
          <w:color w:val="8B0000"/>
          <w:sz w:val="18"/>
        </w:rPr>
        <w:t>styles.css</w:t>
      </w:r>
      <w:r>
        <w:t xml:space="preserve"> during build.</w:t>
      </w:r>
    </w:p>
    <w:p>
      <w:pPr>
        <w:pStyle w:val="Heading2"/>
      </w:pPr>
      <w:r>
        <w:t>EDS DA Authoring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image(s) (primary + hover/gallery)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(Catalog, Adobe Assets)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name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Price (current)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Original price / discount %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Badges (NEW, Best Seller, Limited, Clearance, % Off)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 attributes / rules)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Size / color swatches (variants)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Rating / review count (if shown)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ACCS / reviews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PDP link (urlKey)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(Catalog)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 (dynamic)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 to Cart / Add to Wishlist actions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 + ACCS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Persona / view configuration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Code / parent block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</w:tbl>
    <w:p/>
    <w:p>
      <w:pPr>
        <w:pStyle w:val="ListBullet"/>
      </w:pPr>
      <w:r>
        <w:t xml:space="preserve">The Product Card is </w:t>
      </w:r>
      <w:r>
        <w:rPr>
          <w:b/>
        </w:rPr>
        <w:t>not authored directly</w:t>
      </w:r>
      <w:r>
        <w:t xml:space="preserve"> — it is rendered by parent blocks (PLP grid, carousels, search) from ACCS product data.</w:t>
      </w:r>
    </w:p>
    <w:p>
      <w:pPr>
        <w:pStyle w:val="ListBullet"/>
      </w:pPr>
      <w:r>
        <w:t>Persona/view (B2C, Council, B2B, checkout; grid/list) is set by the context/parent block, not per-card authoring.</w:t>
      </w:r>
    </w:p>
    <w:p>
      <w:pPr>
        <w:pStyle w:val="Heading2"/>
      </w:pPr>
      <w:r>
        <w:t>Authoring Acceptance Criteria</w:t>
      </w:r>
    </w:p>
    <w:p>
      <w:pPr>
        <w:pStyle w:val="ListBullet"/>
      </w:pPr>
      <w:r>
        <w:t>No product content is manually authored — all card data comes from ACCS.</w:t>
      </w:r>
    </w:p>
    <w:p>
      <w:pPr>
        <w:pStyle w:val="ListBullet"/>
      </w:pPr>
      <w:r>
        <w:t>Parent blocks (PLP grid, carousels, search) can render the card by passing a product/product-list context.</w:t>
      </w:r>
    </w:p>
    <w:p>
      <w:pPr>
        <w:pStyle w:val="ListBullet"/>
      </w:pPr>
      <w:r>
        <w:t>The correct persona/view variant is applied based on the context (B2C vs Council vs B2B; grid vs list/checkout).</w:t>
      </w:r>
    </w:p>
    <w:p>
      <w:pPr>
        <w:pStyle w:val="ListBullet"/>
      </w:pPr>
      <w:r>
        <w:t>Optional elements (badges, swatches, discount, rating) render only when the product has that data; absence does not break the card.</w:t>
      </w:r>
    </w:p>
    <w:p>
      <w:pPr>
        <w:pStyle w:val="Heading2"/>
      </w:pPr>
      <w:r>
        <w:t>User Acceptance Criteria</w:t>
      </w:r>
    </w:p>
    <w:p>
      <w:pPr>
        <w:pStyle w:val="ListBullet"/>
      </w:pPr>
      <w:r>
        <w:t>Card renders product image, name, and price; clicking the image/name opens the PDP.</w:t>
      </w:r>
    </w:p>
    <w:p>
      <w:pPr>
        <w:pStyle w:val="ListBullet"/>
      </w:pPr>
      <w:r>
        <w:t>On sale: shows current price, strikethrough original, and discount label.</w:t>
      </w:r>
    </w:p>
    <w:p>
      <w:pPr>
        <w:pStyle w:val="ListBullet"/>
      </w:pPr>
      <w:r>
        <w:t>Badges (NEW / Best Seller / Limited / Clearance / % Off) render per the product's data/rules.</w:t>
      </w:r>
    </w:p>
    <w:p>
      <w:pPr>
        <w:pStyle w:val="ListBullet"/>
      </w:pPr>
      <w:r>
        <w:t>Size and color swatches render for products with variants; selecting a swatch updates the card (image/price) as designed.</w:t>
      </w:r>
    </w:p>
    <w:p>
      <w:pPr>
        <w:pStyle w:val="ListBullet"/>
      </w:pPr>
      <w:r>
        <w:t>Hover (desktop): image swaps to the secondary image + zoom; Add-to-Cart becomes prominent; multi-image carousel navigable.</w:t>
      </w:r>
    </w:p>
    <w:p>
      <w:pPr>
        <w:pStyle w:val="ListBullet"/>
      </w:pPr>
      <w:r>
        <w:t>Add to Cart adds the product (or opens variant selection if required) → updates the ACCS cart / cart popup.</w:t>
      </w:r>
    </w:p>
    <w:p>
      <w:pPr>
        <w:pStyle w:val="ListBullet"/>
      </w:pPr>
      <w:r>
        <w:t>Wishlist heart toggles saved state (→ ACCS wishlist) and reflects saved/unsaved.</w:t>
      </w:r>
    </w:p>
    <w:p>
      <w:pPr>
        <w:pStyle w:val="ListBullet"/>
      </w:pPr>
      <w:r>
        <w:t>Out-of-stock / unavailable state handled (e.g., disabled Add to Cart, status label).</w:t>
      </w:r>
    </w:p>
    <w:p>
      <w:pPr>
        <w:pStyle w:val="ListBullet"/>
      </w:pPr>
      <w:r>
        <w:t>Mobile: actions always visible (no hover); image swap via swipe; ≥44×44px tap targets.</w:t>
      </w:r>
    </w:p>
    <w:p>
      <w:pPr>
        <w:pStyle w:val="ListBullet"/>
      </w:pPr>
      <w:r>
        <w:t>Keyboard: image link, swatches, Add-to-Cart, and wishlist are focusable/operable with visible focus.</w:t>
      </w:r>
    </w:p>
    <w:p>
      <w:pPr>
        <w:pStyle w:val="ListBullet"/>
      </w:pPr>
      <w:r>
        <w:t>WCAG 2.1 AA: image alt text (product name), accessible names for actions and swatches, sufficient contrast (incl. the magenta discount and green price), decorative elements hidden from AT.</w:t>
      </w:r>
    </w:p>
    <w:p>
      <w:pPr>
        <w:pStyle w:val="ListBullet"/>
      </w:pPr>
      <w:r>
        <w:t>Performance: card images lazy-loaded with correct dimensions; no layout shift; hover image preloaded appropriately.</w:t>
      </w:r>
    </w:p>
    <w:p>
      <w:pPr>
        <w:pStyle w:val="Heading2"/>
      </w:pPr>
      <w:r>
        <w:t>Commerce Data Flow</w:t>
      </w:r>
    </w:p>
    <w:p>
      <w:pPr>
        <w:pStyle w:val="ListBullet"/>
      </w:pPr>
      <w:r>
        <w:rPr>
          <w:b/>
        </w:rPr>
        <w:t>All card data ← ACCS</w:t>
      </w:r>
      <w:r>
        <w:t xml:space="preserve"> (Catalog Service / Live Search): </w:t>
      </w:r>
      <w:r>
        <w:rPr>
          <w:rFonts w:ascii="Consolas" w:hAnsi="Consolas"/>
          <w:color w:val="8B0000"/>
          <w:sz w:val="18"/>
        </w:rPr>
        <w:t>sku</w:t>
      </w:r>
      <w:r>
        <w:t xml:space="preserve">, </w:t>
      </w:r>
      <w:r>
        <w:rPr>
          <w:rFonts w:ascii="Consolas" w:hAnsi="Consolas"/>
          <w:color w:val="8B0000"/>
          <w:sz w:val="18"/>
        </w:rPr>
        <w:t>name</w:t>
      </w:r>
      <w:r>
        <w:t xml:space="preserve">, </w:t>
      </w:r>
      <w:r>
        <w:rPr>
          <w:rFonts w:ascii="Consolas" w:hAnsi="Consolas"/>
          <w:color w:val="8B0000"/>
          <w:sz w:val="18"/>
        </w:rPr>
        <w:t>urlKey</w:t>
      </w:r>
      <w:r>
        <w:t xml:space="preserve">, images (primary + gallery/hover, from Adobe Assets), </w:t>
      </w:r>
      <w:r>
        <w:rPr>
          <w:rFonts w:ascii="Consolas" w:hAnsi="Consolas"/>
          <w:color w:val="8B0000"/>
          <w:sz w:val="18"/>
        </w:rPr>
        <w:t>price</w:t>
      </w:r>
      <w:r>
        <w:t xml:space="preserve"> (regular + sale), currency, discount %, </w:t>
      </w:r>
      <w:r>
        <w:rPr>
          <w:rFonts w:ascii="Consolas" w:hAnsi="Consolas"/>
          <w:color w:val="8B0000"/>
          <w:sz w:val="18"/>
        </w:rPr>
        <w:t>badges</w:t>
      </w:r>
      <w:r>
        <w:t xml:space="preserve"> (NEW/Best Seller/Limited/Clearance), variant options (size/color swatches), stock/availability, rating/reviewCount.</w:t>
      </w:r>
    </w:p>
    <w:p>
      <w:pPr>
        <w:pStyle w:val="ListBullet"/>
      </w:pPr>
      <w:r>
        <w:rPr>
          <w:b/>
        </w:rPr>
        <w:t>Add to Cart</w:t>
      </w:r>
      <w:r>
        <w:t xml:space="preserve"> → ACCS cart (may open variant picker / Add-to-cart popup / mini-cart).</w:t>
      </w:r>
    </w:p>
    <w:p>
      <w:pPr>
        <w:pStyle w:val="ListBullet"/>
      </w:pPr>
      <w:r>
        <w:rPr>
          <w:b/>
        </w:rPr>
        <w:t>Add to Wishlist</w:t>
      </w:r>
      <w:r>
        <w:t xml:space="preserve"> → ACCS wishlist.</w:t>
      </w:r>
    </w:p>
    <w:p>
      <w:pPr>
        <w:pStyle w:val="ListBullet"/>
      </w:pPr>
      <w:r>
        <w:t xml:space="preserve">Depends on </w:t>
      </w:r>
      <w:r>
        <w:rPr>
          <w:b/>
        </w:rPr>
        <w:t>EC-243</w:t>
      </w:r>
      <w:r>
        <w:t xml:space="preserve"> attributes exposed via Catalog Service (category, badges, variants, price fields).</w:t>
      </w:r>
    </w:p>
    <w:p>
      <w:pPr>
        <w:pStyle w:val="ListBullet"/>
      </w:pPr>
      <w:r>
        <w:t>Emits analytics per tagging plans (</w:t>
      </w:r>
      <w:r>
        <w:rPr>
          <w:rFonts w:ascii="Consolas" w:hAnsi="Consolas"/>
          <w:color w:val="8B0000"/>
          <w:sz w:val="18"/>
        </w:rPr>
        <w:t>view_item_list</w:t>
      </w:r>
      <w:r>
        <w:t xml:space="preserve"> / </w:t>
      </w:r>
      <w:r>
        <w:rPr>
          <w:rFonts w:ascii="Consolas" w:hAnsi="Consolas"/>
          <w:color w:val="8B0000"/>
          <w:sz w:val="18"/>
        </w:rPr>
        <w:t>select_item</w:t>
      </w:r>
      <w:r>
        <w:t xml:space="preserve"> / </w:t>
      </w:r>
      <w:r>
        <w:rPr>
          <w:rFonts w:ascii="Consolas" w:hAnsi="Consolas"/>
          <w:color w:val="8B0000"/>
          <w:sz w:val="18"/>
        </w:rPr>
        <w:t>add_to_cart</w:t>
      </w:r>
      <w:r>
        <w:t xml:space="preserve"> / </w:t>
      </w:r>
      <w:r>
        <w:rPr>
          <w:rFonts w:ascii="Consolas" w:hAnsi="Consolas"/>
          <w:color w:val="8B0000"/>
          <w:sz w:val="18"/>
        </w:rPr>
        <w:t>add_to_wishlist</w:t>
      </w:r>
      <w:r>
        <w:t>).</w:t>
      </w:r>
    </w:p>
    <w:p>
      <w:pPr>
        <w:pStyle w:val="Heading2"/>
      </w:pPr>
      <w:r>
        <w:t>Dependencies</w:t>
      </w:r>
    </w:p>
    <w:p>
      <w:pPr>
        <w:pStyle w:val="ListBullet"/>
      </w:pPr>
      <w:r>
        <w:t>ACCS Catalog Service / Live Search (product data).</w:t>
      </w:r>
    </w:p>
    <w:p>
      <w:pPr>
        <w:pStyle w:val="ListBullet"/>
      </w:pPr>
      <w:r>
        <w:rPr>
          <w:b/>
        </w:rPr>
        <w:t>EC-243</w:t>
      </w:r>
      <w:r>
        <w:t xml:space="preserve"> — product attributes (badges, variants, price, category) exposed/searchable.</w:t>
      </w:r>
    </w:p>
    <w:p>
      <w:pPr>
        <w:pStyle w:val="ListBullet"/>
      </w:pPr>
      <w:r>
        <w:t>Adobe Assets (images incl. hover/gallery).</w:t>
      </w:r>
    </w:p>
    <w:p>
      <w:pPr>
        <w:pStyle w:val="ListBullet"/>
      </w:pPr>
      <w:r>
        <w:t>Cart + Cart Popup, Wishlist, PDP (action targets).</w:t>
      </w:r>
    </w:p>
    <w:p>
      <w:pPr>
        <w:pStyle w:val="ListBullet"/>
      </w:pPr>
      <w:r>
        <w:t>Parent blocks that render it: PLP grid, product carousels, search results.</w:t>
      </w:r>
    </w:p>
    <w:p>
      <w:pPr>
        <w:pStyle w:val="Heading2"/>
      </w:pPr>
      <w:r>
        <w:t>Open Items / Assumptions</w:t>
      </w:r>
    </w:p>
    <w:p>
      <w:pPr>
        <w:pStyle w:val="ListBullet"/>
      </w:pPr>
      <w:r>
        <w:t>Confirm Add-to-Cart behavior when variants (size/color) are required: inline swatch selection vs. opening a variant/quick-add popup.</w:t>
      </w:r>
    </w:p>
    <w:p>
      <w:pPr>
        <w:pStyle w:val="ListBullet"/>
      </w:pPr>
      <w:r>
        <w:t>Confirm badge logic source (catalog attribute vs. price/inventory rules) for NEW / Best Seller / Limited / Clearance.</w:t>
      </w:r>
    </w:p>
    <w:p>
      <w:pPr>
        <w:pStyle w:val="ListBullet"/>
      </w:pPr>
      <w:r>
        <w:t>Confirm rating/reviews are shown on the card and their data source.</w:t>
      </w:r>
    </w:p>
    <w:p>
      <w:pPr>
        <w:pStyle w:val="ListBullet"/>
      </w:pPr>
      <w:r>
        <w:t>Confirm persona differences (B2C vs Council vs B2B) — pricing, actions, availability on the card.</w:t>
      </w:r>
    </w:p>
    <w:p>
      <w:pPr>
        <w:pStyle w:val="ListBullet"/>
      </w:pPr>
      <w:r>
        <w:t>Confirm list/checkout card variants are covered here or split into their own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