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2C3E50"/>
          <w:sz w:val="40"/>
        </w:rPr>
        <w:t>EDS Authoring Story — Need Help Section (Content Model &amp; Authoring)</w:t>
      </w:r>
    </w:p>
    <w:p>
      <w:pPr>
        <w:pStyle w:val="Heading1"/>
      </w:pPr>
      <w:r>
        <w:t>EDS Authoring Story — "Need Help" Section (Content Model &amp; Authoring)</w:t>
      </w:r>
    </w:p>
    <w:p>
      <w:r>
        <w:rPr>
          <w:b/>
        </w:rPr>
        <w:t>Type:</w:t>
      </w:r>
      <w:r>
        <w:t xml:space="preserve"> Story (EDS Authoring)</w:t>
      </w:r>
    </w:p>
    <w:p>
      <w:r>
        <w:rPr>
          <w:b/>
        </w:rPr>
        <w:t>Component:</w:t>
      </w:r>
      <w:r>
        <w:t xml:space="preserve"> EDS Storefront (DA) — Content / CTA Block</w:t>
      </w:r>
    </w:p>
    <w:p>
      <w:r>
        <w:rPr>
          <w:b/>
        </w:rPr>
        <w:t>Related design:</w:t>
      </w:r>
      <w:r>
        <w:t xml:space="preserve"> Figma node 2751-47483 — </w:t>
      </w:r>
      <w:r>
        <w:rPr>
          <w:rFonts w:ascii="Consolas" w:hAnsi="Consolas"/>
          <w:color w:val="8B0000"/>
          <w:sz w:val="18"/>
        </w:rPr>
        <w:t>Need Help_Section</w:t>
      </w:r>
      <w:r>
        <w:t xml:space="preserve"> (Desktop 1280×85, Tablet 768×120, Mobile 360×139).</w:t>
      </w:r>
    </w:p>
    <w:p>
      <w:r>
        <w:rPr>
          <w:b/>
        </w:rPr>
        <w:t>Companion story:</w:t>
      </w:r>
      <w:r>
        <w:t xml:space="preserve"> ACCS Site Visit — "Need Help" Section (frontend rendering + UX).</w:t>
      </w:r>
    </w:p>
    <w:p>
      <w:r>
        <w:rPr>
          <w:b/>
        </w:rPr>
        <w:t>Stream:</w:t>
      </w:r>
      <w:r>
        <w:t xml:space="preserve"> EDS Authoring (content model, authoring rules, preview).</w:t>
      </w:r>
    </w:p>
    <w:p>
      <w:pPr>
        <w:pStyle w:val="Heading2"/>
      </w:pPr>
      <w:r>
        <w:t>User Story</w:t>
      </w:r>
    </w:p>
    <w:p>
      <w:r>
        <w:rPr>
          <w:b/>
        </w:rPr>
        <w:t>As a</w:t>
      </w:r>
      <w:r>
        <w:t xml:space="preserve"> content author,</w:t>
      </w:r>
    </w:p>
    <w:p>
      <w:r>
        <w:rPr>
          <w:b/>
        </w:rPr>
        <w:t>I want</w:t>
      </w:r>
      <w:r>
        <w:t xml:space="preserve"> to author the "Need Help" section's message, supporting line, and CTA (label + link) in DA,</w:t>
      </w:r>
    </w:p>
    <w:p>
      <w:r>
        <w:rPr>
          <w:b/>
        </w:rPr>
        <w:t>so that</w:t>
      </w:r>
      <w:r>
        <w:t xml:space="preserve"> I can create and maintain the support prompt without developer involvement.</w:t>
      </w:r>
    </w:p>
    <w:p>
      <w:pPr>
        <w:pStyle w:val="Heading2"/>
      </w:pPr>
      <w:r>
        <w:t>Content Model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Displayed data</w:t>
            </w:r>
          </w:p>
        </w:tc>
        <w:tc>
          <w:tcPr>
            <w:tcW w:type="dxa" w:w="2880"/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Content is sourced from</w:t>
            </w:r>
          </w:p>
        </w:tc>
        <w:tc>
          <w:tcPr>
            <w:tcW w:type="dxa" w:w="2880"/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Required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Message / heading (Need Help?)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</w:t>
            </w:r>
          </w:p>
        </w:tc>
      </w:tr>
      <w:tr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Supporting line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EDS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CTA label ("View help &amp; faqs")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</w:t>
            </w:r>
          </w:p>
        </w:tc>
      </w:tr>
      <w:tr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CTA link (Help/FAQ page)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EDS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N</w:t>
            </w:r>
          </w:p>
        </w:tc>
      </w:tr>
    </w:tbl>
    <w:p/>
    <w:p>
      <w:pPr>
        <w:pStyle w:val="ListBullet"/>
      </w:pPr>
      <w:r>
        <w:t xml:space="preserve">Authored as a block table (e.g., </w:t>
      </w:r>
      <w:r>
        <w:rPr>
          <w:b/>
        </w:rPr>
        <w:t>`Need Help`</w:t>
      </w:r>
      <w:r>
        <w:t>) in the page document.</w:t>
      </w:r>
    </w:p>
    <w:p>
      <w:pPr>
        <w:pStyle w:val="ListBullet"/>
      </w:pPr>
      <w:r>
        <w:t>All fields are optional (no mandatory field).</w:t>
      </w:r>
    </w:p>
    <w:p>
      <w:pPr>
        <w:pStyle w:val="Heading2"/>
      </w:pPr>
      <w:r>
        <w:t>Acceptance Criteria (Authoring — pass/fail)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Criterion</w:t>
            </w:r>
          </w:p>
        </w:tc>
        <w:tc>
          <w:tcPr>
            <w:tcW w:type="dxa" w:w="2880"/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Pass condition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Block can be added in 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Author can insert the </w:t>
            </w:r>
            <w:r>
              <w:rPr>
                <w:rFonts w:ascii="Consolas" w:hAnsi="Consolas"/>
                <w:color w:val="8B0000"/>
                <w:sz w:val="18"/>
              </w:rPr>
              <w:t>Need Help</w:t>
            </w:r>
            <w:r>
              <w:rPr>
                <w:sz w:val="18"/>
              </w:rPr>
              <w:t xml:space="preserve"> block into a page document and it appears in preview.</w:t>
            </w:r>
          </w:p>
        </w:tc>
      </w:tr>
      <w:tr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A2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Message is authorable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Author-entered message text renders in the block; editing it updates the rendered text after preview/publish.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Supporting line is authorable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Author-entered supporting line renders; if left empty, no supporting line is output (block still renders).</w:t>
            </w:r>
          </w:p>
        </w:tc>
      </w:tr>
      <w:tr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A4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CTA label is authorable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Author-entered CTA label renders on the CTA; if empty, no CTA is output.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CTA link is authorable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Author-entered URL is applied to the CTA </w:t>
            </w:r>
            <w:r>
              <w:rPr>
                <w:rFonts w:ascii="Consolas" w:hAnsi="Consolas"/>
                <w:color w:val="8B0000"/>
                <w:sz w:val="18"/>
              </w:rPr>
              <w:t>href</w:t>
            </w:r>
            <w:r>
              <w:rPr>
                <w:sz w:val="18"/>
              </w:rPr>
              <w:t>; the CTA is not rendered as a link if no URL is provided.</w:t>
            </w:r>
          </w:p>
        </w:tc>
      </w:tr>
      <w:tr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A6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No field is mandatory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The block saves and renders with any subset of fields filled (including none) without error.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Graceful blank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For each empty field, only that element is omitted; the block never breaks or shows placeholder text.</w:t>
            </w:r>
          </w:p>
        </w:tc>
      </w:tr>
      <w:tr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A8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Preview reflects authoring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Changes are visible in DA preview before publish, matching what will render live.</w:t>
            </w:r>
          </w:p>
        </w:tc>
      </w:tr>
    </w:tbl>
    <w:p/>
    <w:p>
      <w:pPr>
        <w:pStyle w:val="Heading2"/>
      </w:pPr>
      <w:r>
        <w:t>Acceptance Criteria (Given / When / Then)</w:t>
      </w:r>
    </w:p>
    <w:p>
      <w:r>
        <w:rPr>
          <w:b/>
        </w:rPr>
        <w:t>Scenario A1 — Add the block</w:t>
      </w:r>
    </w:p>
    <w:p>
      <w:pPr>
        <w:pStyle w:val="ListBullet"/>
      </w:pPr>
      <w:r>
        <w:rPr>
          <w:b/>
        </w:rPr>
        <w:t>Given</w:t>
      </w:r>
      <w:r>
        <w:t xml:space="preserve"> an author is editing a page document in DA</w:t>
      </w:r>
    </w:p>
    <w:p>
      <w:pPr>
        <w:pStyle w:val="ListBullet"/>
      </w:pPr>
      <w:r>
        <w:rPr>
          <w:b/>
        </w:rPr>
        <w:t>When</w:t>
      </w:r>
      <w:r>
        <w:t xml:space="preserve"> they insert the </w:t>
      </w:r>
      <w:r>
        <w:rPr>
          <w:rFonts w:ascii="Consolas" w:hAnsi="Consolas"/>
          <w:color w:val="8B0000"/>
          <w:sz w:val="18"/>
        </w:rPr>
        <w:t>Need Help</w:t>
      </w:r>
      <w:r>
        <w:t xml:space="preserve"> block</w:t>
      </w:r>
    </w:p>
    <w:p>
      <w:pPr>
        <w:pStyle w:val="ListBullet"/>
      </w:pPr>
      <w:r>
        <w:rPr>
          <w:b/>
        </w:rPr>
        <w:t>Then</w:t>
      </w:r>
      <w:r>
        <w:t xml:space="preserve"> the block appears in the document and renders in preview.</w:t>
      </w:r>
    </w:p>
    <w:p>
      <w:r>
        <w:rPr>
          <w:b/>
        </w:rPr>
        <w:t>Scenario A2 — Author the message</w:t>
      </w:r>
    </w:p>
    <w:p>
      <w:pPr>
        <w:pStyle w:val="ListBullet"/>
      </w:pPr>
      <w:r>
        <w:rPr>
          <w:b/>
        </w:rPr>
        <w:t>Given</w:t>
      </w:r>
      <w:r>
        <w:t xml:space="preserve"> the </w:t>
      </w:r>
      <w:r>
        <w:rPr>
          <w:rFonts w:ascii="Consolas" w:hAnsi="Consolas"/>
          <w:color w:val="8B0000"/>
          <w:sz w:val="18"/>
        </w:rPr>
        <w:t>Need Help</w:t>
      </w:r>
      <w:r>
        <w:t xml:space="preserve"> block is in the document</w:t>
      </w:r>
    </w:p>
    <w:p>
      <w:pPr>
        <w:pStyle w:val="ListBullet"/>
      </w:pPr>
      <w:r>
        <w:rPr>
          <w:b/>
        </w:rPr>
        <w:t>When</w:t>
      </w:r>
      <w:r>
        <w:t xml:space="preserve"> the author enters message text and previews/publishes</w:t>
      </w:r>
    </w:p>
    <w:p>
      <w:pPr>
        <w:pStyle w:val="ListBullet"/>
      </w:pPr>
      <w:r>
        <w:rPr>
          <w:b/>
        </w:rPr>
        <w:t>Then</w:t>
      </w:r>
      <w:r>
        <w:t xml:space="preserve"> the entered message renders as the section heading.</w:t>
      </w:r>
    </w:p>
    <w:p>
      <w:r>
        <w:rPr>
          <w:b/>
        </w:rPr>
        <w:t>Scenario A3 — Optional supporting line omitted</w:t>
      </w:r>
    </w:p>
    <w:p>
      <w:pPr>
        <w:pStyle w:val="ListBullet"/>
      </w:pPr>
      <w:r>
        <w:rPr>
          <w:b/>
        </w:rPr>
        <w:t>Given</w:t>
      </w:r>
      <w:r>
        <w:t xml:space="preserve"> the block has a message but no supporting line</w:t>
      </w:r>
    </w:p>
    <w:p>
      <w:pPr>
        <w:pStyle w:val="ListBullet"/>
      </w:pPr>
      <w:r>
        <w:rPr>
          <w:b/>
        </w:rPr>
        <w:t>When</w:t>
      </w:r>
      <w:r>
        <w:t xml:space="preserve"> the author previews/publishes</w:t>
      </w:r>
    </w:p>
    <w:p>
      <w:pPr>
        <w:pStyle w:val="ListBullet"/>
      </w:pPr>
      <w:r>
        <w:rPr>
          <w:b/>
        </w:rPr>
        <w:t>Then</w:t>
      </w:r>
      <w:r>
        <w:t xml:space="preserve"> the block renders the message with no supporting line and no empty gap.</w:t>
      </w:r>
    </w:p>
    <w:p>
      <w:r>
        <w:rPr>
          <w:b/>
        </w:rPr>
        <w:t>Scenario A4 — Author the CTA label and link</w:t>
      </w:r>
    </w:p>
    <w:p>
      <w:pPr>
        <w:pStyle w:val="ListBullet"/>
      </w:pPr>
      <w:r>
        <w:rPr>
          <w:b/>
        </w:rPr>
        <w:t>Given</w:t>
      </w:r>
      <w:r>
        <w:t xml:space="preserve"> the block is in the document</w:t>
      </w:r>
    </w:p>
    <w:p>
      <w:pPr>
        <w:pStyle w:val="ListBullet"/>
      </w:pPr>
      <w:r>
        <w:rPr>
          <w:b/>
        </w:rPr>
        <w:t>When</w:t>
      </w:r>
      <w:r>
        <w:t xml:space="preserve"> the author enters a CTA label and a URL</w:t>
      </w:r>
    </w:p>
    <w:p>
      <w:pPr>
        <w:pStyle w:val="ListBullet"/>
      </w:pPr>
      <w:r>
        <w:rPr>
          <w:b/>
        </w:rPr>
        <w:t>Then</w:t>
      </w:r>
      <w:r>
        <w:t xml:space="preserve"> the CTA renders with that label and links to the given URL.</w:t>
      </w:r>
    </w:p>
    <w:p>
      <w:r>
        <w:rPr>
          <w:b/>
        </w:rPr>
        <w:t>Scenario A5 — CTA omitted</w:t>
      </w:r>
    </w:p>
    <w:p>
      <w:pPr>
        <w:pStyle w:val="ListBullet"/>
      </w:pPr>
      <w:r>
        <w:rPr>
          <w:b/>
        </w:rPr>
        <w:t>Given</w:t>
      </w:r>
      <w:r>
        <w:t xml:space="preserve"> the block has no CTA label and no CTA link</w:t>
      </w:r>
    </w:p>
    <w:p>
      <w:pPr>
        <w:pStyle w:val="ListBullet"/>
      </w:pPr>
      <w:r>
        <w:rPr>
          <w:b/>
        </w:rPr>
        <w:t>When</w:t>
      </w:r>
      <w:r>
        <w:t xml:space="preserve"> the author previews/publishes</w:t>
      </w:r>
    </w:p>
    <w:p>
      <w:pPr>
        <w:pStyle w:val="ListBullet"/>
      </w:pPr>
      <w:r>
        <w:rPr>
          <w:b/>
        </w:rPr>
        <w:t>Then</w:t>
      </w:r>
      <w:r>
        <w:t xml:space="preserve"> no CTA is rendered and the block layout remains intact.</w:t>
      </w:r>
    </w:p>
    <w:p>
      <w:r>
        <w:rPr>
          <w:b/>
        </w:rPr>
        <w:t>Scenario A6 — No mandatory fields</w:t>
      </w:r>
    </w:p>
    <w:p>
      <w:pPr>
        <w:pStyle w:val="ListBullet"/>
      </w:pPr>
      <w:r>
        <w:rPr>
          <w:b/>
        </w:rPr>
        <w:t>Given</w:t>
      </w:r>
      <w:r>
        <w:t xml:space="preserve"> the author leaves any subset of fields empty (including all)</w:t>
      </w:r>
    </w:p>
    <w:p>
      <w:pPr>
        <w:pStyle w:val="ListBullet"/>
      </w:pPr>
      <w:r>
        <w:rPr>
          <w:b/>
        </w:rPr>
        <w:t>When</w:t>
      </w:r>
      <w:r>
        <w:t xml:space="preserve"> they save and preview</w:t>
      </w:r>
    </w:p>
    <w:p>
      <w:pPr>
        <w:pStyle w:val="ListBullet"/>
      </w:pPr>
      <w:r>
        <w:rPr>
          <w:b/>
        </w:rPr>
        <w:t>Then</w:t>
      </w:r>
      <w:r>
        <w:t xml:space="preserve"> the block saves and renders without error.</w:t>
      </w:r>
    </w:p>
    <w:p>
      <w:r>
        <w:rPr>
          <w:b/>
        </w:rPr>
        <w:t>Scenario A7 — Graceful blank</w:t>
      </w:r>
    </w:p>
    <w:p>
      <w:pPr>
        <w:pStyle w:val="ListBullet"/>
      </w:pPr>
      <w:r>
        <w:rPr>
          <w:b/>
        </w:rPr>
        <w:t>Given</w:t>
      </w:r>
      <w:r>
        <w:t xml:space="preserve"> one or more fields are empty</w:t>
      </w:r>
    </w:p>
    <w:p>
      <w:pPr>
        <w:pStyle w:val="ListBullet"/>
      </w:pPr>
      <w:r>
        <w:rPr>
          <w:b/>
        </w:rPr>
        <w:t>When</w:t>
      </w:r>
      <w:r>
        <w:t xml:space="preserve"> the block renders</w:t>
      </w:r>
    </w:p>
    <w:p>
      <w:pPr>
        <w:pStyle w:val="ListBullet"/>
      </w:pPr>
      <w:r>
        <w:rPr>
          <w:b/>
        </w:rPr>
        <w:t>Then</w:t>
      </w:r>
      <w:r>
        <w:t xml:space="preserve"> only the empty elements are omitted, with no broken layout and no placeholder text.</w:t>
      </w:r>
    </w:p>
    <w:p>
      <w:r>
        <w:rPr>
          <w:b/>
        </w:rPr>
        <w:t>Scenario A8 — Preview parity</w:t>
      </w:r>
    </w:p>
    <w:p>
      <w:pPr>
        <w:pStyle w:val="ListBullet"/>
      </w:pPr>
      <w:r>
        <w:rPr>
          <w:b/>
        </w:rPr>
        <w:t>Given</w:t>
      </w:r>
      <w:r>
        <w:t xml:space="preserve"> the author has authored/edited the block</w:t>
      </w:r>
    </w:p>
    <w:p>
      <w:pPr>
        <w:pStyle w:val="ListBullet"/>
      </w:pPr>
      <w:r>
        <w:rPr>
          <w:b/>
        </w:rPr>
        <w:t>When</w:t>
      </w:r>
      <w:r>
        <w:t xml:space="preserve"> they view DA preview</w:t>
      </w:r>
    </w:p>
    <w:p>
      <w:pPr>
        <w:pStyle w:val="ListBullet"/>
      </w:pPr>
      <w:r>
        <w:rPr>
          <w:b/>
        </w:rPr>
        <w:t>Then</w:t>
      </w:r>
      <w:r>
        <w:t xml:space="preserve"> the preview matches what will render on the published site.</w:t>
      </w:r>
    </w:p>
    <w:p>
      <w:pPr>
        <w:pStyle w:val="Heading2"/>
      </w:pPr>
      <w:r>
        <w:t>Dependencies</w:t>
      </w:r>
    </w:p>
    <w:p>
      <w:pPr>
        <w:pStyle w:val="ListBullet"/>
      </w:pPr>
      <w:r>
        <w:t>DA authoring environment / block registration.</w:t>
      </w:r>
    </w:p>
    <w:p>
      <w:pPr>
        <w:pStyle w:val="ListBullet"/>
      </w:pPr>
      <w:r>
        <w:t>Help / FAQ page must exist for the CTA link target (authored URL).</w:t>
      </w:r>
    </w:p>
    <w:p>
      <w:pPr>
        <w:pStyle w:val="Heading2"/>
      </w:pPr>
      <w:r>
        <w:t>Open Items</w:t>
      </w:r>
    </w:p>
    <w:p>
      <w:pPr>
        <w:pStyle w:val="ListBullet"/>
      </w:pPr>
      <w:r>
        <w:t>Confirm the block name/table label used in DA.</w:t>
      </w:r>
    </w:p>
    <w:p>
      <w:pPr>
        <w:pStyle w:val="ListBullet"/>
      </w:pPr>
      <w:r>
        <w:t>Confirm default/fallback behavior if the author provides a link but no CTA label.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