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SEO Strategy &amp; Implementation</w:t>
      </w:r>
    </w:p>
    <w:p>
      <w:r>
        <w:rPr>
          <w:color w:val="2F5496"/>
          <w:sz w:val="28"/>
        </w:rPr>
        <w:t>Solution Design Document — SEO Section</w:t>
      </w:r>
    </w:p>
    <w:p>
      <w:r>
        <w:t>Thermo Fisher Scientific | AEM 6.4 → Edge Delivery Services (DA) Migration</w:t>
      </w:r>
    </w:p>
    <w:p/>
    <w:p>
      <w:pPr>
        <w:pStyle w:val="Heading1"/>
      </w:pPr>
      <w:r>
        <w:t>1. SEO Strategy Overview</w:t>
      </w:r>
    </w:p>
    <w:p>
      <w:pPr>
        <w:pStyle w:val="Heading2"/>
      </w:pPr>
      <w:r>
        <w:t>1.1 Design Intent</w:t>
      </w:r>
    </w:p>
    <w:p>
      <w:r>
        <w:t>The SEO foundations of the existing site will be preserved and improved while moving delivery to Adobe Experience Manager as a Cloud Service with Edge Delivery Services (EDS).</w:t>
      </w:r>
    </w:p>
    <w:p>
      <w:r>
        <w:t>At this stage, Adobe's design intent is to achieve SEO parity for critical page types and SEO signals, including page titles, meta descriptions, canonical URLs, robots directives, Open Graph tags, hreflang coverage, sitemap support, redirect handling, crawlable semantic HTML, and applicable schema.org structured data.</w:t>
      </w:r>
    </w:p>
    <w:p>
      <w:r>
        <w:t>The detailed field-level mapping and template-specific implementation will be finalized during implementation once the final block design, template inventory, localization model, and content authoring patterns are agreed.</w:t>
      </w:r>
    </w:p>
    <w:p>
      <w:pPr>
        <w:pStyle w:val="Heading2"/>
      </w:pPr>
      <w:r>
        <w:t>1.2 SEO Parity Commitment</w:t>
      </w:r>
    </w:p>
    <w:p>
      <w:r>
        <w:t>The target solution will preserve critical SEO signals and applicable schema.org structured data from the source implementation, subject to final confirmation of page templates, localization rules, and content model decisions during implementation.</w:t>
      </w:r>
    </w:p>
    <w:p>
      <w:r>
        <w:t>This includes parity for:</w:t>
      </w:r>
    </w:p>
    <w:p>
      <w:pPr>
        <w:pStyle w:val="ListBullet"/>
      </w:pPr>
      <w:r>
        <w:t>Core metadata fields (title, description, keywords)</w:t>
      </w:r>
    </w:p>
    <w:p>
      <w:pPr>
        <w:pStyle w:val="ListBullet"/>
      </w:pPr>
      <w:r>
        <w:t>Canonical URL handling with auto-generation fallback</w:t>
      </w:r>
    </w:p>
    <w:p>
      <w:pPr>
        <w:pStyle w:val="ListBullet"/>
      </w:pPr>
      <w:r>
        <w:t>Robots directives (index/follow, noindex patterns)</w:t>
      </w:r>
    </w:p>
    <w:p>
      <w:pPr>
        <w:pStyle w:val="ListBullet"/>
      </w:pPr>
      <w:r>
        <w:t>Open Graph metadata (og:title, og:description, og:image, og:type)</w:t>
      </w:r>
    </w:p>
    <w:p>
      <w:pPr>
        <w:pStyle w:val="ListBullet"/>
      </w:pPr>
      <w:r>
        <w:t>Hreflang alternates for multi-locale pages</w:t>
      </w:r>
    </w:p>
    <w:p>
      <w:pPr>
        <w:pStyle w:val="ListBullet"/>
      </w:pPr>
      <w:r>
        <w:t>Sitemap and robots.txt support</w:t>
      </w:r>
    </w:p>
    <w:p>
      <w:pPr>
        <w:pStyle w:val="ListBullet"/>
      </w:pPr>
      <w:r>
        <w:t>Redirect handling (301 permanent redirects)</w:t>
      </w:r>
    </w:p>
    <w:p>
      <w:pPr>
        <w:pStyle w:val="ListBullet"/>
      </w:pPr>
      <w:r>
        <w:t>Page-type-appropriate structured data (schema.org)</w:t>
      </w:r>
    </w:p>
    <w:p>
      <w:r>
        <w:t>Adobe will complete a detailed template-level schema inventory, metadata field mapping, generation strategy, and validation matrix during implementation to ensure controlled parity and minimize SEO regression risk during cutover.</w:t>
      </w:r>
    </w:p>
    <w:p>
      <w:pPr>
        <w:pStyle w:val="Heading1"/>
      </w:pPr>
      <w:r>
        <w:t>2. EDS SEO Architecture</w:t>
      </w:r>
    </w:p>
    <w:p>
      <w:pPr>
        <w:pStyle w:val="Heading2"/>
      </w:pPr>
      <w:r>
        <w:t>2.1 How EDS Delivers SEO Advantages</w:t>
      </w:r>
    </w:p>
    <w:p>
      <w:r>
        <w:t>Edge Delivery Services provides inherent SEO advantages over traditional AEM architecture:</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tcPr>
          <w:p>
            <w:r/>
            <w:r>
              <w:rPr>
                <w:b/>
                <w:color w:val="FFFFFF"/>
                <w:sz w:val="20"/>
              </w:rPr>
              <w:t>Aspect</w:t>
            </w:r>
          </w:p>
        </w:tc>
        <w:tc>
          <w:tcPr>
            <w:tcW w:type="dxa" w:w="3969"/>
            <w:shd w:fill="2F5496"/>
          </w:tcPr>
          <w:p>
            <w:r/>
            <w:r>
              <w:rPr>
                <w:b/>
                <w:color w:val="FFFFFF"/>
                <w:sz w:val="20"/>
              </w:rPr>
              <w:t>Traditional AEM 6.4</w:t>
            </w:r>
          </w:p>
        </w:tc>
        <w:tc>
          <w:tcPr>
            <w:tcW w:type="dxa" w:w="3969"/>
            <w:shd w:fill="2F5496"/>
          </w:tcPr>
          <w:p>
            <w:r/>
            <w:r>
              <w:rPr>
                <w:b/>
                <w:color w:val="FFFFFF"/>
                <w:sz w:val="20"/>
              </w:rPr>
              <w:t>EDS (Target State)</w:t>
            </w:r>
          </w:p>
        </w:tc>
      </w:tr>
      <w:tr>
        <w:tc>
          <w:tcPr>
            <w:tcW w:type="dxa" w:w="2268"/>
          </w:tcPr>
          <w:p>
            <w:r/>
            <w:r>
              <w:rPr>
                <w:sz w:val="20"/>
              </w:rPr>
              <w:t>HTML Rendering</w:t>
            </w:r>
          </w:p>
        </w:tc>
        <w:tc>
          <w:tcPr>
            <w:tcW w:type="dxa" w:w="3969"/>
          </w:tcPr>
          <w:p>
            <w:r/>
            <w:r>
              <w:rPr>
                <w:sz w:val="20"/>
              </w:rPr>
              <w:t>Server-side rendered via HTL/JSP on Publish instance</w:t>
            </w:r>
          </w:p>
        </w:tc>
        <w:tc>
          <w:tcPr>
            <w:tcW w:type="dxa" w:w="3969"/>
          </w:tcPr>
          <w:p>
            <w:r/>
            <w:r>
              <w:rPr>
                <w:sz w:val="20"/>
              </w:rPr>
              <w:t>Pre-rendered static HTML served from edge CDN — fully crawlable without JS</w:t>
            </w:r>
          </w:p>
        </w:tc>
      </w:tr>
      <w:tr>
        <w:tc>
          <w:tcPr>
            <w:tcW w:type="dxa" w:w="2268"/>
            <w:shd w:fill="D6DCE4"/>
          </w:tcPr>
          <w:p>
            <w:r/>
            <w:r>
              <w:rPr>
                <w:sz w:val="20"/>
              </w:rPr>
              <w:t>Page Load Speed</w:t>
            </w:r>
          </w:p>
        </w:tc>
        <w:tc>
          <w:tcPr>
            <w:tcW w:type="dxa" w:w="3969"/>
            <w:shd w:fill="D6DCE4"/>
          </w:tcPr>
          <w:p>
            <w:r/>
            <w:r>
              <w:rPr>
                <w:sz w:val="20"/>
              </w:rPr>
              <w:t>Dependent on Dispatcher cache + CDN config</w:t>
            </w:r>
          </w:p>
        </w:tc>
        <w:tc>
          <w:tcPr>
            <w:tcW w:type="dxa" w:w="3969"/>
            <w:shd w:fill="D6DCE4"/>
          </w:tcPr>
          <w:p>
            <w:r/>
            <w:r>
              <w:rPr>
                <w:sz w:val="20"/>
              </w:rPr>
              <w:t>Sub-second delivery from global edge; Lighthouse 100 target</w:t>
            </w:r>
          </w:p>
        </w:tc>
      </w:tr>
      <w:tr>
        <w:tc>
          <w:tcPr>
            <w:tcW w:type="dxa" w:w="2268"/>
          </w:tcPr>
          <w:p>
            <w:r/>
            <w:r>
              <w:rPr>
                <w:sz w:val="20"/>
              </w:rPr>
              <w:t>JavaScript Dependency</w:t>
            </w:r>
          </w:p>
        </w:tc>
        <w:tc>
          <w:tcPr>
            <w:tcW w:type="dxa" w:w="3969"/>
          </w:tcPr>
          <w:p>
            <w:r/>
            <w:r>
              <w:rPr>
                <w:sz w:val="20"/>
              </w:rPr>
              <w:t>Component clientlibs may block rendering</w:t>
            </w:r>
          </w:p>
        </w:tc>
        <w:tc>
          <w:tcPr>
            <w:tcW w:type="dxa" w:w="3969"/>
          </w:tcPr>
          <w:p>
            <w:r/>
            <w:r>
              <w:rPr>
                <w:sz w:val="20"/>
              </w:rPr>
              <w:t>Vanilla JS loaded progressively; critical content in initial HTML</w:t>
            </w:r>
          </w:p>
        </w:tc>
      </w:tr>
      <w:tr>
        <w:tc>
          <w:tcPr>
            <w:tcW w:type="dxa" w:w="2268"/>
            <w:shd w:fill="D6DCE4"/>
          </w:tcPr>
          <w:p>
            <w:r/>
            <w:r>
              <w:rPr>
                <w:sz w:val="20"/>
              </w:rPr>
              <w:t>Image Optimization</w:t>
            </w:r>
          </w:p>
        </w:tc>
        <w:tc>
          <w:tcPr>
            <w:tcW w:type="dxa" w:w="3969"/>
            <w:shd w:fill="D6DCE4"/>
          </w:tcPr>
          <w:p>
            <w:r/>
            <w:r>
              <w:rPr>
                <w:sz w:val="20"/>
              </w:rPr>
              <w:t>Requires Scene7 / Dynamic Media configuration</w:t>
            </w:r>
          </w:p>
        </w:tc>
        <w:tc>
          <w:tcPr>
            <w:tcW w:type="dxa" w:w="3969"/>
            <w:shd w:fill="D6DCE4"/>
          </w:tcPr>
          <w:p>
            <w:r/>
            <w:r>
              <w:rPr>
                <w:sz w:val="20"/>
              </w:rPr>
              <w:t>Automatic image optimization at edge (format, compression, sizing)</w:t>
            </w:r>
          </w:p>
        </w:tc>
      </w:tr>
      <w:tr>
        <w:tc>
          <w:tcPr>
            <w:tcW w:type="dxa" w:w="2268"/>
          </w:tcPr>
          <w:p>
            <w:r/>
            <w:r>
              <w:rPr>
                <w:sz w:val="20"/>
              </w:rPr>
              <w:t>Core Web Vitals</w:t>
            </w:r>
          </w:p>
        </w:tc>
        <w:tc>
          <w:tcPr>
            <w:tcW w:type="dxa" w:w="3969"/>
          </w:tcPr>
          <w:p>
            <w:r/>
            <w:r>
              <w:rPr>
                <w:sz w:val="20"/>
              </w:rPr>
              <w:t>Requires optimization effort to achieve good scores</w:t>
            </w:r>
          </w:p>
        </w:tc>
        <w:tc>
          <w:tcPr>
            <w:tcW w:type="dxa" w:w="3969"/>
          </w:tcPr>
          <w:p>
            <w:r/>
            <w:r>
              <w:rPr>
                <w:sz w:val="20"/>
              </w:rPr>
              <w:t>Architecture designed for CWV compliance by default</w:t>
            </w:r>
          </w:p>
        </w:tc>
      </w:tr>
      <w:tr>
        <w:tc>
          <w:tcPr>
            <w:tcW w:type="dxa" w:w="2268"/>
            <w:shd w:fill="D6DCE4"/>
          </w:tcPr>
          <w:p>
            <w:r/>
            <w:r>
              <w:rPr>
                <w:sz w:val="20"/>
              </w:rPr>
              <w:t>Crawlability</w:t>
            </w:r>
          </w:p>
        </w:tc>
        <w:tc>
          <w:tcPr>
            <w:tcW w:type="dxa" w:w="3969"/>
            <w:shd w:fill="D6DCE4"/>
          </w:tcPr>
          <w:p>
            <w:r/>
            <w:r>
              <w:rPr>
                <w:sz w:val="20"/>
              </w:rPr>
              <w:t>Full HTML available; risk of JS-dependent content</w:t>
            </w:r>
          </w:p>
        </w:tc>
        <w:tc>
          <w:tcPr>
            <w:tcW w:type="dxa" w:w="3969"/>
            <w:shd w:fill="D6DCE4"/>
          </w:tcPr>
          <w:p>
            <w:r/>
            <w:r>
              <w:rPr>
                <w:sz w:val="20"/>
              </w:rPr>
              <w:t>100% server-rendered semantic HTML; zero client-side rendering dependency</w:t>
            </w:r>
          </w:p>
        </w:tc>
      </w:tr>
      <w:tr>
        <w:tc>
          <w:tcPr>
            <w:tcW w:type="dxa" w:w="2268"/>
          </w:tcPr>
          <w:p>
            <w:r/>
            <w:r>
              <w:rPr>
                <w:sz w:val="20"/>
              </w:rPr>
              <w:t>TTL / Cache</w:t>
            </w:r>
          </w:p>
        </w:tc>
        <w:tc>
          <w:tcPr>
            <w:tcW w:type="dxa" w:w="3969"/>
          </w:tcPr>
          <w:p>
            <w:r/>
            <w:r>
              <w:rPr>
                <w:sz w:val="20"/>
              </w:rPr>
              <w:t>Dispatcher + CDN cache rules</w:t>
            </w:r>
          </w:p>
        </w:tc>
        <w:tc>
          <w:tcPr>
            <w:tcW w:type="dxa" w:w="3969"/>
          </w:tcPr>
          <w:p>
            <w:r/>
            <w:r>
              <w:rPr>
                <w:sz w:val="20"/>
              </w:rPr>
              <w:t>Aggressive edge caching with instant invalidation on publish</w:t>
            </w:r>
          </w:p>
        </w:tc>
      </w:tr>
    </w:tbl>
    <w:p>
      <w:pPr>
        <w:pStyle w:val="Heading2"/>
      </w:pPr>
      <w:r>
        <w:t>2.2 SEO Architecture Flow</w:t>
      </w:r>
    </w:p>
    <w:p>
      <w:r>
        <w:t>The following diagram illustrates how SEO elements flow from authoring to delivery in EDS:</w:t>
      </w:r>
    </w:p>
    <w:p/>
    <w:p>
      <w:pPr>
        <w:ind w:left="567"/>
      </w:pPr>
      <w:r>
        <w:rPr>
          <w:rFonts w:ascii="Consolas" w:hAnsi="Consolas"/>
          <w:color w:val="333333"/>
          <w:sz w:val="18"/>
        </w:rPr>
        <w:t>┌─────────────────────────────────────────────────────────────────────────────┐</w:t>
        <w:br/>
        <w:t>│                        SEO ARCHITECTURE FLOW                                │</w:t>
        <w:br/>
        <w:t>├─────────────────────────────────────────────────────────────────────────────┤</w:t>
        <w:br/>
        <w:t>│                                                                             │</w:t>
        <w:br/>
        <w:t>│  ┌──────────────┐     ┌──────────────────┐     ┌────────────────────────┐  │</w:t>
        <w:br/>
        <w:t>│  │  DA Author   │     │   EDS Pipeline   │     │    Edge Delivery       │  │</w:t>
        <w:br/>
        <w:t>│  │  (da.live)   │────▶│   (Processing)   │────▶│    (CDN / Browser)     │  │</w:t>
        <w:br/>
        <w:t>│  └──────────────┘     └──────────────────┘     └────────────────────────┘  │</w:t>
        <w:br/>
        <w:t>│        │                       │                          │                 │</w:t>
        <w:br/>
        <w:t>│        ▼                       ▼                          ▼                 │</w:t>
        <w:br/>
        <w:t>│  ┌──────────────┐     ┌──────────────────┐     ┌────────────────────────┐  │</w:t>
        <w:br/>
        <w:t>│  │ • Metadata   │     │ • head.html      │     │ • &lt;title&gt;, &lt;meta&gt;      │  │</w:t>
        <w:br/>
        <w:t>│  │   block      │     │   (global head)  │     │ • Canonical URL        │  │</w:t>
        <w:br/>
        <w:t>│  │ • Page title │     │ • Block logic    │     │ • OG tags              │  │</w:t>
        <w:br/>
        <w:t>│  │ • OG fields  │     │   (schema gen)   │     │ • Hreflang tags        │  │</w:t>
        <w:br/>
        <w:t>│  │ • Robots     │     │ • Sitemap gen    │     │ • JSON-LD structured   │  │</w:t>
        <w:br/>
        <w:t>│  │ • Alt text   │     │ • Redirect sheet │     │   data                 │  │</w:t>
        <w:br/>
        <w:t>│  └──────────────┘     └──────────────────┘     │ • robots.txt           │  │</w:t>
        <w:br/>
        <w:t>│                                                 │ • sitemap.xml          │  │</w:t>
        <w:br/>
        <w:t>│  ┌──────────────┐     ┌──────────────────┐     │ • Semantic HTML        │  │</w:t>
        <w:br/>
        <w:t>│  │ Spreadsheets │     │  GitHub Repo     │     │ • Optimized images     │  │</w:t>
        <w:br/>
        <w:t>│  │ • Redirects  │     │ • head.html      │     │ • Fast TTFB (&lt;200ms)   │  │</w:t>
        <w:br/>
        <w:t>│  │ • Sitemap    │     │ • metadata.json  │     └────────────────────────┘  │</w:t>
        <w:br/>
        <w:t>│  │ • Config     │     │ • Block code     │                                 │</w:t>
        <w:br/>
        <w:t>│  └──────────────┘     └──────────────────┘                                 │</w:t>
        <w:br/>
        <w:t>│                                                                             │</w:t>
        <w:br/>
        <w:t>└─────────────────────────────────────────────────────────────────────────────┘</w:t>
      </w:r>
    </w:p>
    <w:p/>
    <w:p>
      <w:pPr>
        <w:pStyle w:val="Heading2"/>
      </w:pPr>
      <w:r>
        <w:t>2.3 Metadata Delivery Mechanism</w:t>
      </w:r>
    </w:p>
    <w:p>
      <w:r>
        <w:t>In EDS with Document Authoring, SEO metadata is managed through multiple layers:</w:t>
      </w:r>
    </w:p>
    <w:tbl>
      <w:tblPr>
        <w:tblStyle w:val="TableGrid"/>
        <w:tblW w:type="auto" w:w="0"/>
        <w:jc w:val="left"/>
        <w:tblLook w:firstColumn="1" w:firstRow="1" w:lastColumn="0" w:lastRow="0" w:noHBand="0" w:noVBand="1" w:val="04A0"/>
      </w:tblPr>
      <w:tblGrid>
        <w:gridCol w:w="2880"/>
        <w:gridCol w:w="2880"/>
        <w:gridCol w:w="2880"/>
      </w:tblGrid>
      <w:tr>
        <w:tc>
          <w:tcPr>
            <w:tcW w:type="dxa" w:w="1984"/>
            <w:shd w:fill="2F5496"/>
          </w:tcPr>
          <w:p>
            <w:r/>
            <w:r>
              <w:rPr>
                <w:b/>
                <w:color w:val="FFFFFF"/>
                <w:sz w:val="20"/>
              </w:rPr>
              <w:t>Layer</w:t>
            </w:r>
          </w:p>
        </w:tc>
        <w:tc>
          <w:tcPr>
            <w:tcW w:type="dxa" w:w="3118"/>
            <w:shd w:fill="2F5496"/>
          </w:tcPr>
          <w:p>
            <w:r/>
            <w:r>
              <w:rPr>
                <w:b/>
                <w:color w:val="FFFFFF"/>
                <w:sz w:val="20"/>
              </w:rPr>
              <w:t>Mechanism</w:t>
            </w:r>
          </w:p>
        </w:tc>
        <w:tc>
          <w:tcPr>
            <w:tcW w:type="dxa" w:w="5102"/>
            <w:shd w:fill="2F5496"/>
          </w:tcPr>
          <w:p>
            <w:r/>
            <w:r>
              <w:rPr>
                <w:b/>
                <w:color w:val="FFFFFF"/>
                <w:sz w:val="20"/>
              </w:rPr>
              <w:t>What It Handles</w:t>
            </w:r>
          </w:p>
        </w:tc>
      </w:tr>
      <w:tr>
        <w:tc>
          <w:tcPr>
            <w:tcW w:type="dxa" w:w="1984"/>
          </w:tcPr>
          <w:p>
            <w:r/>
            <w:r>
              <w:rPr>
                <w:sz w:val="20"/>
              </w:rPr>
              <w:t>Global head.html</w:t>
            </w:r>
          </w:p>
        </w:tc>
        <w:tc>
          <w:tcPr>
            <w:tcW w:type="dxa" w:w="3118"/>
          </w:tcPr>
          <w:p>
            <w:r/>
            <w:r>
              <w:rPr>
                <w:sz w:val="20"/>
              </w:rPr>
              <w:t>Code file in GitHub repo (head.html)</w:t>
            </w:r>
          </w:p>
        </w:tc>
        <w:tc>
          <w:tcPr>
            <w:tcW w:type="dxa" w:w="5102"/>
          </w:tcPr>
          <w:p>
            <w:r/>
            <w:r>
              <w:rPr>
                <w:sz w:val="20"/>
              </w:rPr>
              <w:t>Shared &lt;head&gt; elements: favicon, fonts, global meta tags, analytics scripts</w:t>
            </w:r>
          </w:p>
        </w:tc>
      </w:tr>
      <w:tr>
        <w:tc>
          <w:tcPr>
            <w:tcW w:type="dxa" w:w="1984"/>
            <w:shd w:fill="D6DCE4"/>
          </w:tcPr>
          <w:p>
            <w:r/>
            <w:r>
              <w:rPr>
                <w:sz w:val="20"/>
              </w:rPr>
              <w:t>Page Metadata block</w:t>
            </w:r>
          </w:p>
        </w:tc>
        <w:tc>
          <w:tcPr>
            <w:tcW w:type="dxa" w:w="3118"/>
            <w:shd w:fill="D6DCE4"/>
          </w:tcPr>
          <w:p>
            <w:r/>
            <w:r>
              <w:rPr>
                <w:sz w:val="20"/>
              </w:rPr>
              <w:t>Authored in DA document (Metadata table at bottom of page)</w:t>
            </w:r>
          </w:p>
        </w:tc>
        <w:tc>
          <w:tcPr>
            <w:tcW w:type="dxa" w:w="5102"/>
            <w:shd w:fill="D6DCE4"/>
          </w:tcPr>
          <w:p>
            <w:r/>
            <w:r>
              <w:rPr>
                <w:sz w:val="20"/>
              </w:rPr>
              <w:t>Per-page: title, description, og:image, robots, canonical, custom fields</w:t>
            </w:r>
          </w:p>
        </w:tc>
      </w:tr>
      <w:tr>
        <w:tc>
          <w:tcPr>
            <w:tcW w:type="dxa" w:w="1984"/>
          </w:tcPr>
          <w:p>
            <w:r/>
            <w:r>
              <w:rPr>
                <w:sz w:val="20"/>
              </w:rPr>
              <w:t>Block-level logic</w:t>
            </w:r>
          </w:p>
        </w:tc>
        <w:tc>
          <w:tcPr>
            <w:tcW w:type="dxa" w:w="3118"/>
          </w:tcPr>
          <w:p>
            <w:r/>
            <w:r>
              <w:rPr>
                <w:sz w:val="20"/>
              </w:rPr>
              <w:t>JavaScript in block decoration (e.g., breadcrumb.js, video.js)</w:t>
            </w:r>
          </w:p>
        </w:tc>
        <w:tc>
          <w:tcPr>
            <w:tcW w:type="dxa" w:w="5102"/>
          </w:tcPr>
          <w:p>
            <w:r/>
            <w:r>
              <w:rPr>
                <w:sz w:val="20"/>
              </w:rPr>
              <w:t>Schema.org JSON-LD generated from block content (BreadcrumbList, VideoObject, etc.)</w:t>
            </w:r>
          </w:p>
        </w:tc>
      </w:tr>
      <w:tr>
        <w:tc>
          <w:tcPr>
            <w:tcW w:type="dxa" w:w="1984"/>
            <w:shd w:fill="D6DCE4"/>
          </w:tcPr>
          <w:p>
            <w:r/>
            <w:r>
              <w:rPr>
                <w:sz w:val="20"/>
              </w:rPr>
              <w:t>Spreadsheet config</w:t>
            </w:r>
          </w:p>
        </w:tc>
        <w:tc>
          <w:tcPr>
            <w:tcW w:type="dxa" w:w="3118"/>
            <w:shd w:fill="D6DCE4"/>
          </w:tcPr>
          <w:p>
            <w:r/>
            <w:r>
              <w:rPr>
                <w:sz w:val="20"/>
              </w:rPr>
              <w:t>Authored in DA spreadsheet (e.g., redirects.xlsx, sitemap.xlsx)</w:t>
            </w:r>
          </w:p>
        </w:tc>
        <w:tc>
          <w:tcPr>
            <w:tcW w:type="dxa" w:w="5102"/>
            <w:shd w:fill="D6DCE4"/>
          </w:tcPr>
          <w:p>
            <w:r/>
            <w:r>
              <w:rPr>
                <w:sz w:val="20"/>
              </w:rPr>
              <w:t>Bulk redirects, sitemap inclusion/exclusion rules</w:t>
            </w:r>
          </w:p>
        </w:tc>
      </w:tr>
      <w:tr>
        <w:tc>
          <w:tcPr>
            <w:tcW w:type="dxa" w:w="1984"/>
          </w:tcPr>
          <w:p>
            <w:r/>
            <w:r>
              <w:rPr>
                <w:sz w:val="20"/>
              </w:rPr>
              <w:t>Edge/CDN config</w:t>
            </w:r>
          </w:p>
        </w:tc>
        <w:tc>
          <w:tcPr>
            <w:tcW w:type="dxa" w:w="3118"/>
          </w:tcPr>
          <w:p>
            <w:r/>
            <w:r>
              <w:rPr>
                <w:sz w:val="20"/>
              </w:rPr>
              <w:t>Configuration at delivery layer</w:t>
            </w:r>
          </w:p>
        </w:tc>
        <w:tc>
          <w:tcPr>
            <w:tcW w:type="dxa" w:w="5102"/>
          </w:tcPr>
          <w:p>
            <w:r/>
            <w:r>
              <w:rPr>
                <w:sz w:val="20"/>
              </w:rPr>
              <w:t>robots.txt, security headers, cache headers, environment-aware rules</w:t>
            </w:r>
          </w:p>
        </w:tc>
      </w:tr>
    </w:tbl>
    <w:p>
      <w:pPr>
        <w:pStyle w:val="Heading1"/>
      </w:pPr>
      <w:r>
        <w:t>3. Metadata Field Mapping</w:t>
      </w:r>
    </w:p>
    <w:p>
      <w:pPr>
        <w:pStyle w:val="Heading2"/>
      </w:pPr>
      <w:r>
        <w:t>3.1 Core SEO Metadata</w:t>
      </w:r>
    </w:p>
    <w:p>
      <w:r>
        <w:t>The following table shows the initial target-state ownership for core SEO elements:</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tcPr>
          <w:p>
            <w:r/>
            <w:r>
              <w:rPr>
                <w:b/>
                <w:color w:val="FFFFFF"/>
                <w:sz w:val="20"/>
              </w:rPr>
              <w:t>Metadata / SEO Element</w:t>
            </w:r>
          </w:p>
        </w:tc>
        <w:tc>
          <w:tcPr>
            <w:tcW w:type="dxa" w:w="2835"/>
            <w:shd w:fill="2F5496"/>
          </w:tcPr>
          <w:p>
            <w:r/>
            <w:r>
              <w:rPr>
                <w:b/>
                <w:color w:val="FFFFFF"/>
                <w:sz w:val="20"/>
              </w:rPr>
              <w:t>Target-State Ownership</w:t>
            </w:r>
          </w:p>
        </w:tc>
        <w:tc>
          <w:tcPr>
            <w:tcW w:type="dxa" w:w="4535"/>
            <w:shd w:fill="2F5496"/>
          </w:tcPr>
          <w:p>
            <w:r/>
            <w:r>
              <w:rPr>
                <w:b/>
                <w:color w:val="FFFFFF"/>
                <w:sz w:val="20"/>
              </w:rPr>
              <w:t>Notes</w:t>
            </w:r>
          </w:p>
        </w:tc>
      </w:tr>
      <w:tr>
        <w:tc>
          <w:tcPr>
            <w:tcW w:type="dxa" w:w="2835"/>
          </w:tcPr>
          <w:p>
            <w:r/>
            <w:r>
              <w:rPr>
                <w:sz w:val="20"/>
              </w:rPr>
              <w:t>Page title (&lt;title&gt;)</w:t>
            </w:r>
          </w:p>
        </w:tc>
        <w:tc>
          <w:tcPr>
            <w:tcW w:type="dxa" w:w="2835"/>
          </w:tcPr>
          <w:p>
            <w:r/>
            <w:r>
              <w:rPr>
                <w:sz w:val="20"/>
              </w:rPr>
              <w:t>Page-level metadata block authored in DA</w:t>
            </w:r>
          </w:p>
        </w:tc>
        <w:tc>
          <w:tcPr>
            <w:tcW w:type="dxa" w:w="4535"/>
          </w:tcPr>
          <w:p>
            <w:r/>
            <w:r>
              <w:rPr>
                <w:sz w:val="20"/>
              </w:rPr>
              <w:t>Governed defaults may be applied by template; max 60 characters recommended</w:t>
            </w:r>
          </w:p>
        </w:tc>
      </w:tr>
      <w:tr>
        <w:tc>
          <w:tcPr>
            <w:tcW w:type="dxa" w:w="2835"/>
            <w:shd w:fill="D6DCE4"/>
          </w:tcPr>
          <w:p>
            <w:r/>
            <w:r>
              <w:rPr>
                <w:sz w:val="20"/>
              </w:rPr>
              <w:t>Meta description</w:t>
            </w:r>
          </w:p>
        </w:tc>
        <w:tc>
          <w:tcPr>
            <w:tcW w:type="dxa" w:w="2835"/>
            <w:shd w:fill="D6DCE4"/>
          </w:tcPr>
          <w:p>
            <w:r/>
            <w:r>
              <w:rPr>
                <w:sz w:val="20"/>
              </w:rPr>
              <w:t>Page-level metadata block authored in DA</w:t>
            </w:r>
          </w:p>
        </w:tc>
        <w:tc>
          <w:tcPr>
            <w:tcW w:type="dxa" w:w="4535"/>
            <w:shd w:fill="D6DCE4"/>
          </w:tcPr>
          <w:p>
            <w:r/>
            <w:r>
              <w:rPr>
                <w:sz w:val="20"/>
              </w:rPr>
              <w:t>Max 160 characters; unique per page; used as OG description fallback</w:t>
            </w:r>
          </w:p>
        </w:tc>
      </w:tr>
      <w:tr>
        <w:tc>
          <w:tcPr>
            <w:tcW w:type="dxa" w:w="2835"/>
          </w:tcPr>
          <w:p>
            <w:r/>
            <w:r>
              <w:rPr>
                <w:sz w:val="20"/>
              </w:rPr>
              <w:t>Canonical URL</w:t>
            </w:r>
          </w:p>
        </w:tc>
        <w:tc>
          <w:tcPr>
            <w:tcW w:type="dxa" w:w="2835"/>
          </w:tcPr>
          <w:p>
            <w:r/>
            <w:r>
              <w:rPr>
                <w:sz w:val="20"/>
              </w:rPr>
              <w:t>Page-level field with auto-generation fallback</w:t>
            </w:r>
          </w:p>
        </w:tc>
        <w:tc>
          <w:tcPr>
            <w:tcW w:type="dxa" w:w="4535"/>
          </w:tcPr>
          <w:p>
            <w:r/>
            <w:r>
              <w:rPr>
                <w:sz w:val="20"/>
              </w:rPr>
              <w:t>Defaults to self-referencing canonical; override available for syndicated content</w:t>
            </w:r>
          </w:p>
        </w:tc>
      </w:tr>
      <w:tr>
        <w:tc>
          <w:tcPr>
            <w:tcW w:type="dxa" w:w="2835"/>
            <w:shd w:fill="D6DCE4"/>
          </w:tcPr>
          <w:p>
            <w:r/>
            <w:r>
              <w:rPr>
                <w:sz w:val="20"/>
              </w:rPr>
              <w:t>Robots directives</w:t>
            </w:r>
          </w:p>
        </w:tc>
        <w:tc>
          <w:tcPr>
            <w:tcW w:type="dxa" w:w="2835"/>
            <w:shd w:fill="D6DCE4"/>
          </w:tcPr>
          <w:p>
            <w:r/>
            <w:r>
              <w:rPr>
                <w:sz w:val="20"/>
              </w:rPr>
              <w:t>Page-level metadata field</w:t>
            </w:r>
          </w:p>
        </w:tc>
        <w:tc>
          <w:tcPr>
            <w:tcW w:type="dxa" w:w="4535"/>
            <w:shd w:fill="D6DCE4"/>
          </w:tcPr>
          <w:p>
            <w:r/>
            <w:r>
              <w:rPr>
                <w:sz w:val="20"/>
              </w:rPr>
              <w:t>Supports index/follow and noindex/nofollow patterns; default is index,follow</w:t>
            </w:r>
          </w:p>
        </w:tc>
      </w:tr>
      <w:tr>
        <w:tc>
          <w:tcPr>
            <w:tcW w:type="dxa" w:w="2835"/>
          </w:tcPr>
          <w:p>
            <w:r/>
            <w:r>
              <w:rPr>
                <w:sz w:val="20"/>
              </w:rPr>
              <w:t>Hreflang alternate tags</w:t>
            </w:r>
          </w:p>
        </w:tc>
        <w:tc>
          <w:tcPr>
            <w:tcW w:type="dxa" w:w="2835"/>
          </w:tcPr>
          <w:p>
            <w:r/>
            <w:r>
              <w:rPr>
                <w:sz w:val="20"/>
              </w:rPr>
              <w:t>Locale configuration + runtime generation</w:t>
            </w:r>
          </w:p>
        </w:tc>
        <w:tc>
          <w:tcPr>
            <w:tcW w:type="dxa" w:w="4535"/>
          </w:tcPr>
          <w:p>
            <w:r/>
            <w:r>
              <w:rPr>
                <w:sz w:val="20"/>
              </w:rPr>
              <w:t>Needs full locale mapping confirmation during MSM/translation design</w:t>
            </w:r>
          </w:p>
        </w:tc>
      </w:tr>
      <w:tr>
        <w:tc>
          <w:tcPr>
            <w:tcW w:type="dxa" w:w="2835"/>
            <w:shd w:fill="D6DCE4"/>
          </w:tcPr>
          <w:p>
            <w:r/>
            <w:r>
              <w:rPr>
                <w:sz w:val="20"/>
              </w:rPr>
              <w:t>robots.txt</w:t>
            </w:r>
          </w:p>
        </w:tc>
        <w:tc>
          <w:tcPr>
            <w:tcW w:type="dxa" w:w="2835"/>
            <w:shd w:fill="D6DCE4"/>
          </w:tcPr>
          <w:p>
            <w:r/>
            <w:r>
              <w:rPr>
                <w:sz w:val="20"/>
              </w:rPr>
              <w:t>Global delivery configuration (edge)</w:t>
            </w:r>
          </w:p>
        </w:tc>
        <w:tc>
          <w:tcPr>
            <w:tcW w:type="dxa" w:w="4535"/>
            <w:shd w:fill="D6DCE4"/>
          </w:tcPr>
          <w:p>
            <w:r/>
            <w:r>
              <w:rPr>
                <w:sz w:val="20"/>
              </w:rPr>
              <w:t>Environment-aware: staging blocks all crawlers; production allows</w:t>
            </w:r>
          </w:p>
        </w:tc>
      </w:tr>
      <w:tr>
        <w:tc>
          <w:tcPr>
            <w:tcW w:type="dxa" w:w="2835"/>
          </w:tcPr>
          <w:p>
            <w:r/>
            <w:r>
              <w:rPr>
                <w:sz w:val="20"/>
              </w:rPr>
              <w:t>sitemap.xml</w:t>
            </w:r>
          </w:p>
        </w:tc>
        <w:tc>
          <w:tcPr>
            <w:tcW w:type="dxa" w:w="2835"/>
          </w:tcPr>
          <w:p>
            <w:r/>
            <w:r>
              <w:rPr>
                <w:sz w:val="20"/>
              </w:rPr>
              <w:t>Generated from content tree / spreadsheet config</w:t>
            </w:r>
          </w:p>
        </w:tc>
        <w:tc>
          <w:tcPr>
            <w:tcW w:type="dxa" w:w="4535"/>
          </w:tcPr>
          <w:p>
            <w:r/>
            <w:r>
              <w:rPr>
                <w:sz w:val="20"/>
              </w:rPr>
              <w:t>Coverage and exclusions validated before launch; auto-updated on publish</w:t>
            </w:r>
          </w:p>
        </w:tc>
      </w:tr>
      <w:tr>
        <w:tc>
          <w:tcPr>
            <w:tcW w:type="dxa" w:w="2835"/>
            <w:shd w:fill="D6DCE4"/>
          </w:tcPr>
          <w:p>
            <w:r/>
            <w:r>
              <w:rPr>
                <w:sz w:val="20"/>
              </w:rPr>
              <w:t>Open Graph (og:title, og:description, og:image)</w:t>
            </w:r>
          </w:p>
        </w:tc>
        <w:tc>
          <w:tcPr>
            <w:tcW w:type="dxa" w:w="2835"/>
            <w:shd w:fill="D6DCE4"/>
          </w:tcPr>
          <w:p>
            <w:r/>
            <w:r>
              <w:rPr>
                <w:sz w:val="20"/>
              </w:rPr>
              <w:t>Page metadata block with fallback logic</w:t>
            </w:r>
          </w:p>
        </w:tc>
        <w:tc>
          <w:tcPr>
            <w:tcW w:type="dxa" w:w="4535"/>
            <w:shd w:fill="D6DCE4"/>
          </w:tcPr>
          <w:p>
            <w:r/>
            <w:r>
              <w:rPr>
                <w:sz w:val="20"/>
              </w:rPr>
              <w:t>Falls back to page title/description if OG-specific fields empty</w:t>
            </w:r>
          </w:p>
        </w:tc>
      </w:tr>
      <w:tr>
        <w:tc>
          <w:tcPr>
            <w:tcW w:type="dxa" w:w="2835"/>
          </w:tcPr>
          <w:p>
            <w:r/>
            <w:r>
              <w:rPr>
                <w:sz w:val="20"/>
              </w:rPr>
              <w:t>Twitter Card meta</w:t>
            </w:r>
          </w:p>
        </w:tc>
        <w:tc>
          <w:tcPr>
            <w:tcW w:type="dxa" w:w="2835"/>
          </w:tcPr>
          <w:p>
            <w:r/>
            <w:r>
              <w:rPr>
                <w:sz w:val="20"/>
              </w:rPr>
              <w:t>Derived from OG fields</w:t>
            </w:r>
          </w:p>
        </w:tc>
        <w:tc>
          <w:tcPr>
            <w:tcW w:type="dxa" w:w="4535"/>
          </w:tcPr>
          <w:p>
            <w:r/>
            <w:r>
              <w:rPr>
                <w:sz w:val="20"/>
              </w:rPr>
              <w:t>summary_large_image card type default</w:t>
            </w:r>
          </w:p>
        </w:tc>
      </w:tr>
    </w:tbl>
    <w:p>
      <w:pPr>
        <w:pStyle w:val="Heading2"/>
      </w:pPr>
      <w:r>
        <w:t>3.2 Authoring Example — Metadata Block in DA</w:t>
      </w:r>
    </w:p>
    <w:p>
      <w:r>
        <w:t>Authors add SEO metadata via a Metadata table at the bottom of each DA document:</w:t>
      </w:r>
    </w:p>
    <w:tbl>
      <w:tblPr>
        <w:tblStyle w:val="TableGrid"/>
        <w:tblW w:type="auto" w:w="0"/>
        <w:jc w:val="left"/>
        <w:tblLook w:firstColumn="1" w:firstRow="1" w:lastColumn="0" w:lastRow="0" w:noHBand="0" w:noVBand="1" w:val="04A0"/>
      </w:tblPr>
      <w:tblGrid>
        <w:gridCol w:w="4320"/>
        <w:gridCol w:w="4320"/>
      </w:tblGrid>
      <w:tr>
        <w:tc>
          <w:tcPr>
            <w:tcW w:type="dxa" w:w="2835"/>
            <w:shd w:fill="2F5496"/>
          </w:tcPr>
          <w:p>
            <w:r/>
            <w:r>
              <w:rPr>
                <w:b/>
                <w:color w:val="FFFFFF"/>
                <w:sz w:val="20"/>
              </w:rPr>
              <w:t>Metadata</w:t>
            </w:r>
          </w:p>
        </w:tc>
        <w:tc>
          <w:tcPr>
            <w:tcW w:type="dxa" w:w="7370"/>
            <w:shd w:fill="2F5496"/>
          </w:tcPr>
          <w:p>
            <w:r/>
            <w:r>
              <w:rPr>
                <w:b/>
                <w:color w:val="FFFFFF"/>
                <w:sz w:val="20"/>
              </w:rPr>
            </w:r>
          </w:p>
        </w:tc>
      </w:tr>
      <w:tr>
        <w:tc>
          <w:tcPr>
            <w:tcW w:type="dxa" w:w="2835"/>
          </w:tcPr>
          <w:p>
            <w:r/>
            <w:r>
              <w:rPr>
                <w:sz w:val="20"/>
              </w:rPr>
              <w:t>title</w:t>
            </w:r>
          </w:p>
        </w:tc>
        <w:tc>
          <w:tcPr>
            <w:tcW w:type="dxa" w:w="7370"/>
          </w:tcPr>
          <w:p>
            <w:r/>
            <w:r>
              <w:rPr>
                <w:sz w:val="20"/>
              </w:rPr>
              <w:t>Environmental Analysis Solutions | Thermo Fisher Scientific</w:t>
            </w:r>
          </w:p>
        </w:tc>
      </w:tr>
      <w:tr>
        <w:tc>
          <w:tcPr>
            <w:tcW w:type="dxa" w:w="2835"/>
            <w:shd w:fill="D6DCE4"/>
          </w:tcPr>
          <w:p>
            <w:r/>
            <w:r>
              <w:rPr>
                <w:sz w:val="20"/>
              </w:rPr>
              <w:t>description</w:t>
            </w:r>
          </w:p>
        </w:tc>
        <w:tc>
          <w:tcPr>
            <w:tcW w:type="dxa" w:w="7370"/>
            <w:shd w:fill="D6DCE4"/>
          </w:tcPr>
          <w:p>
            <w:r/>
            <w:r>
              <w:rPr>
                <w:sz w:val="20"/>
              </w:rPr>
              <w:t>Our portfolio of environmental analysis technologies meets today's requirements and tomorrow's challenges.</w:t>
            </w:r>
          </w:p>
        </w:tc>
      </w:tr>
      <w:tr>
        <w:tc>
          <w:tcPr>
            <w:tcW w:type="dxa" w:w="2835"/>
          </w:tcPr>
          <w:p>
            <w:r/>
            <w:r>
              <w:rPr>
                <w:sz w:val="20"/>
              </w:rPr>
              <w:t>image</w:t>
            </w:r>
          </w:p>
        </w:tc>
        <w:tc>
          <w:tcPr>
            <w:tcW w:type="dxa" w:w="7370"/>
          </w:tcPr>
          <w:p>
            <w:r/>
            <w:r>
              <w:rPr>
                <w:sz w:val="20"/>
              </w:rPr>
              <w:t>/images/environmental-hero.jpg</w:t>
            </w:r>
          </w:p>
        </w:tc>
      </w:tr>
      <w:tr>
        <w:tc>
          <w:tcPr>
            <w:tcW w:type="dxa" w:w="2835"/>
            <w:shd w:fill="D6DCE4"/>
          </w:tcPr>
          <w:p>
            <w:r/>
            <w:r>
              <w:rPr>
                <w:sz w:val="20"/>
              </w:rPr>
              <w:t>robots</w:t>
            </w:r>
          </w:p>
        </w:tc>
        <w:tc>
          <w:tcPr>
            <w:tcW w:type="dxa" w:w="7370"/>
            <w:shd w:fill="D6DCE4"/>
          </w:tcPr>
          <w:p>
            <w:r/>
            <w:r>
              <w:rPr>
                <w:sz w:val="20"/>
              </w:rPr>
              <w:t>index, follow</w:t>
            </w:r>
          </w:p>
        </w:tc>
      </w:tr>
      <w:tr>
        <w:tc>
          <w:tcPr>
            <w:tcW w:type="dxa" w:w="2835"/>
          </w:tcPr>
          <w:p>
            <w:r/>
            <w:r>
              <w:rPr>
                <w:sz w:val="20"/>
              </w:rPr>
              <w:t>canonical</w:t>
            </w:r>
          </w:p>
        </w:tc>
        <w:tc>
          <w:tcPr>
            <w:tcW w:type="dxa" w:w="7370"/>
          </w:tcPr>
          <w:p>
            <w:r/>
            <w:r>
              <w:rPr>
                <w:sz w:val="20"/>
              </w:rPr>
              <w:t>(leave empty for self-referencing default)</w:t>
            </w:r>
          </w:p>
        </w:tc>
      </w:tr>
      <w:tr>
        <w:tc>
          <w:tcPr>
            <w:tcW w:type="dxa" w:w="2835"/>
            <w:shd w:fill="D6DCE4"/>
          </w:tcPr>
          <w:p>
            <w:r/>
            <w:r>
              <w:rPr>
                <w:sz w:val="20"/>
              </w:rPr>
              <w:t>og:type</w:t>
            </w:r>
          </w:p>
        </w:tc>
        <w:tc>
          <w:tcPr>
            <w:tcW w:type="dxa" w:w="7370"/>
            <w:shd w:fill="D6DCE4"/>
          </w:tcPr>
          <w:p>
            <w:r/>
            <w:r>
              <w:rPr>
                <w:sz w:val="20"/>
              </w:rPr>
              <w:t>website</w:t>
            </w:r>
          </w:p>
        </w:tc>
      </w:tr>
    </w:tbl>
    <w:p>
      <w:pPr>
        <w:pStyle w:val="Heading1"/>
      </w:pPr>
      <w:r>
        <w:t>4. Structured Data (Schema.org)</w:t>
      </w:r>
    </w:p>
    <w:p>
      <w:pPr>
        <w:pStyle w:val="Heading2"/>
      </w:pPr>
      <w:r>
        <w:t>4.1 Current State Analysis</w:t>
      </w:r>
    </w:p>
    <w:p>
      <w:r>
        <w:t>Below is an initial analysis of pages from the current site and how structured data will be implemented in EDS. This is an initial inventory — it will be enhanced during implementation phase story grooming.</w:t>
      </w:r>
    </w:p>
    <w:p>
      <w:pPr>
        <w:pStyle w:val="Heading2"/>
      </w:pPr>
      <w:r>
        <w:t>4.2 Schema Mapping by Block Pattern</w:t>
      </w:r>
    </w:p>
    <w:p>
      <w:r>
        <w:t>Based on the current block inventory, the following schema opportunities are relevant in the target state: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35"/>
            <w:shd w:fill="2F5496"/>
          </w:tcPr>
          <w:p>
            <w:r/>
            <w:r>
              <w:rPr>
                <w:b/>
                <w:color w:val="FFFFFF"/>
                <w:sz w:val="20"/>
              </w:rPr>
              <w:t>Block Pattern</w:t>
            </w:r>
          </w:p>
        </w:tc>
        <w:tc>
          <w:tcPr>
            <w:tcW w:type="dxa" w:w="1984"/>
            <w:shd w:fill="2F5496"/>
          </w:tcPr>
          <w:p>
            <w:r/>
            <w:r>
              <w:rPr>
                <w:b/>
                <w:color w:val="FFFFFF"/>
                <w:sz w:val="20"/>
              </w:rPr>
              <w:t>Schema Type</w:t>
            </w:r>
          </w:p>
        </w:tc>
        <w:tc>
          <w:tcPr>
            <w:tcW w:type="dxa" w:w="3118"/>
            <w:shd w:fill="2F5496"/>
          </w:tcPr>
          <w:p>
            <w:r/>
            <w:r>
              <w:rPr>
                <w:b/>
                <w:color w:val="FFFFFF"/>
                <w:sz w:val="20"/>
              </w:rPr>
              <w:t>Generation Method</w:t>
            </w:r>
          </w:p>
        </w:tc>
        <w:tc>
          <w:tcPr>
            <w:tcW w:type="dxa" w:w="2268"/>
            <w:shd w:fill="2F5496"/>
          </w:tcPr>
          <w:p>
            <w:r/>
            <w:r>
              <w:rPr>
                <w:b/>
                <w:color w:val="FFFFFF"/>
                <w:sz w:val="20"/>
              </w:rPr>
              <w:t>Validation</w:t>
            </w:r>
          </w:p>
        </w:tc>
      </w:tr>
      <w:tr>
        <w:tc>
          <w:tcPr>
            <w:tcW w:type="dxa" w:w="2835"/>
          </w:tcPr>
          <w:p>
            <w:r/>
            <w:r>
              <w:rPr>
                <w:sz w:val="20"/>
              </w:rPr>
              <w:t>Breadcrumb block</w:t>
            </w:r>
          </w:p>
        </w:tc>
        <w:tc>
          <w:tcPr>
            <w:tcW w:type="dxa" w:w="1984"/>
          </w:tcPr>
          <w:p>
            <w:r/>
            <w:r>
              <w:rPr>
                <w:sz w:val="20"/>
              </w:rPr>
              <w:t>BreadcrumbList</w:t>
            </w:r>
          </w:p>
        </w:tc>
        <w:tc>
          <w:tcPr>
            <w:tcW w:type="dxa" w:w="3118"/>
          </w:tcPr>
          <w:p>
            <w:r/>
            <w:r>
              <w:rPr>
                <w:sz w:val="20"/>
              </w:rPr>
              <w:t>Block JS generates JSON-LD from navigation hierarchy</w:t>
            </w:r>
          </w:p>
        </w:tc>
        <w:tc>
          <w:tcPr>
            <w:tcW w:type="dxa" w:w="2268"/>
          </w:tcPr>
          <w:p>
            <w:r/>
            <w:r>
              <w:rPr>
                <w:sz w:val="20"/>
              </w:rPr>
              <w:t>Google Rich Results Test</w:t>
            </w:r>
          </w:p>
        </w:tc>
      </w:tr>
      <w:tr>
        <w:tc>
          <w:tcPr>
            <w:tcW w:type="dxa" w:w="2835"/>
            <w:shd w:fill="D6DCE4"/>
          </w:tcPr>
          <w:p>
            <w:r/>
            <w:r>
              <w:rPr>
                <w:sz w:val="20"/>
              </w:rPr>
              <w:t>Video / Video Playlist blocks</w:t>
            </w:r>
          </w:p>
        </w:tc>
        <w:tc>
          <w:tcPr>
            <w:tcW w:type="dxa" w:w="1984"/>
            <w:shd w:fill="D6DCE4"/>
          </w:tcPr>
          <w:p>
            <w:r/>
            <w:r>
              <w:rPr>
                <w:sz w:val="20"/>
              </w:rPr>
              <w:t>VideoObject</w:t>
            </w:r>
          </w:p>
        </w:tc>
        <w:tc>
          <w:tcPr>
            <w:tcW w:type="dxa" w:w="3118"/>
            <w:shd w:fill="D6DCE4"/>
          </w:tcPr>
          <w:p>
            <w:r/>
            <w:r>
              <w:rPr>
                <w:sz w:val="20"/>
              </w:rPr>
              <w:t>Block JS generates from Brightcove embed metadata</w:t>
            </w:r>
          </w:p>
        </w:tc>
        <w:tc>
          <w:tcPr>
            <w:tcW w:type="dxa" w:w="2268"/>
            <w:shd w:fill="D6DCE4"/>
          </w:tcPr>
          <w:p>
            <w:r/>
            <w:r>
              <w:rPr>
                <w:sz w:val="20"/>
              </w:rPr>
              <w:t>Schema Markup Validator</w:t>
            </w:r>
          </w:p>
        </w:tc>
      </w:tr>
      <w:tr>
        <w:tc>
          <w:tcPr>
            <w:tcW w:type="dxa" w:w="2835"/>
          </w:tcPr>
          <w:p>
            <w:r/>
            <w:r>
              <w:rPr>
                <w:sz w:val="20"/>
              </w:rPr>
              <w:t>Product List / Commerce blocks</w:t>
            </w:r>
          </w:p>
        </w:tc>
        <w:tc>
          <w:tcPr>
            <w:tcW w:type="dxa" w:w="1984"/>
          </w:tcPr>
          <w:p>
            <w:r/>
            <w:r>
              <w:rPr>
                <w:sz w:val="20"/>
              </w:rPr>
              <w:t>Product + Offer</w:t>
            </w:r>
          </w:p>
        </w:tc>
        <w:tc>
          <w:tcPr>
            <w:tcW w:type="dxa" w:w="3118"/>
          </w:tcPr>
          <w:p>
            <w:r/>
            <w:r>
              <w:rPr>
                <w:sz w:val="20"/>
              </w:rPr>
              <w:t>Generated from product data API response</w:t>
            </w:r>
          </w:p>
        </w:tc>
        <w:tc>
          <w:tcPr>
            <w:tcW w:type="dxa" w:w="2268"/>
          </w:tcPr>
          <w:p>
            <w:r/>
            <w:r>
              <w:rPr>
                <w:sz w:val="20"/>
              </w:rPr>
              <w:t>Google Rich Results Test</w:t>
            </w:r>
          </w:p>
        </w:tc>
      </w:tr>
      <w:tr>
        <w:tc>
          <w:tcPr>
            <w:tcW w:type="dxa" w:w="2835"/>
            <w:shd w:fill="D6DCE4"/>
          </w:tcPr>
          <w:p>
            <w:r/>
            <w:r>
              <w:rPr>
                <w:sz w:val="20"/>
              </w:rPr>
              <w:t>FAQ / Accordion FAQ blocks</w:t>
            </w:r>
          </w:p>
        </w:tc>
        <w:tc>
          <w:tcPr>
            <w:tcW w:type="dxa" w:w="1984"/>
            <w:shd w:fill="D6DCE4"/>
          </w:tcPr>
          <w:p>
            <w:r/>
            <w:r>
              <w:rPr>
                <w:sz w:val="20"/>
              </w:rPr>
              <w:t>FAQPage</w:t>
            </w:r>
          </w:p>
        </w:tc>
        <w:tc>
          <w:tcPr>
            <w:tcW w:type="dxa" w:w="3118"/>
            <w:shd w:fill="D6DCE4"/>
          </w:tcPr>
          <w:p>
            <w:r/>
            <w:r>
              <w:rPr>
                <w:sz w:val="20"/>
              </w:rPr>
              <w:t>Block JS generates from accordion item titles + bodies</w:t>
            </w:r>
          </w:p>
        </w:tc>
        <w:tc>
          <w:tcPr>
            <w:tcW w:type="dxa" w:w="2268"/>
            <w:shd w:fill="D6DCE4"/>
          </w:tcPr>
          <w:p>
            <w:r/>
            <w:r>
              <w:rPr>
                <w:sz w:val="20"/>
              </w:rPr>
              <w:t>Google Rich Results Test</w:t>
            </w:r>
          </w:p>
        </w:tc>
      </w:tr>
      <w:tr>
        <w:tc>
          <w:tcPr>
            <w:tcW w:type="dxa" w:w="2835"/>
          </w:tcPr>
          <w:p>
            <w:r/>
            <w:r>
              <w:rPr>
                <w:sz w:val="20"/>
              </w:rPr>
              <w:t>Cards / Carousel / Collection blocks</w:t>
            </w:r>
          </w:p>
        </w:tc>
        <w:tc>
          <w:tcPr>
            <w:tcW w:type="dxa" w:w="1984"/>
          </w:tcPr>
          <w:p>
            <w:r/>
            <w:r>
              <w:rPr>
                <w:sz w:val="20"/>
              </w:rPr>
              <w:t>ItemList</w:t>
            </w:r>
          </w:p>
        </w:tc>
        <w:tc>
          <w:tcPr>
            <w:tcW w:type="dxa" w:w="3118"/>
          </w:tcPr>
          <w:p>
            <w:r/>
            <w:r>
              <w:rPr>
                <w:sz w:val="20"/>
              </w:rPr>
              <w:t>Block JS generates from card/item content</w:t>
            </w:r>
          </w:p>
        </w:tc>
        <w:tc>
          <w:tcPr>
            <w:tcW w:type="dxa" w:w="2268"/>
          </w:tcPr>
          <w:p>
            <w:r/>
            <w:r>
              <w:rPr>
                <w:sz w:val="20"/>
              </w:rPr>
              <w:t>Schema Markup Validator</w:t>
            </w:r>
          </w:p>
        </w:tc>
      </w:tr>
      <w:tr>
        <w:tc>
          <w:tcPr>
            <w:tcW w:type="dxa" w:w="2835"/>
            <w:shd w:fill="D6DCE4"/>
          </w:tcPr>
          <w:p>
            <w:r/>
            <w:r>
              <w:rPr>
                <w:sz w:val="20"/>
              </w:rPr>
              <w:t>Testimonial content</w:t>
            </w:r>
          </w:p>
        </w:tc>
        <w:tc>
          <w:tcPr>
            <w:tcW w:type="dxa" w:w="1984"/>
            <w:shd w:fill="D6DCE4"/>
          </w:tcPr>
          <w:p>
            <w:r/>
            <w:r>
              <w:rPr>
                <w:sz w:val="20"/>
              </w:rPr>
              <w:t>Review / Testimonial</w:t>
            </w:r>
          </w:p>
        </w:tc>
        <w:tc>
          <w:tcPr>
            <w:tcW w:type="dxa" w:w="3118"/>
            <w:shd w:fill="D6DCE4"/>
          </w:tcPr>
          <w:p>
            <w:r/>
            <w:r>
              <w:rPr>
                <w:sz w:val="20"/>
              </w:rPr>
              <w:t>Block JS generates from testimonial author + quote</w:t>
            </w:r>
          </w:p>
        </w:tc>
        <w:tc>
          <w:tcPr>
            <w:tcW w:type="dxa" w:w="2268"/>
            <w:shd w:fill="D6DCE4"/>
          </w:tcPr>
          <w:p>
            <w:r/>
            <w:r>
              <w:rPr>
                <w:sz w:val="20"/>
              </w:rPr>
              <w:t>Schema Markup Validator</w:t>
            </w:r>
          </w:p>
        </w:tc>
      </w:tr>
      <w:tr>
        <w:tc>
          <w:tcPr>
            <w:tcW w:type="dxa" w:w="2835"/>
          </w:tcPr>
          <w:p>
            <w:r/>
            <w:r>
              <w:rPr>
                <w:sz w:val="20"/>
              </w:rPr>
              <w:t>Form content</w:t>
            </w:r>
          </w:p>
        </w:tc>
        <w:tc>
          <w:tcPr>
            <w:tcW w:type="dxa" w:w="1984"/>
          </w:tcPr>
          <w:p>
            <w:r/>
            <w:r>
              <w:rPr>
                <w:sz w:val="20"/>
              </w:rPr>
              <w:t>Semantic HTML only</w:t>
            </w:r>
          </w:p>
        </w:tc>
        <w:tc>
          <w:tcPr>
            <w:tcW w:type="dxa" w:w="3118"/>
          </w:tcPr>
          <w:p>
            <w:r/>
            <w:r>
              <w:rPr>
                <w:sz w:val="20"/>
              </w:rPr>
              <w:t>No schema unless valid business need identified</w:t>
            </w:r>
          </w:p>
        </w:tc>
        <w:tc>
          <w:tcPr>
            <w:tcW w:type="dxa" w:w="2268"/>
          </w:tcPr>
          <w:p>
            <w:r/>
            <w:r>
              <w:rPr>
                <w:sz w:val="20"/>
              </w:rPr>
              <w:t>N/A</w:t>
            </w:r>
          </w:p>
        </w:tc>
      </w:tr>
      <w:tr>
        <w:tc>
          <w:tcPr>
            <w:tcW w:type="dxa" w:w="2835"/>
            <w:shd w:fill="D6DCE4"/>
          </w:tcPr>
          <w:p>
            <w:r/>
            <w:r>
              <w:rPr>
                <w:sz w:val="20"/>
              </w:rPr>
              <w:t>Organization (global)</w:t>
            </w:r>
          </w:p>
        </w:tc>
        <w:tc>
          <w:tcPr>
            <w:tcW w:type="dxa" w:w="1984"/>
            <w:shd w:fill="D6DCE4"/>
          </w:tcPr>
          <w:p>
            <w:r/>
            <w:r>
              <w:rPr>
                <w:sz w:val="20"/>
              </w:rPr>
              <w:t>Organization</w:t>
            </w:r>
          </w:p>
        </w:tc>
        <w:tc>
          <w:tcPr>
            <w:tcW w:type="dxa" w:w="3118"/>
            <w:shd w:fill="D6DCE4"/>
          </w:tcPr>
          <w:p>
            <w:r/>
            <w:r>
              <w:rPr>
                <w:sz w:val="20"/>
              </w:rPr>
              <w:t>Global head.html — site-wide structured data</w:t>
            </w:r>
          </w:p>
        </w:tc>
        <w:tc>
          <w:tcPr>
            <w:tcW w:type="dxa" w:w="2268"/>
            <w:shd w:fill="D6DCE4"/>
          </w:tcPr>
          <w:p>
            <w:r/>
            <w:r>
              <w:rPr>
                <w:sz w:val="20"/>
              </w:rPr>
              <w:t>Google Rich Results Test</w:t>
            </w:r>
          </w:p>
        </w:tc>
      </w:tr>
      <w:tr>
        <w:tc>
          <w:tcPr>
            <w:tcW w:type="dxa" w:w="2835"/>
          </w:tcPr>
          <w:p>
            <w:r/>
            <w:r>
              <w:rPr>
                <w:sz w:val="20"/>
              </w:rPr>
              <w:t>Search (sitelinks)</w:t>
            </w:r>
          </w:p>
        </w:tc>
        <w:tc>
          <w:tcPr>
            <w:tcW w:type="dxa" w:w="1984"/>
          </w:tcPr>
          <w:p>
            <w:r/>
            <w:r>
              <w:rPr>
                <w:sz w:val="20"/>
              </w:rPr>
              <w:t>WebSite + SearchAction</w:t>
            </w:r>
          </w:p>
        </w:tc>
        <w:tc>
          <w:tcPr>
            <w:tcW w:type="dxa" w:w="3118"/>
          </w:tcPr>
          <w:p>
            <w:r/>
            <w:r>
              <w:rPr>
                <w:sz w:val="20"/>
              </w:rPr>
              <w:t>Global head.html — enables sitelinks search box</w:t>
            </w:r>
          </w:p>
        </w:tc>
        <w:tc>
          <w:tcPr>
            <w:tcW w:type="dxa" w:w="2268"/>
          </w:tcPr>
          <w:p>
            <w:r/>
            <w:r>
              <w:rPr>
                <w:sz w:val="20"/>
              </w:rPr>
              <w:t>Google Rich Results Test</w:t>
            </w:r>
          </w:p>
        </w:tc>
      </w:tr>
    </w:tbl>
    <w:p>
      <w:pPr>
        <w:pStyle w:val="Heading2"/>
      </w:pPr>
      <w:r>
        <w:t>4.3 JSON-LD Implementation Example</w:t>
      </w:r>
    </w:p>
    <w:p>
      <w:r>
        <w:t>Structured data is injected as JSON-LD in the page &lt;head&gt; or within block markup:</w:t>
      </w:r>
    </w:p>
    <w:p>
      <w:pPr>
        <w:ind w:left="567"/>
      </w:pPr>
      <w:r>
        <w:rPr>
          <w:rFonts w:ascii="Consolas" w:hAnsi="Consolas"/>
          <w:color w:val="333333"/>
          <w:sz w:val="18"/>
        </w:rPr>
        <w:t>&lt;!-- BreadcrumbList — generated by breadcrumb block JS --&gt;</w:t>
        <w:br/>
        <w:t>&lt;script type="application/ld+json"&gt;</w:t>
        <w:br/>
        <w:t>{</w:t>
        <w:br/>
        <w:t xml:space="preserve">  "@context": "https://schema.org",</w:t>
        <w:br/>
        <w:t xml:space="preserve">  "@type": "BreadcrumbList",</w:t>
        <w:br/>
        <w:t xml:space="preserve">  "itemListElement": [</w:t>
        <w:br/>
        <w:t xml:space="preserve">    { "@type": "ListItem", "position": 1, "name": "Home", "item": "https://www.thermofisher.com/" },</w:t>
        <w:br/>
        <w:t xml:space="preserve">    { "@type": "ListItem", "position": 2, "name": "Industrial", "item": "https://www.thermofisher.com/us/en/home/industrial.html" },</w:t>
        <w:br/>
        <w:t xml:space="preserve">    { "@type": "ListItem", "position": 3, "name": "Environmental" }</w:t>
        <w:br/>
        <w:t xml:space="preserve">  ]</w:t>
        <w:br/>
        <w:t>}</w:t>
        <w:br/>
        <w:t>&lt;/script&gt;</w:t>
      </w:r>
    </w:p>
    <w:p/>
    <w:p>
      <w:pPr>
        <w:ind w:left="567"/>
      </w:pPr>
      <w:r>
        <w:rPr>
          <w:rFonts w:ascii="Consolas" w:hAnsi="Consolas"/>
          <w:color w:val="333333"/>
          <w:sz w:val="18"/>
        </w:rPr>
        <w:t>&lt;!-- FAQPage — generated by accordion block JS when FAQ variant detected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"What is carrier screening?",</w:t>
        <w:br/>
        <w:t xml:space="preserve">      "acceptedAnswer": {</w:t>
        <w:br/>
        <w:t xml:space="preserve">        "@type": "Answer",</w:t>
        <w:br/>
        <w:t xml:space="preserve">        "text": "Carrier screening is a genetic testing approach..."</w:t>
        <w:br/>
        <w:t xml:space="preserve">      }</w:t>
        <w:br/>
        <w:t xml:space="preserve">    }</w:t>
        <w:br/>
        <w:t xml:space="preserve">  ]</w:t>
        <w:br/>
        <w:t>}</w:t>
        <w:br/>
        <w:t>&lt;/script&gt;</w:t>
      </w:r>
    </w:p>
    <w:p>
      <w:pPr>
        <w:pStyle w:val="Heading1"/>
      </w:pPr>
      <w:r>
        <w:t>5. Core Web Vitals &amp; Performance SEO</w:t>
      </w:r>
    </w:p>
    <w:p>
      <w:pPr>
        <w:pStyle w:val="Heading2"/>
      </w:pPr>
      <w:r>
        <w:t>5.1 Why CWV Matters for SEO</w:t>
      </w:r>
    </w:p>
    <w:p>
      <w:r>
        <w:t>Since 2021, Google uses Core Web Vitals as a ranking signal. EDS architecture is designed to achieve optimal CWV scores by default, providing a significant SEO advantage over the current AEM 6.4 implementation.</w:t>
      </w:r>
    </w:p>
    <w:p>
      <w:pPr>
        <w:pStyle w:val="Heading2"/>
      </w:pPr>
      <w:r>
        <w:t>5.2 Target Metrics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2F5496"/>
          </w:tcPr>
          <w:p>
            <w:r/>
            <w:r>
              <w:rPr>
                <w:b/>
                <w:color w:val="FFFFFF"/>
                <w:sz w:val="20"/>
              </w:rPr>
              <w:t>Metric</w:t>
            </w:r>
          </w:p>
        </w:tc>
        <w:tc>
          <w:tcPr>
            <w:tcW w:type="dxa" w:w="2835"/>
            <w:shd w:fill="2F5496"/>
          </w:tcPr>
          <w:p>
            <w:r/>
            <w:r>
              <w:rPr>
                <w:b/>
                <w:color w:val="FFFFFF"/>
                <w:sz w:val="20"/>
              </w:rPr>
              <w:t>What It Measures</w:t>
            </w:r>
          </w:p>
        </w:tc>
        <w:tc>
          <w:tcPr>
            <w:tcW w:type="dxa" w:w="1417"/>
            <w:shd w:fill="2F5496"/>
          </w:tcPr>
          <w:p>
            <w:r/>
            <w:r>
              <w:rPr>
                <w:b/>
                <w:color w:val="FFFFFF"/>
                <w:sz w:val="20"/>
              </w:rPr>
              <w:t>Target</w:t>
            </w:r>
          </w:p>
        </w:tc>
        <w:tc>
          <w:tcPr>
            <w:tcW w:type="dxa" w:w="3969"/>
            <w:shd w:fill="2F5496"/>
          </w:tcPr>
          <w:p>
            <w:r/>
            <w:r>
              <w:rPr>
                <w:b/>
                <w:color w:val="FFFFFF"/>
                <w:sz w:val="20"/>
              </w:rPr>
              <w:t>EDS Advantage</w:t>
            </w:r>
          </w:p>
        </w:tc>
      </w:tr>
      <w:tr>
        <w:tc>
          <w:tcPr>
            <w:tcW w:type="dxa" w:w="1984"/>
          </w:tcPr>
          <w:p>
            <w:r/>
            <w:r>
              <w:rPr>
                <w:sz w:val="20"/>
              </w:rPr>
              <w:t>LCP (Largest Contentful Paint)</w:t>
            </w:r>
          </w:p>
        </w:tc>
        <w:tc>
          <w:tcPr>
            <w:tcW w:type="dxa" w:w="2835"/>
          </w:tcPr>
          <w:p>
            <w:r/>
            <w:r>
              <w:rPr>
                <w:sz w:val="20"/>
              </w:rPr>
              <w:t>Loading performance — time to render largest visible element</w:t>
            </w:r>
          </w:p>
        </w:tc>
        <w:tc>
          <w:tcPr>
            <w:tcW w:type="dxa" w:w="1417"/>
          </w:tcPr>
          <w:p>
            <w:r/>
            <w:r>
              <w:rPr>
                <w:sz w:val="20"/>
              </w:rPr>
              <w:t>&lt; 2.5 seconds</w:t>
            </w:r>
          </w:p>
        </w:tc>
        <w:tc>
          <w:tcPr>
            <w:tcW w:type="dxa" w:w="3969"/>
          </w:tcPr>
          <w:p>
            <w:r/>
            <w:r>
              <w:rPr>
                <w:sz w:val="20"/>
              </w:rPr>
              <w:t>Edge-served HTML + optimized images = sub-1s LCP typical</w:t>
            </w:r>
          </w:p>
        </w:tc>
      </w:tr>
      <w:tr>
        <w:tc>
          <w:tcPr>
            <w:tcW w:type="dxa" w:w="1984"/>
            <w:shd w:fill="D6DCE4"/>
          </w:tcPr>
          <w:p>
            <w:r/>
            <w:r>
              <w:rPr>
                <w:sz w:val="20"/>
              </w:rPr>
              <w:t>INP (Interaction to Next Paint)</w:t>
            </w:r>
          </w:p>
        </w:tc>
        <w:tc>
          <w:tcPr>
            <w:tcW w:type="dxa" w:w="2835"/>
            <w:shd w:fill="D6DCE4"/>
          </w:tcPr>
          <w:p>
            <w:r/>
            <w:r>
              <w:rPr>
                <w:sz w:val="20"/>
              </w:rPr>
              <w:t>Responsiveness — delay between user input and visual response</w:t>
            </w:r>
          </w:p>
        </w:tc>
        <w:tc>
          <w:tcPr>
            <w:tcW w:type="dxa" w:w="1417"/>
            <w:shd w:fill="D6DCE4"/>
          </w:tcPr>
          <w:p>
            <w:r/>
            <w:r>
              <w:rPr>
                <w:sz w:val="20"/>
              </w:rPr>
              <w:t>&lt; 200 milliseconds</w:t>
            </w:r>
          </w:p>
        </w:tc>
        <w:tc>
          <w:tcPr>
            <w:tcW w:type="dxa" w:w="3969"/>
            <w:shd w:fill="D6DCE4"/>
          </w:tcPr>
          <w:p>
            <w:r/>
            <w:r>
              <w:rPr>
                <w:sz w:val="20"/>
              </w:rPr>
              <w:t>Minimal JS; no framework hydration; progressive enhancement</w:t>
            </w:r>
          </w:p>
        </w:tc>
      </w:tr>
      <w:tr>
        <w:tc>
          <w:tcPr>
            <w:tcW w:type="dxa" w:w="1984"/>
          </w:tcPr>
          <w:p>
            <w:r/>
            <w:r>
              <w:rPr>
                <w:sz w:val="20"/>
              </w:rPr>
              <w:t>CLS (Cumulative Layout Shift)</w:t>
            </w:r>
          </w:p>
        </w:tc>
        <w:tc>
          <w:tcPr>
            <w:tcW w:type="dxa" w:w="2835"/>
          </w:tcPr>
          <w:p>
            <w:r/>
            <w:r>
              <w:rPr>
                <w:sz w:val="20"/>
              </w:rPr>
              <w:t>Visual stability — unexpected layout movement</w:t>
            </w:r>
          </w:p>
        </w:tc>
        <w:tc>
          <w:tcPr>
            <w:tcW w:type="dxa" w:w="1417"/>
          </w:tcPr>
          <w:p>
            <w:r/>
            <w:r>
              <w:rPr>
                <w:sz w:val="20"/>
              </w:rPr>
              <w:t>&lt; 0.1</w:t>
            </w:r>
          </w:p>
        </w:tc>
        <w:tc>
          <w:tcPr>
            <w:tcW w:type="dxa" w:w="3969"/>
          </w:tcPr>
          <w:p>
            <w:r/>
            <w:r>
              <w:rPr>
                <w:sz w:val="20"/>
              </w:rPr>
              <w:t>Pre-sized images; no late-loading ads shifting content; font-display: swap</w:t>
            </w:r>
          </w:p>
        </w:tc>
      </w:tr>
      <w:tr>
        <w:tc>
          <w:tcPr>
            <w:tcW w:type="dxa" w:w="1984"/>
            <w:shd w:fill="D6DCE4"/>
          </w:tcPr>
          <w:p>
            <w:r/>
            <w:r>
              <w:rPr>
                <w:sz w:val="20"/>
              </w:rPr>
              <w:t>FCP (First Contentful Paint)</w:t>
            </w:r>
          </w:p>
        </w:tc>
        <w:tc>
          <w:tcPr>
            <w:tcW w:type="dxa" w:w="2835"/>
            <w:shd w:fill="D6DCE4"/>
          </w:tcPr>
          <w:p>
            <w:r/>
            <w:r>
              <w:rPr>
                <w:sz w:val="20"/>
              </w:rPr>
              <w:t>Initial render speed</w:t>
            </w:r>
          </w:p>
        </w:tc>
        <w:tc>
          <w:tcPr>
            <w:tcW w:type="dxa" w:w="1417"/>
            <w:shd w:fill="D6DCE4"/>
          </w:tcPr>
          <w:p>
            <w:r/>
            <w:r>
              <w:rPr>
                <w:sz w:val="20"/>
              </w:rPr>
              <w:t>&lt; 1.8 seconds</w:t>
            </w:r>
          </w:p>
        </w:tc>
        <w:tc>
          <w:tcPr>
            <w:tcW w:type="dxa" w:w="3969"/>
            <w:shd w:fill="D6DCE4"/>
          </w:tcPr>
          <w:p>
            <w:r/>
            <w:r>
              <w:rPr>
                <w:sz w:val="20"/>
              </w:rPr>
              <w:t>Edge CDN delivery; no server-side compute delay</w:t>
            </w:r>
          </w:p>
        </w:tc>
      </w:tr>
      <w:tr>
        <w:tc>
          <w:tcPr>
            <w:tcW w:type="dxa" w:w="1984"/>
          </w:tcPr>
          <w:p>
            <w:r/>
            <w:r>
              <w:rPr>
                <w:sz w:val="20"/>
              </w:rPr>
              <w:t>TTFB (Time to First Byte)</w:t>
            </w:r>
          </w:p>
        </w:tc>
        <w:tc>
          <w:tcPr>
            <w:tcW w:type="dxa" w:w="2835"/>
          </w:tcPr>
          <w:p>
            <w:r/>
            <w:r>
              <w:rPr>
                <w:sz w:val="20"/>
              </w:rPr>
              <w:t>Server response time</w:t>
            </w:r>
          </w:p>
        </w:tc>
        <w:tc>
          <w:tcPr>
            <w:tcW w:type="dxa" w:w="1417"/>
          </w:tcPr>
          <w:p>
            <w:r/>
            <w:r>
              <w:rPr>
                <w:sz w:val="20"/>
              </w:rPr>
              <w:t>&lt; 200 milliseconds</w:t>
            </w:r>
          </w:p>
        </w:tc>
        <w:tc>
          <w:tcPr>
            <w:tcW w:type="dxa" w:w="3969"/>
          </w:tcPr>
          <w:p>
            <w:r/>
            <w:r>
              <w:rPr>
                <w:sz w:val="20"/>
              </w:rPr>
              <w:t>CDN edge cache hit; no origin round-trip for cached content</w:t>
            </w:r>
          </w:p>
        </w:tc>
      </w:tr>
    </w:tbl>
    <w:p>
      <w:pPr>
        <w:pStyle w:val="Heading2"/>
      </w:pPr>
      <w:r>
        <w:t>5.3 Current Baseline (Reference)</w:t>
      </w:r>
    </w:p>
    <w:p>
      <w:r>
        <w:t>Baseline measurements from thermofisher.com home page (PageSpeed Insights, averaged from 3 runs):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fill="2F5496"/>
          </w:tcPr>
          <w:p>
            <w:r/>
            <w:r>
              <w:rPr>
                <w:b/>
                <w:color w:val="FFFFFF"/>
                <w:sz w:val="20"/>
              </w:rPr>
              <w:t>KPI</w:t>
            </w:r>
          </w:p>
        </w:tc>
        <w:tc>
          <w:tcPr>
            <w:tcW w:type="dxa" w:w="1984"/>
            <w:shd w:fill="2F5496"/>
          </w:tcPr>
          <w:p>
            <w:r/>
            <w:r>
              <w:rPr>
                <w:b/>
                <w:color w:val="FFFFFF"/>
                <w:sz w:val="20"/>
              </w:rPr>
              <w:t>Desktop</w:t>
            </w:r>
          </w:p>
        </w:tc>
        <w:tc>
          <w:tcPr>
            <w:tcW w:type="dxa" w:w="1984"/>
            <w:shd w:fill="2F5496"/>
          </w:tcPr>
          <w:p>
            <w:r/>
            <w:r>
              <w:rPr>
                <w:b/>
                <w:color w:val="FFFFFF"/>
                <w:sz w:val="20"/>
              </w:rPr>
              <w:t>Mobile</w:t>
            </w:r>
          </w:p>
        </w:tc>
        <w:tc>
          <w:tcPr>
            <w:tcW w:type="dxa" w:w="3969"/>
            <w:shd w:fill="2F5496"/>
          </w:tcPr>
          <w:p>
            <w:r/>
            <w:r>
              <w:rPr>
                <w:b/>
                <w:color w:val="FFFFFF"/>
                <w:sz w:val="20"/>
              </w:rPr>
              <w:t>Target (EDS)</w:t>
            </w:r>
          </w:p>
        </w:tc>
      </w:tr>
      <w:tr>
        <w:tc>
          <w:tcPr>
            <w:tcW w:type="dxa" w:w="2268"/>
          </w:tcPr>
          <w:p>
            <w:r/>
            <w:r>
              <w:rPr>
                <w:sz w:val="20"/>
              </w:rPr>
              <w:t>LCP</w:t>
            </w:r>
          </w:p>
        </w:tc>
        <w:tc>
          <w:tcPr>
            <w:tcW w:type="dxa" w:w="1984"/>
          </w:tcPr>
          <w:p>
            <w:r/>
            <w:r>
              <w:rPr>
                <w:sz w:val="20"/>
              </w:rPr>
              <w:t>2.7s</w:t>
            </w:r>
          </w:p>
        </w:tc>
        <w:tc>
          <w:tcPr>
            <w:tcW w:type="dxa" w:w="1984"/>
          </w:tcPr>
          <w:p>
            <w:r/>
            <w:r>
              <w:rPr>
                <w:sz w:val="20"/>
              </w:rPr>
              <w:t>2.7s</w:t>
            </w:r>
          </w:p>
        </w:tc>
        <w:tc>
          <w:tcPr>
            <w:tcW w:type="dxa" w:w="3969"/>
          </w:tcPr>
          <w:p>
            <w:r/>
            <w:r>
              <w:rPr>
                <w:sz w:val="20"/>
              </w:rPr>
              <w:t>&lt; 2.5s (ideally &lt; 1.5s)</w:t>
            </w:r>
          </w:p>
        </w:tc>
      </w:tr>
      <w:tr>
        <w:tc>
          <w:tcPr>
            <w:tcW w:type="dxa" w:w="2268"/>
            <w:shd w:fill="D6DCE4"/>
          </w:tcPr>
          <w:p>
            <w:r/>
            <w:r>
              <w:rPr>
                <w:sz w:val="20"/>
              </w:rPr>
              <w:t>INP</w:t>
            </w:r>
          </w:p>
        </w:tc>
        <w:tc>
          <w:tcPr>
            <w:tcW w:type="dxa" w:w="1984"/>
            <w:shd w:fill="D6DCE4"/>
          </w:tcPr>
          <w:p>
            <w:r/>
            <w:r>
              <w:rPr>
                <w:sz w:val="20"/>
              </w:rPr>
              <w:t>62ms</w:t>
            </w:r>
          </w:p>
        </w:tc>
        <w:tc>
          <w:tcPr>
            <w:tcW w:type="dxa" w:w="1984"/>
            <w:shd w:fill="D6DCE4"/>
          </w:tcPr>
          <w:p>
            <w:r/>
            <w:r>
              <w:rPr>
                <w:sz w:val="20"/>
              </w:rPr>
              <w:t>95ms</w:t>
            </w:r>
          </w:p>
        </w:tc>
        <w:tc>
          <w:tcPr>
            <w:tcW w:type="dxa" w:w="3969"/>
            <w:shd w:fill="D6DCE4"/>
          </w:tcPr>
          <w:p>
            <w:r/>
            <w:r>
              <w:rPr>
                <w:sz w:val="20"/>
              </w:rPr>
              <w:t>&lt; 200ms</w:t>
            </w:r>
          </w:p>
        </w:tc>
      </w:tr>
      <w:tr>
        <w:tc>
          <w:tcPr>
            <w:tcW w:type="dxa" w:w="2268"/>
          </w:tcPr>
          <w:p>
            <w:r/>
            <w:r>
              <w:rPr>
                <w:sz w:val="20"/>
              </w:rPr>
              <w:t>CLS</w:t>
            </w:r>
          </w:p>
        </w:tc>
        <w:tc>
          <w:tcPr>
            <w:tcW w:type="dxa" w:w="1984"/>
          </w:tcPr>
          <w:p>
            <w:r/>
            <w:r>
              <w:rPr>
                <w:sz w:val="20"/>
              </w:rPr>
              <w:t>0</w:t>
            </w:r>
          </w:p>
        </w:tc>
        <w:tc>
          <w:tcPr>
            <w:tcW w:type="dxa" w:w="1984"/>
          </w:tcPr>
          <w:p>
            <w:r/>
            <w:r>
              <w:rPr>
                <w:sz w:val="20"/>
              </w:rPr>
              <w:t>0.04</w:t>
            </w:r>
          </w:p>
        </w:tc>
        <w:tc>
          <w:tcPr>
            <w:tcW w:type="dxa" w:w="3969"/>
          </w:tcPr>
          <w:p>
            <w:r/>
            <w:r>
              <w:rPr>
                <w:sz w:val="20"/>
              </w:rPr>
              <w:t>&lt; 0.1</w:t>
            </w:r>
          </w:p>
        </w:tc>
      </w:tr>
      <w:tr>
        <w:tc>
          <w:tcPr>
            <w:tcW w:type="dxa" w:w="2268"/>
            <w:shd w:fill="D6DCE4"/>
          </w:tcPr>
          <w:p>
            <w:r/>
            <w:r>
              <w:rPr>
                <w:sz w:val="20"/>
              </w:rPr>
              <w:t>FCP</w:t>
            </w:r>
          </w:p>
        </w:tc>
        <w:tc>
          <w:tcPr>
            <w:tcW w:type="dxa" w:w="1984"/>
            <w:shd w:fill="D6DCE4"/>
          </w:tcPr>
          <w:p>
            <w:r/>
            <w:r>
              <w:rPr>
                <w:sz w:val="20"/>
              </w:rPr>
              <w:t>1.0s</w:t>
            </w:r>
          </w:p>
        </w:tc>
        <w:tc>
          <w:tcPr>
            <w:tcW w:type="dxa" w:w="1984"/>
            <w:shd w:fill="D6DCE4"/>
          </w:tcPr>
          <w:p>
            <w:r/>
            <w:r>
              <w:rPr>
                <w:sz w:val="20"/>
              </w:rPr>
              <w:t>1.8s</w:t>
            </w:r>
          </w:p>
        </w:tc>
        <w:tc>
          <w:tcPr>
            <w:tcW w:type="dxa" w:w="3969"/>
            <w:shd w:fill="D6DCE4"/>
          </w:tcPr>
          <w:p>
            <w:r/>
            <w:r>
              <w:rPr>
                <w:sz w:val="20"/>
              </w:rPr>
              <w:t>&lt; 1.0s</w:t>
            </w:r>
          </w:p>
        </w:tc>
      </w:tr>
      <w:tr>
        <w:tc>
          <w:tcPr>
            <w:tcW w:type="dxa" w:w="2268"/>
          </w:tcPr>
          <w:p>
            <w:r/>
            <w:r>
              <w:rPr>
                <w:sz w:val="20"/>
              </w:rPr>
              <w:t>Performance Score</w:t>
            </w:r>
          </w:p>
        </w:tc>
        <w:tc>
          <w:tcPr>
            <w:tcW w:type="dxa" w:w="1984"/>
          </w:tcPr>
          <w:p>
            <w:r/>
            <w:r>
              <w:rPr>
                <w:sz w:val="20"/>
              </w:rPr>
              <w:t>~85-90</w:t>
            </w:r>
          </w:p>
        </w:tc>
        <w:tc>
          <w:tcPr>
            <w:tcW w:type="dxa" w:w="1984"/>
          </w:tcPr>
          <w:p>
            <w:r/>
            <w:r>
              <w:rPr>
                <w:sz w:val="20"/>
              </w:rPr>
              <w:t>~65-75</w:t>
            </w:r>
          </w:p>
        </w:tc>
        <w:tc>
          <w:tcPr>
            <w:tcW w:type="dxa" w:w="3969"/>
          </w:tcPr>
          <w:p>
            <w:r/>
            <w:r>
              <w:rPr>
                <w:sz w:val="20"/>
              </w:rPr>
              <w:t>100</w:t>
            </w:r>
          </w:p>
        </w:tc>
      </w:tr>
    </w:tbl>
    <w:p>
      <w:r>
        <w:rPr>
          <w:b/>
          <w:color w:val="2F5496"/>
        </w:rPr>
        <w:t xml:space="preserve">Note: </w:t>
      </w:r>
      <w:r>
        <w:t>These are indicative values. Actual baseline must be captured using the tool directly before migration begins.</w:t>
      </w:r>
    </w:p>
    <w:p>
      <w:pPr>
        <w:pStyle w:val="Heading1"/>
      </w:pPr>
      <w:r>
        <w:t>6. Redirect Strategy</w:t>
      </w:r>
    </w:p>
    <w:p>
      <w:pPr>
        <w:pStyle w:val="Heading2"/>
      </w:pPr>
      <w:r>
        <w:t>6.1 EDS Redirect Mechanism</w:t>
      </w:r>
    </w:p>
    <w:p>
      <w:r>
        <w:t>In EDS, redirects are managed via a spreadsheet-based approach — no server configuration or .htaccess files required:</w:t>
      </w:r>
    </w:p>
    <w:p>
      <w:pPr>
        <w:pStyle w:val="ListBullet"/>
      </w:pPr>
      <w:r>
        <w:t>Authors maintain a redirects spreadsheet in DA (or as an Excel/Google Sheet published to EDS).</w:t>
      </w:r>
    </w:p>
    <w:p>
      <w:pPr>
        <w:pStyle w:val="ListBullet"/>
      </w:pPr>
      <w:r>
        <w:t>Each row contains: source URL, destination URL, and redirect type (301/302).</w:t>
      </w:r>
    </w:p>
    <w:p>
      <w:pPr>
        <w:pStyle w:val="ListBullet"/>
      </w:pPr>
      <w:r>
        <w:t>EDS processes the spreadsheet and applies redirects at the edge layer.</w:t>
      </w:r>
    </w:p>
    <w:p>
      <w:pPr>
        <w:pStyle w:val="ListBullet"/>
      </w:pPr>
      <w:r>
        <w:t>Changes are live within minutes of publishing the updated spreadsheet.</w:t>
      </w:r>
    </w:p>
    <w:p>
      <w:pPr>
        <w:pStyle w:val="ListBullet"/>
      </w:pPr>
      <w:r>
        <w:t>Supports wildcard/pattern-based redirects for bulk migrations.</w:t>
      </w:r>
    </w:p>
    <w:p>
      <w:pPr>
        <w:pStyle w:val="Heading2"/>
      </w:pPr>
      <w:r>
        <w:t>6.2 Redirect Spreadsheet Format</w:t>
      </w:r>
    </w:p>
    <w:tbl>
      <w:tblPr>
        <w:tblStyle w:val="TableGrid"/>
        <w:tblW w:type="auto" w:w="0"/>
        <w:jc w:val="left"/>
        <w:tblLook w:firstColumn="1" w:firstRow="1" w:lastColumn="0" w:lastRow="0" w:noHBand="0" w:noVBand="1" w:val="04A0"/>
      </w:tblPr>
      <w:tblGrid>
        <w:gridCol w:w="2880"/>
        <w:gridCol w:w="2880"/>
        <w:gridCol w:w="2880"/>
      </w:tblGrid>
      <w:tr>
        <w:tc>
          <w:tcPr>
            <w:tcW w:type="dxa" w:w="3969"/>
            <w:shd w:fill="2F5496"/>
          </w:tcPr>
          <w:p>
            <w:r/>
            <w:r>
              <w:rPr>
                <w:b/>
                <w:color w:val="FFFFFF"/>
                <w:sz w:val="20"/>
              </w:rPr>
              <w:t>Source</w:t>
            </w:r>
          </w:p>
        </w:tc>
        <w:tc>
          <w:tcPr>
            <w:tcW w:type="dxa" w:w="3969"/>
            <w:shd w:fill="2F5496"/>
          </w:tcPr>
          <w:p>
            <w:r/>
            <w:r>
              <w:rPr>
                <w:b/>
                <w:color w:val="FFFFFF"/>
                <w:sz w:val="20"/>
              </w:rPr>
              <w:t>Destination</w:t>
            </w:r>
          </w:p>
        </w:tc>
        <w:tc>
          <w:tcPr>
            <w:tcW w:type="dxa" w:w="2268"/>
            <w:shd w:fill="2F5496"/>
          </w:tcPr>
          <w:p>
            <w:r/>
            <w:r>
              <w:rPr>
                <w:b/>
                <w:color w:val="FFFFFF"/>
                <w:sz w:val="20"/>
              </w:rPr>
              <w:t>Type</w:t>
            </w:r>
          </w:p>
        </w:tc>
      </w:tr>
      <w:tr>
        <w:tc>
          <w:tcPr>
            <w:tcW w:type="dxa" w:w="3969"/>
          </w:tcPr>
          <w:p>
            <w:r/>
            <w:r>
              <w:rPr>
                <w:sz w:val="20"/>
              </w:rPr>
              <w:t>/us/en/home/old-page.html</w:t>
            </w:r>
          </w:p>
        </w:tc>
        <w:tc>
          <w:tcPr>
            <w:tcW w:type="dxa" w:w="3969"/>
          </w:tcPr>
          <w:p>
            <w:r/>
            <w:r>
              <w:rPr>
                <w:sz w:val="20"/>
              </w:rPr>
              <w:t>/us/en/home/new-page.html</w:t>
            </w:r>
          </w:p>
        </w:tc>
        <w:tc>
          <w:tcPr>
            <w:tcW w:type="dxa" w:w="2268"/>
          </w:tcPr>
          <w:p>
            <w:r/>
            <w:r>
              <w:rPr>
                <w:sz w:val="20"/>
              </w:rPr>
              <w:t>301</w:t>
            </w:r>
          </w:p>
        </w:tc>
      </w:tr>
      <w:tr>
        <w:tc>
          <w:tcPr>
            <w:tcW w:type="dxa" w:w="3969"/>
            <w:shd w:fill="D6DCE4"/>
          </w:tcPr>
          <w:p>
            <w:r/>
            <w:r>
              <w:rPr>
                <w:sz w:val="20"/>
              </w:rPr>
              <w:t>/us/en/home/legacy/*</w:t>
            </w:r>
          </w:p>
        </w:tc>
        <w:tc>
          <w:tcPr>
            <w:tcW w:type="dxa" w:w="3969"/>
            <w:shd w:fill="D6DCE4"/>
          </w:tcPr>
          <w:p>
            <w:r/>
            <w:r>
              <w:rPr>
                <w:sz w:val="20"/>
              </w:rPr>
              <w:t>/us/en/home/current/</w:t>
            </w:r>
          </w:p>
        </w:tc>
        <w:tc>
          <w:tcPr>
            <w:tcW w:type="dxa" w:w="2268"/>
            <w:shd w:fill="D6DCE4"/>
          </w:tcPr>
          <w:p>
            <w:r/>
            <w:r>
              <w:rPr>
                <w:sz w:val="20"/>
              </w:rPr>
              <w:t>301</w:t>
            </w:r>
          </w:p>
        </w:tc>
      </w:tr>
      <w:tr>
        <w:tc>
          <w:tcPr>
            <w:tcW w:type="dxa" w:w="3969"/>
          </w:tcPr>
          <w:p>
            <w:r/>
            <w:r>
              <w:rPr>
                <w:sz w:val="20"/>
              </w:rPr>
              <w:t>/us/en/home/temp-promo.html</w:t>
            </w:r>
          </w:p>
        </w:tc>
        <w:tc>
          <w:tcPr>
            <w:tcW w:type="dxa" w:w="3969"/>
          </w:tcPr>
          <w:p>
            <w:r/>
            <w:r>
              <w:rPr>
                <w:sz w:val="20"/>
              </w:rPr>
              <w:t>/us/en/home/promotions.html</w:t>
            </w:r>
          </w:p>
        </w:tc>
        <w:tc>
          <w:tcPr>
            <w:tcW w:type="dxa" w:w="2268"/>
          </w:tcPr>
          <w:p>
            <w:r/>
            <w:r>
              <w:rPr>
                <w:sz w:val="20"/>
              </w:rPr>
              <w:t>302</w:t>
            </w:r>
          </w:p>
        </w:tc>
      </w:tr>
    </w:tbl>
    <w:p>
      <w:pPr>
        <w:pStyle w:val="Heading2"/>
      </w:pPr>
      <w:r>
        <w:t>6.3 Redirect Governance</w:t>
      </w:r>
    </w:p>
    <w:p>
      <w:pPr>
        <w:pStyle w:val="ListBullet"/>
      </w:pPr>
      <w:r>
        <w:t>All redirects from AEM 6.4 (Dispatcher rewrites, Sling mappings, vanity URLs) must be cataloged before migration.</w:t>
      </w:r>
    </w:p>
    <w:p>
      <w:pPr>
        <w:pStyle w:val="ListBullet"/>
      </w:pPr>
      <w:r>
        <w:t>Bulk redirect import tool used to migrate existing redirect rules.</w:t>
      </w:r>
    </w:p>
    <w:p>
      <w:pPr>
        <w:pStyle w:val="ListBullet"/>
      </w:pPr>
      <w:r>
        <w:t>Post-migration monitoring for 404 errors via Google Search Console and server logs.</w:t>
      </w:r>
    </w:p>
    <w:p>
      <w:pPr>
        <w:pStyle w:val="ListBullet"/>
      </w:pPr>
      <w:r>
        <w:t>Maximum redirect chain length: 1 hop (no chains allowed).</w:t>
      </w:r>
    </w:p>
    <w:p>
      <w:pPr>
        <w:pStyle w:val="ListBullet"/>
      </w:pPr>
      <w:r>
        <w:t>Redirect spreadsheet ownership assigned to SEO team with developer review for pattern-based rules.</w:t>
      </w:r>
    </w:p>
    <w:p>
      <w:pPr>
        <w:pStyle w:val="Heading1"/>
      </w:pPr>
      <w:r>
        <w:t>7. General SEO Best Practices</w:t>
      </w:r>
    </w:p>
    <w:p>
      <w:r>
        <w:t>The following best practices will be enforced across the EDS implementation:</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tcPr>
          <w:p>
            <w:r/>
            <w:r>
              <w:rPr>
                <w:b/>
                <w:color w:val="FFFFFF"/>
                <w:sz w:val="20"/>
              </w:rPr>
              <w:t>Practice</w:t>
            </w:r>
          </w:p>
        </w:tc>
        <w:tc>
          <w:tcPr>
            <w:tcW w:type="dxa" w:w="3969"/>
            <w:shd w:fill="2F5496"/>
          </w:tcPr>
          <w:p>
            <w:r/>
            <w:r>
              <w:rPr>
                <w:b/>
                <w:color w:val="FFFFFF"/>
                <w:sz w:val="20"/>
              </w:rPr>
              <w:t>Implementation</w:t>
            </w:r>
          </w:p>
        </w:tc>
        <w:tc>
          <w:tcPr>
            <w:tcW w:type="dxa" w:w="3969"/>
            <w:shd w:fill="2F5496"/>
          </w:tcPr>
          <w:p>
            <w:r/>
            <w:r>
              <w:rPr>
                <w:b/>
                <w:color w:val="FFFFFF"/>
                <w:sz w:val="20"/>
              </w:rPr>
              <w:t>Validation</w:t>
            </w:r>
          </w:p>
        </w:tc>
      </w:tr>
      <w:tr>
        <w:tc>
          <w:tcPr>
            <w:tcW w:type="dxa" w:w="2268"/>
          </w:tcPr>
          <w:p>
            <w:r/>
            <w:r>
              <w:rPr>
                <w:sz w:val="20"/>
              </w:rPr>
              <w:t>Server-side rendered HTML</w:t>
            </w:r>
          </w:p>
        </w:tc>
        <w:tc>
          <w:tcPr>
            <w:tcW w:type="dxa" w:w="3969"/>
          </w:tcPr>
          <w:p>
            <w:r/>
            <w:r>
              <w:rPr>
                <w:sz w:val="20"/>
              </w:rPr>
              <w:t>All content in initial HTML; no JS-dependent text/links</w:t>
            </w:r>
          </w:p>
        </w:tc>
        <w:tc>
          <w:tcPr>
            <w:tcW w:type="dxa" w:w="3969"/>
          </w:tcPr>
          <w:p>
            <w:r/>
            <w:r>
              <w:rPr>
                <w:sz w:val="20"/>
              </w:rPr>
              <w:t>View source check; Googlebot rendering comparison</w:t>
            </w:r>
          </w:p>
        </w:tc>
      </w:tr>
      <w:tr>
        <w:tc>
          <w:tcPr>
            <w:tcW w:type="dxa" w:w="2268"/>
            <w:shd w:fill="D6DCE4"/>
          </w:tcPr>
          <w:p>
            <w:r/>
            <w:r>
              <w:rPr>
                <w:sz w:val="20"/>
              </w:rPr>
              <w:t>HTTPS everywhere</w:t>
            </w:r>
          </w:p>
        </w:tc>
        <w:tc>
          <w:tcPr>
            <w:tcW w:type="dxa" w:w="3969"/>
            <w:shd w:fill="D6DCE4"/>
          </w:tcPr>
          <w:p>
            <w:r/>
            <w:r>
              <w:rPr>
                <w:sz w:val="20"/>
              </w:rPr>
              <w:t>Enforced at edge CDN layer; HTTP → HTTPS redirect</w:t>
            </w:r>
          </w:p>
        </w:tc>
        <w:tc>
          <w:tcPr>
            <w:tcW w:type="dxa" w:w="3969"/>
            <w:shd w:fill="D6DCE4"/>
          </w:tcPr>
          <w:p>
            <w:r/>
            <w:r>
              <w:rPr>
                <w:sz w:val="20"/>
              </w:rPr>
              <w:t>SSL Labs test; no mixed content warnings</w:t>
            </w:r>
          </w:p>
        </w:tc>
      </w:tr>
      <w:tr>
        <w:tc>
          <w:tcPr>
            <w:tcW w:type="dxa" w:w="2268"/>
          </w:tcPr>
          <w:p>
            <w:r/>
            <w:r>
              <w:rPr>
                <w:sz w:val="20"/>
              </w:rPr>
              <w:t>Semantic heading hierarchy</w:t>
            </w:r>
          </w:p>
        </w:tc>
        <w:tc>
          <w:tcPr>
            <w:tcW w:type="dxa" w:w="3969"/>
          </w:tcPr>
          <w:p>
            <w:r/>
            <w:r>
              <w:rPr>
                <w:sz w:val="20"/>
              </w:rPr>
              <w:t>H1 → H2 → H3 structure enforced by block design</w:t>
            </w:r>
          </w:p>
        </w:tc>
        <w:tc>
          <w:tcPr>
            <w:tcW w:type="dxa" w:w="3969"/>
          </w:tcPr>
          <w:p>
            <w:r/>
            <w:r>
              <w:rPr>
                <w:sz w:val="20"/>
              </w:rPr>
              <w:t>Automated heading audit in CI/CD</w:t>
            </w:r>
          </w:p>
        </w:tc>
      </w:tr>
      <w:tr>
        <w:tc>
          <w:tcPr>
            <w:tcW w:type="dxa" w:w="2268"/>
            <w:shd w:fill="D6DCE4"/>
          </w:tcPr>
          <w:p>
            <w:r/>
            <w:r>
              <w:rPr>
                <w:sz w:val="20"/>
              </w:rPr>
              <w:t>Minimal click-depth</w:t>
            </w:r>
          </w:p>
        </w:tc>
        <w:tc>
          <w:tcPr>
            <w:tcW w:type="dxa" w:w="3969"/>
            <w:shd w:fill="D6DCE4"/>
          </w:tcPr>
          <w:p>
            <w:r/>
            <w:r>
              <w:rPr>
                <w:sz w:val="20"/>
              </w:rPr>
              <w:t>Important pages within 3 clicks from homepage</w:t>
            </w:r>
          </w:p>
        </w:tc>
        <w:tc>
          <w:tcPr>
            <w:tcW w:type="dxa" w:w="3969"/>
            <w:shd w:fill="D6DCE4"/>
          </w:tcPr>
          <w:p>
            <w:r/>
            <w:r>
              <w:rPr>
                <w:sz w:val="20"/>
              </w:rPr>
              <w:t>Crawl analysis (Screaming Frog / Sitebulb)</w:t>
            </w:r>
          </w:p>
        </w:tc>
      </w:tr>
      <w:tr>
        <w:tc>
          <w:tcPr>
            <w:tcW w:type="dxa" w:w="2268"/>
          </w:tcPr>
          <w:p>
            <w:r/>
            <w:r>
              <w:rPr>
                <w:sz w:val="20"/>
              </w:rPr>
              <w:t>No orphaned pages</w:t>
            </w:r>
          </w:p>
        </w:tc>
        <w:tc>
          <w:tcPr>
            <w:tcW w:type="dxa" w:w="3969"/>
          </w:tcPr>
          <w:p>
            <w:r/>
            <w:r>
              <w:rPr>
                <w:sz w:val="20"/>
              </w:rPr>
              <w:t>All pages linked from navigation or internal links</w:t>
            </w:r>
          </w:p>
        </w:tc>
        <w:tc>
          <w:tcPr>
            <w:tcW w:type="dxa" w:w="3969"/>
          </w:tcPr>
          <w:p>
            <w:r/>
            <w:r>
              <w:rPr>
                <w:sz w:val="20"/>
              </w:rPr>
              <w:t>Crawl coverage report</w:t>
            </w:r>
          </w:p>
        </w:tc>
      </w:tr>
      <w:tr>
        <w:tc>
          <w:tcPr>
            <w:tcW w:type="dxa" w:w="2268"/>
            <w:shd w:fill="D6DCE4"/>
          </w:tcPr>
          <w:p>
            <w:r/>
            <w:r>
              <w:rPr>
                <w:sz w:val="20"/>
              </w:rPr>
              <w:t>Core Web Vitals compliance</w:t>
            </w:r>
          </w:p>
        </w:tc>
        <w:tc>
          <w:tcPr>
            <w:tcW w:type="dxa" w:w="3969"/>
            <w:shd w:fill="D6DCE4"/>
          </w:tcPr>
          <w:p>
            <w:r/>
            <w:r>
              <w:rPr>
                <w:sz w:val="20"/>
              </w:rPr>
              <w:t>Architecture-first approach; EDS "keeping it 100" practices</w:t>
            </w:r>
          </w:p>
        </w:tc>
        <w:tc>
          <w:tcPr>
            <w:tcW w:type="dxa" w:w="3969"/>
            <w:shd w:fill="D6DCE4"/>
          </w:tcPr>
          <w:p>
            <w:r/>
            <w:r>
              <w:rPr>
                <w:sz w:val="20"/>
              </w:rPr>
              <w:t>Lighthouse CI gate on every PR; PageSpeed Insights monitoring</w:t>
            </w:r>
          </w:p>
        </w:tc>
      </w:tr>
      <w:tr>
        <w:tc>
          <w:tcPr>
            <w:tcW w:type="dxa" w:w="2268"/>
          </w:tcPr>
          <w:p>
            <w:r/>
            <w:r>
              <w:rPr>
                <w:sz w:val="20"/>
              </w:rPr>
              <w:t>Image alt text</w:t>
            </w:r>
          </w:p>
        </w:tc>
        <w:tc>
          <w:tcPr>
            <w:tcW w:type="dxa" w:w="3969"/>
          </w:tcPr>
          <w:p>
            <w:r/>
            <w:r>
              <w:rPr>
                <w:sz w:val="20"/>
              </w:rPr>
              <w:t>Required authoring field; DA enforces via guidance</w:t>
            </w:r>
          </w:p>
        </w:tc>
        <w:tc>
          <w:tcPr>
            <w:tcW w:type="dxa" w:w="3969"/>
          </w:tcPr>
          <w:p>
            <w:r/>
            <w:r>
              <w:rPr>
                <w:sz w:val="20"/>
              </w:rPr>
              <w:t>Automated alt text audit</w:t>
            </w:r>
          </w:p>
        </w:tc>
      </w:tr>
      <w:tr>
        <w:tc>
          <w:tcPr>
            <w:tcW w:type="dxa" w:w="2268"/>
            <w:shd w:fill="D6DCE4"/>
          </w:tcPr>
          <w:p>
            <w:r/>
            <w:r>
              <w:rPr>
                <w:sz w:val="20"/>
              </w:rPr>
              <w:t>Clean URL structure</w:t>
            </w:r>
          </w:p>
        </w:tc>
        <w:tc>
          <w:tcPr>
            <w:tcW w:type="dxa" w:w="3969"/>
            <w:shd w:fill="D6DCE4"/>
          </w:tcPr>
          <w:p>
            <w:r/>
            <w:r>
              <w:rPr>
                <w:sz w:val="20"/>
              </w:rPr>
              <w:t>Descriptive, keyword-relevant paths; no query params for content</w:t>
            </w:r>
          </w:p>
        </w:tc>
        <w:tc>
          <w:tcPr>
            <w:tcW w:type="dxa" w:w="3969"/>
            <w:shd w:fill="D6DCE4"/>
          </w:tcPr>
          <w:p>
            <w:r/>
            <w:r>
              <w:rPr>
                <w:sz w:val="20"/>
              </w:rPr>
              <w:t>URL pattern validation</w:t>
            </w:r>
          </w:p>
        </w:tc>
      </w:tr>
      <w:tr>
        <w:tc>
          <w:tcPr>
            <w:tcW w:type="dxa" w:w="2268"/>
          </w:tcPr>
          <w:p>
            <w:r/>
            <w:r>
              <w:rPr>
                <w:sz w:val="20"/>
              </w:rPr>
              <w:t>Mobile-first responsive</w:t>
            </w:r>
          </w:p>
        </w:tc>
        <w:tc>
          <w:tcPr>
            <w:tcW w:type="dxa" w:w="3969"/>
          </w:tcPr>
          <w:p>
            <w:r/>
            <w:r>
              <w:rPr>
                <w:sz w:val="20"/>
              </w:rPr>
              <w:t>Mobile-first CSS; min-width breakpoints</w:t>
            </w:r>
          </w:p>
        </w:tc>
        <w:tc>
          <w:tcPr>
            <w:tcW w:type="dxa" w:w="3969"/>
          </w:tcPr>
          <w:p>
            <w:r/>
            <w:r>
              <w:rPr>
                <w:sz w:val="20"/>
              </w:rPr>
              <w:t>Google Mobile-Friendly Test</w:t>
            </w:r>
          </w:p>
        </w:tc>
      </w:tr>
      <w:tr>
        <w:tc>
          <w:tcPr>
            <w:tcW w:type="dxa" w:w="2268"/>
            <w:shd w:fill="D6DCE4"/>
          </w:tcPr>
          <w:p>
            <w:r/>
            <w:r>
              <w:rPr>
                <w:sz w:val="20"/>
              </w:rPr>
              <w:t>Internal linking</w:t>
            </w:r>
          </w:p>
        </w:tc>
        <w:tc>
          <w:tcPr>
            <w:tcW w:type="dxa" w:w="3969"/>
            <w:shd w:fill="D6DCE4"/>
          </w:tcPr>
          <w:p>
            <w:r/>
            <w:r>
              <w:rPr>
                <w:sz w:val="20"/>
              </w:rPr>
              <w:t>Contextual links within content; breadcrumbs; related content blocks</w:t>
            </w:r>
          </w:p>
        </w:tc>
        <w:tc>
          <w:tcPr>
            <w:tcW w:type="dxa" w:w="3969"/>
            <w:shd w:fill="D6DCE4"/>
          </w:tcPr>
          <w:p>
            <w:r/>
            <w:r>
              <w:rPr>
                <w:sz w:val="20"/>
              </w:rPr>
              <w:t>Crawl link analysis</w:t>
            </w:r>
          </w:p>
        </w:tc>
      </w:tr>
    </w:tbl>
    <w:p>
      <w:pPr>
        <w:pStyle w:val="Heading1"/>
      </w:pPr>
      <w:r>
        <w:t>8. SEO Monitoring &amp; Regression Prevention</w:t>
      </w:r>
    </w:p>
    <w:p>
      <w:pPr>
        <w:pStyle w:val="Heading2"/>
      </w:pPr>
      <w:r>
        <w:t>8.1 Pre-Migration Baseline</w:t>
      </w:r>
    </w:p>
    <w:p>
      <w:r>
        <w:t>Before migration begins, the following baseline data must be captured:</w:t>
      </w:r>
    </w:p>
    <w:p>
      <w:pPr>
        <w:pStyle w:val="ListBullet"/>
      </w:pPr>
      <w:r>
        <w:t>Full site crawl (indexed pages, page depth, internal link structure)</w:t>
      </w:r>
    </w:p>
    <w:p>
      <w:pPr>
        <w:pStyle w:val="ListBullet"/>
      </w:pPr>
      <w:r>
        <w:t>Core Web Vitals scores per page template type</w:t>
      </w:r>
    </w:p>
    <w:p>
      <w:pPr>
        <w:pStyle w:val="ListBullet"/>
      </w:pPr>
      <w:r>
        <w:t>Organic traffic by page (Google Analytics / Adobe Analytics)</w:t>
      </w:r>
    </w:p>
    <w:p>
      <w:pPr>
        <w:pStyle w:val="ListBullet"/>
      </w:pPr>
      <w:r>
        <w:t>Keyword ranking positions (top 100 pages by organic traffic)</w:t>
      </w:r>
    </w:p>
    <w:p>
      <w:pPr>
        <w:pStyle w:val="ListBullet"/>
      </w:pPr>
      <w:r>
        <w:t>Indexed page count (Google Search Console)</w:t>
      </w:r>
    </w:p>
    <w:p>
      <w:pPr>
        <w:pStyle w:val="ListBullet"/>
      </w:pPr>
      <w:r>
        <w:t>Existing redirect inventory (Dispatcher rules, vanity URLs, Sling mappings)</w:t>
      </w:r>
    </w:p>
    <w:p>
      <w:pPr>
        <w:pStyle w:val="ListBullet"/>
      </w:pPr>
      <w:r>
        <w:t>Current structured data coverage (schema types per template)</w:t>
      </w:r>
    </w:p>
    <w:p>
      <w:pPr>
        <w:pStyle w:val="ListBullet"/>
      </w:pPr>
      <w:r>
        <w:t>Backlink profile (top pages by inbound links — protect these first)</w:t>
      </w:r>
    </w:p>
    <w:p>
      <w:pPr>
        <w:pStyle w:val="Heading2"/>
      </w:pPr>
      <w:r>
        <w:t>8.2 Post-Migration Monitoring Checklist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fill="2F5496"/>
          </w:tcPr>
          <w:p>
            <w:r/>
            <w:r>
              <w:rPr>
                <w:b/>
                <w:color w:val="FFFFFF"/>
                <w:sz w:val="20"/>
              </w:rPr>
              <w:t>Timeframe</w:t>
            </w:r>
          </w:p>
        </w:tc>
        <w:tc>
          <w:tcPr>
            <w:tcW w:type="dxa" w:w="2551"/>
            <w:shd w:fill="2F5496"/>
          </w:tcPr>
          <w:p>
            <w:r/>
            <w:r>
              <w:rPr>
                <w:b/>
                <w:color w:val="FFFFFF"/>
                <w:sz w:val="20"/>
              </w:rPr>
              <w:t>Check</w:t>
            </w:r>
          </w:p>
        </w:tc>
        <w:tc>
          <w:tcPr>
            <w:tcW w:type="dxa" w:w="2551"/>
            <w:shd w:fill="2F5496"/>
          </w:tcPr>
          <w:p>
            <w:r/>
            <w:r>
              <w:rPr>
                <w:b/>
                <w:color w:val="FFFFFF"/>
                <w:sz w:val="20"/>
              </w:rPr>
              <w:t>Tool</w:t>
            </w:r>
          </w:p>
        </w:tc>
        <w:tc>
          <w:tcPr>
            <w:tcW w:type="dxa" w:w="3685"/>
            <w:shd w:fill="2F5496"/>
          </w:tcPr>
          <w:p>
            <w:r/>
            <w:r>
              <w:rPr>
                <w:b/>
                <w:color w:val="FFFFFF"/>
                <w:sz w:val="20"/>
              </w:rPr>
              <w:t>Action if Issue Found</w:t>
            </w:r>
          </w:p>
        </w:tc>
      </w:tr>
      <w:tr>
        <w:tc>
          <w:tcPr>
            <w:tcW w:type="dxa" w:w="1417"/>
          </w:tcPr>
          <w:p>
            <w:r/>
            <w:r>
              <w:rPr>
                <w:sz w:val="20"/>
              </w:rPr>
              <w:t>Day 1</w:t>
            </w:r>
          </w:p>
        </w:tc>
        <w:tc>
          <w:tcPr>
            <w:tcW w:type="dxa" w:w="2551"/>
          </w:tcPr>
          <w:p>
            <w:r/>
            <w:r>
              <w:rPr>
                <w:sz w:val="20"/>
              </w:rPr>
              <w:t>All redirects resolving correctly</w:t>
            </w:r>
          </w:p>
        </w:tc>
        <w:tc>
          <w:tcPr>
            <w:tcW w:type="dxa" w:w="2551"/>
          </w:tcPr>
          <w:p>
            <w:r/>
            <w:r>
              <w:rPr>
                <w:sz w:val="20"/>
              </w:rPr>
              <w:t>Screaming Frog / httpstatus.io</w:t>
            </w:r>
          </w:p>
        </w:tc>
        <w:tc>
          <w:tcPr>
            <w:tcW w:type="dxa" w:w="3685"/>
          </w:tcPr>
          <w:p>
            <w:r/>
            <w:r>
              <w:rPr>
                <w:sz w:val="20"/>
              </w:rPr>
              <w:t>Fix redirect spreadsheet immediately</w:t>
            </w:r>
          </w:p>
        </w:tc>
      </w:tr>
      <w:tr>
        <w:tc>
          <w:tcPr>
            <w:tcW w:type="dxa" w:w="1417"/>
            <w:shd w:fill="D6DCE4"/>
          </w:tcPr>
          <w:p>
            <w:r/>
            <w:r>
              <w:rPr>
                <w:sz w:val="20"/>
              </w:rPr>
              <w:t>Day 1-3</w:t>
            </w:r>
          </w:p>
        </w:tc>
        <w:tc>
          <w:tcPr>
            <w:tcW w:type="dxa" w:w="2551"/>
            <w:shd w:fill="D6DCE4"/>
          </w:tcPr>
          <w:p>
            <w:r/>
            <w:r>
              <w:rPr>
                <w:sz w:val="20"/>
              </w:rPr>
              <w:t>404 errors in Google Search Console</w:t>
            </w:r>
          </w:p>
        </w:tc>
        <w:tc>
          <w:tcPr>
            <w:tcW w:type="dxa" w:w="2551"/>
            <w:shd w:fill="D6DCE4"/>
          </w:tcPr>
          <w:p>
            <w:r/>
            <w:r>
              <w:rPr>
                <w:sz w:val="20"/>
              </w:rPr>
              <w:t>Google Search Console</w:t>
            </w:r>
          </w:p>
        </w:tc>
        <w:tc>
          <w:tcPr>
            <w:tcW w:type="dxa" w:w="3685"/>
            <w:shd w:fill="D6DCE4"/>
          </w:tcPr>
          <w:p>
            <w:r/>
            <w:r>
              <w:rPr>
                <w:sz w:val="20"/>
              </w:rPr>
              <w:t>Add missing redirects; identify unmapped URLs</w:t>
            </w:r>
          </w:p>
        </w:tc>
      </w:tr>
      <w:tr>
        <w:tc>
          <w:tcPr>
            <w:tcW w:type="dxa" w:w="1417"/>
          </w:tcPr>
          <w:p>
            <w:r/>
            <w:r>
              <w:rPr>
                <w:sz w:val="20"/>
              </w:rPr>
              <w:t>Week 1</w:t>
            </w:r>
          </w:p>
        </w:tc>
        <w:tc>
          <w:tcPr>
            <w:tcW w:type="dxa" w:w="2551"/>
          </w:tcPr>
          <w:p>
            <w:r/>
            <w:r>
              <w:rPr>
                <w:sz w:val="20"/>
              </w:rPr>
              <w:t>Indexed page count stable or growing</w:t>
            </w:r>
          </w:p>
        </w:tc>
        <w:tc>
          <w:tcPr>
            <w:tcW w:type="dxa" w:w="2551"/>
          </w:tcPr>
          <w:p>
            <w:r/>
            <w:r>
              <w:rPr>
                <w:sz w:val="20"/>
              </w:rPr>
              <w:t>Google Search Console</w:t>
            </w:r>
          </w:p>
        </w:tc>
        <w:tc>
          <w:tcPr>
            <w:tcW w:type="dxa" w:w="3685"/>
          </w:tcPr>
          <w:p>
            <w:r/>
            <w:r>
              <w:rPr>
                <w:sz w:val="20"/>
              </w:rPr>
              <w:t>Check robots.txt; verify sitemap submission</w:t>
            </w:r>
          </w:p>
        </w:tc>
      </w:tr>
      <w:tr>
        <w:tc>
          <w:tcPr>
            <w:tcW w:type="dxa" w:w="1417"/>
            <w:shd w:fill="D6DCE4"/>
          </w:tcPr>
          <w:p>
            <w:r/>
            <w:r>
              <w:rPr>
                <w:sz w:val="20"/>
              </w:rPr>
              <w:t>Week 1</w:t>
            </w:r>
          </w:p>
        </w:tc>
        <w:tc>
          <w:tcPr>
            <w:tcW w:type="dxa" w:w="2551"/>
            <w:shd w:fill="D6DCE4"/>
          </w:tcPr>
          <w:p>
            <w:r/>
            <w:r>
              <w:rPr>
                <w:sz w:val="20"/>
              </w:rPr>
              <w:t>Core Web Vitals scores on new pages</w:t>
            </w:r>
          </w:p>
        </w:tc>
        <w:tc>
          <w:tcPr>
            <w:tcW w:type="dxa" w:w="2551"/>
            <w:shd w:fill="D6DCE4"/>
          </w:tcPr>
          <w:p>
            <w:r/>
            <w:r>
              <w:rPr>
                <w:sz w:val="20"/>
              </w:rPr>
              <w:t>PageSpeed Insights / CrUX</w:t>
            </w:r>
          </w:p>
        </w:tc>
        <w:tc>
          <w:tcPr>
            <w:tcW w:type="dxa" w:w="3685"/>
            <w:shd w:fill="D6DCE4"/>
          </w:tcPr>
          <w:p>
            <w:r/>
            <w:r>
              <w:rPr>
                <w:sz w:val="20"/>
              </w:rPr>
              <w:t>Fix performance regressions in block code</w:t>
            </w:r>
          </w:p>
        </w:tc>
      </w:tr>
      <w:tr>
        <w:tc>
          <w:tcPr>
            <w:tcW w:type="dxa" w:w="1417"/>
          </w:tcPr>
          <w:p>
            <w:r/>
            <w:r>
              <w:rPr>
                <w:sz w:val="20"/>
              </w:rPr>
              <w:t>Week 2</w:t>
            </w:r>
          </w:p>
        </w:tc>
        <w:tc>
          <w:tcPr>
            <w:tcW w:type="dxa" w:w="2551"/>
          </w:tcPr>
          <w:p>
            <w:r/>
            <w:r>
              <w:rPr>
                <w:sz w:val="20"/>
              </w:rPr>
              <w:t>Organic traffic comparison (page-level)</w:t>
            </w:r>
          </w:p>
        </w:tc>
        <w:tc>
          <w:tcPr>
            <w:tcW w:type="dxa" w:w="2551"/>
          </w:tcPr>
          <w:p>
            <w:r/>
            <w:r>
              <w:rPr>
                <w:sz w:val="20"/>
              </w:rPr>
              <w:t>Google Analytics / Adobe Analytics</w:t>
            </w:r>
          </w:p>
        </w:tc>
        <w:tc>
          <w:tcPr>
            <w:tcW w:type="dxa" w:w="3685"/>
          </w:tcPr>
          <w:p>
            <w:r/>
            <w:r>
              <w:rPr>
                <w:sz w:val="20"/>
              </w:rPr>
              <w:t>Investigate drops; check canonical/indexing</w:t>
            </w:r>
          </w:p>
        </w:tc>
      </w:tr>
      <w:tr>
        <w:tc>
          <w:tcPr>
            <w:tcW w:type="dxa" w:w="1417"/>
            <w:shd w:fill="D6DCE4"/>
          </w:tcPr>
          <w:p>
            <w:r/>
            <w:r>
              <w:rPr>
                <w:sz w:val="20"/>
              </w:rPr>
              <w:t>Week 2-4</w:t>
            </w:r>
          </w:p>
        </w:tc>
        <w:tc>
          <w:tcPr>
            <w:tcW w:type="dxa" w:w="2551"/>
            <w:shd w:fill="D6DCE4"/>
          </w:tcPr>
          <w:p>
            <w:r/>
            <w:r>
              <w:rPr>
                <w:sz w:val="20"/>
              </w:rPr>
              <w:t>Keyword ranking stability</w:t>
            </w:r>
          </w:p>
        </w:tc>
        <w:tc>
          <w:tcPr>
            <w:tcW w:type="dxa" w:w="2551"/>
            <w:shd w:fill="D6DCE4"/>
          </w:tcPr>
          <w:p>
            <w:r/>
            <w:r>
              <w:rPr>
                <w:sz w:val="20"/>
              </w:rPr>
              <w:t>SEMrush / Ahrefs / Search Console</w:t>
            </w:r>
          </w:p>
        </w:tc>
        <w:tc>
          <w:tcPr>
            <w:tcW w:type="dxa" w:w="3685"/>
            <w:shd w:fill="D6DCE4"/>
          </w:tcPr>
          <w:p>
            <w:r/>
            <w:r>
              <w:rPr>
                <w:sz w:val="20"/>
              </w:rPr>
              <w:t>Review content parity; check structured data</w:t>
            </w:r>
          </w:p>
        </w:tc>
      </w:tr>
      <w:tr>
        <w:tc>
          <w:tcPr>
            <w:tcW w:type="dxa" w:w="1417"/>
          </w:tcPr>
          <w:p>
            <w:r/>
            <w:r>
              <w:rPr>
                <w:sz w:val="20"/>
              </w:rPr>
              <w:t>Month 1-3</w:t>
            </w:r>
          </w:p>
        </w:tc>
        <w:tc>
          <w:tcPr>
            <w:tcW w:type="dxa" w:w="2551"/>
          </w:tcPr>
          <w:p>
            <w:r/>
            <w:r>
              <w:rPr>
                <w:sz w:val="20"/>
              </w:rPr>
              <w:t>Crawl budget efficiency</w:t>
            </w:r>
          </w:p>
        </w:tc>
        <w:tc>
          <w:tcPr>
            <w:tcW w:type="dxa" w:w="2551"/>
          </w:tcPr>
          <w:p>
            <w:r/>
            <w:r>
              <w:rPr>
                <w:sz w:val="20"/>
              </w:rPr>
              <w:t>Google Search Console (Crawl Stats)</w:t>
            </w:r>
          </w:p>
        </w:tc>
        <w:tc>
          <w:tcPr>
            <w:tcW w:type="dxa" w:w="3685"/>
          </w:tcPr>
          <w:p>
            <w:r/>
            <w:r>
              <w:rPr>
                <w:sz w:val="20"/>
              </w:rPr>
              <w:t>Remove low-value pages from sitemap; consolidate thin content</w:t>
            </w:r>
          </w:p>
        </w:tc>
      </w:tr>
      <w:tr>
        <w:tc>
          <w:tcPr>
            <w:tcW w:type="dxa" w:w="1417"/>
            <w:shd w:fill="D6DCE4"/>
          </w:tcPr>
          <w:p>
            <w:r/>
            <w:r>
              <w:rPr>
                <w:sz w:val="20"/>
              </w:rPr>
              <w:t>Ongoing</w:t>
            </w:r>
          </w:p>
        </w:tc>
        <w:tc>
          <w:tcPr>
            <w:tcW w:type="dxa" w:w="2551"/>
            <w:shd w:fill="D6DCE4"/>
          </w:tcPr>
          <w:p>
            <w:r/>
            <w:r>
              <w:rPr>
                <w:sz w:val="20"/>
              </w:rPr>
              <w:t>New 404 errors</w:t>
            </w:r>
          </w:p>
        </w:tc>
        <w:tc>
          <w:tcPr>
            <w:tcW w:type="dxa" w:w="2551"/>
            <w:shd w:fill="D6DCE4"/>
          </w:tcPr>
          <w:p>
            <w:r/>
            <w:r>
              <w:rPr>
                <w:sz w:val="20"/>
              </w:rPr>
              <w:t>Google Search Console alerts</w:t>
            </w:r>
          </w:p>
        </w:tc>
        <w:tc>
          <w:tcPr>
            <w:tcW w:type="dxa" w:w="3685"/>
            <w:shd w:fill="D6DCE4"/>
          </w:tcPr>
          <w:p>
            <w:r/>
            <w:r>
              <w:rPr>
                <w:sz w:val="20"/>
              </w:rPr>
              <w:t>Add redirects for newly discovered broken URLs</w:t>
            </w:r>
          </w:p>
        </w:tc>
      </w:tr>
    </w:tbl>
    <w:p>
      <w:pPr>
        <w:pStyle w:val="Heading2"/>
      </w:pPr>
      <w:r>
        <w:t>8.3 CI/CD Quality Gates for SEO</w:t>
      </w:r>
    </w:p>
    <w:p>
      <w:r>
        <w:t>Automated checks run on every pull request to prevent SEO regressions:</w:t>
      </w:r>
    </w:p>
    <w:p>
      <w:pPr>
        <w:pStyle w:val="ListBullet"/>
      </w:pPr>
      <w:r>
        <w:t>Lighthouse Performance score ≥ 95 (blocks PR merge if below)</w:t>
      </w:r>
    </w:p>
    <w:p>
      <w:pPr>
        <w:pStyle w:val="ListBullet"/>
      </w:pPr>
      <w:r>
        <w:t>Lighthouse SEO score = 100</w:t>
      </w:r>
    </w:p>
    <w:p>
      <w:pPr>
        <w:pStyle w:val="ListBullet"/>
      </w:pPr>
      <w:r>
        <w:t>Lighthouse Accessibility score ≥ 95</w:t>
      </w:r>
    </w:p>
    <w:p>
      <w:pPr>
        <w:pStyle w:val="ListBullet"/>
      </w:pPr>
      <w:r>
        <w:t>No missing alt text on images</w:t>
      </w:r>
    </w:p>
    <w:p>
      <w:pPr>
        <w:pStyle w:val="ListBullet"/>
      </w:pPr>
      <w:r>
        <w:t>Valid heading hierarchy (no skipped levels)</w:t>
      </w:r>
    </w:p>
    <w:p>
      <w:pPr>
        <w:pStyle w:val="ListBullet"/>
      </w:pPr>
      <w:r>
        <w:t>No broken internal links</w:t>
      </w:r>
    </w:p>
    <w:p>
      <w:pPr>
        <w:pStyle w:val="ListBullet"/>
      </w:pPr>
      <w:r>
        <w:t>Structured data validation (no errors in schema markup)</w:t>
      </w:r>
    </w:p>
    <w:p>
      <w:pPr>
        <w:pStyle w:val="ListBullet"/>
      </w:pPr>
      <w:r>
        <w:t>Meta title length check (≤ 60 chars)</w:t>
      </w:r>
    </w:p>
    <w:p>
      <w:pPr>
        <w:pStyle w:val="ListBullet"/>
      </w:pPr>
      <w:r>
        <w:t>Meta description length check (≤ 160 chars)</w:t>
      </w:r>
    </w:p>
    <w:p>
      <w:pPr>
        <w:pStyle w:val="Heading1"/>
      </w:pPr>
      <w:r>
        <w:t>9. Implementation Phase Deliverables</w:t>
      </w:r>
    </w:p>
    <w:p>
      <w:r>
        <w:t>The following will be finalized during the implementation phase:</w:t>
      </w:r>
    </w:p>
    <w:p>
      <w:pPr>
        <w:pStyle w:val="ListBullet"/>
      </w:pPr>
      <w:r>
        <w:t>Final schema inventory by template and page type.</w:t>
      </w:r>
    </w:p>
    <w:p>
      <w:pPr>
        <w:pStyle w:val="ListBullet"/>
      </w:pPr>
      <w:r>
        <w:t>Field-level metadata mapping from source to target authoring model.</w:t>
      </w:r>
    </w:p>
    <w:p>
      <w:pPr>
        <w:pStyle w:val="ListBullet"/>
      </w:pPr>
      <w:r>
        <w:t>Exact generation mechanism for each metadata and schema element (global head, page metadata, template logic, block logic, runtime logic, or edge logic).</w:t>
      </w:r>
    </w:p>
    <w:p>
      <w:pPr>
        <w:pStyle w:val="ListBullet"/>
      </w:pPr>
      <w:r>
        <w:t>Locale and hreflang mapping logic, including x-default behavior if required.</w:t>
      </w:r>
    </w:p>
    <w:p>
      <w:pPr>
        <w:pStyle w:val="ListBullet"/>
      </w:pPr>
      <w:r>
        <w:t>Redirect source list and governance model.</w:t>
      </w:r>
    </w:p>
    <w:p>
      <w:pPr>
        <w:pStyle w:val="ListBullet"/>
      </w:pPr>
      <w:r>
        <w:t>Authoring guardrails for required SEO fields such as title, description, alt text, and page-level indexing controls.</w:t>
      </w:r>
    </w:p>
    <w:p>
      <w:pPr>
        <w:pStyle w:val="ListBullet"/>
      </w:pPr>
      <w:r>
        <w:t>Sitemap segmentation strategy (by locale, page type, or content category).</w:t>
      </w:r>
    </w:p>
    <w:p>
      <w:pPr>
        <w:pStyle w:val="ListBullet"/>
      </w:pPr>
      <w:r>
        <w:t>Structured data testing and validation pipeline integration.</w:t>
      </w:r>
    </w:p>
    <w:p>
      <w:pPr>
        <w:pStyle w:val="ListBullet"/>
      </w:pPr>
      <w:r>
        <w:t>SEO acceptance criteria per block (which blocks generate schema, which don't).</w:t>
      </w:r>
    </w:p>
    <w:p>
      <w:pPr>
        <w:pStyle w:val="ListBullet"/>
      </w:pPr>
      <w:r>
        <w:t>Edge worker logic for any dynamic SEO handling (hreflang, geo-redirects).</w:t>
      </w:r>
    </w:p>
    <w:p>
      <w:pPr>
        <w:pStyle w:val="Heading1"/>
      </w:pPr>
      <w:r>
        <w:t>10. References &amp; Best Practice Sources</w:t>
      </w:r>
    </w:p>
    <w:tbl>
      <w:tblPr>
        <w:tblStyle w:val="TableGrid"/>
        <w:tblW w:type="auto" w:w="0"/>
        <w:jc w:val="left"/>
        <w:tblLook w:firstColumn="1" w:firstRow="1" w:lastColumn="0" w:lastRow="0" w:noHBand="0" w:noVBand="1" w:val="04A0"/>
      </w:tblPr>
      <w:tblGrid>
        <w:gridCol w:w="2880"/>
        <w:gridCol w:w="2880"/>
        <w:gridCol w:w="2880"/>
      </w:tblGrid>
      <w:tr>
        <w:tc>
          <w:tcPr>
            <w:tcW w:type="dxa" w:w="1984"/>
            <w:shd w:fill="2F5496"/>
          </w:tcPr>
          <w:p>
            <w:r/>
            <w:r>
              <w:rPr>
                <w:b/>
                <w:color w:val="FFFFFF"/>
                <w:sz w:val="20"/>
              </w:rPr>
              <w:t>Source</w:t>
            </w:r>
          </w:p>
        </w:tc>
        <w:tc>
          <w:tcPr>
            <w:tcW w:type="dxa" w:w="2835"/>
            <w:shd w:fill="2F5496"/>
          </w:tcPr>
          <w:p>
            <w:r/>
            <w:r>
              <w:rPr>
                <w:b/>
                <w:color w:val="FFFFFF"/>
                <w:sz w:val="20"/>
              </w:rPr>
              <w:t>Topic</w:t>
            </w:r>
          </w:p>
        </w:tc>
        <w:tc>
          <w:tcPr>
            <w:tcW w:type="dxa" w:w="5386"/>
            <w:shd w:fill="2F5496"/>
          </w:tcPr>
          <w:p>
            <w:r/>
            <w:r>
              <w:rPr>
                <w:b/>
                <w:color w:val="FFFFFF"/>
                <w:sz w:val="20"/>
              </w:rPr>
              <w:t>URL / Reference</w:t>
            </w:r>
          </w:p>
        </w:tc>
      </w:tr>
      <w:tr>
        <w:tc>
          <w:tcPr>
            <w:tcW w:type="dxa" w:w="1984"/>
          </w:tcPr>
          <w:p>
            <w:r/>
            <w:r>
              <w:rPr>
                <w:sz w:val="20"/>
              </w:rPr>
              <w:t>Adobe (aem.live)</w:t>
            </w:r>
          </w:p>
        </w:tc>
        <w:tc>
          <w:tcPr>
            <w:tcW w:type="dxa" w:w="2835"/>
          </w:tcPr>
          <w:p>
            <w:r/>
            <w:r>
              <w:rPr>
                <w:sz w:val="20"/>
              </w:rPr>
              <w:t>EDS SEO Best Practices</w:t>
            </w:r>
          </w:p>
        </w:tc>
        <w:tc>
          <w:tcPr>
            <w:tcW w:type="dxa" w:w="5386"/>
          </w:tcPr>
          <w:p>
            <w:r/>
            <w:r>
              <w:rPr>
                <w:sz w:val="20"/>
              </w:rPr>
              <w:t>https://www.aem.live/developer/keeping-it-100</w:t>
            </w:r>
          </w:p>
        </w:tc>
      </w:tr>
      <w:tr>
        <w:tc>
          <w:tcPr>
            <w:tcW w:type="dxa" w:w="1984"/>
            <w:shd w:fill="D6DCE4"/>
          </w:tcPr>
          <w:p>
            <w:r/>
            <w:r>
              <w:rPr>
                <w:sz w:val="20"/>
              </w:rPr>
              <w:t>Adobe (aem.live)</w:t>
            </w:r>
          </w:p>
        </w:tc>
        <w:tc>
          <w:tcPr>
            <w:tcW w:type="dxa" w:w="2835"/>
            <w:shd w:fill="D6DCE4"/>
          </w:tcPr>
          <w:p>
            <w:r/>
            <w:r>
              <w:rPr>
                <w:sz w:val="20"/>
              </w:rPr>
              <w:t>Redirects in EDS</w:t>
            </w:r>
          </w:p>
        </w:tc>
        <w:tc>
          <w:tcPr>
            <w:tcW w:type="dxa" w:w="5386"/>
            <w:shd w:fill="D6DCE4"/>
          </w:tcPr>
          <w:p>
            <w:r/>
            <w:r>
              <w:rPr>
                <w:sz w:val="20"/>
              </w:rPr>
              <w:t>https://www.aem.live/docs/redirects</w:t>
            </w:r>
          </w:p>
        </w:tc>
      </w:tr>
      <w:tr>
        <w:tc>
          <w:tcPr>
            <w:tcW w:type="dxa" w:w="1984"/>
          </w:tcPr>
          <w:p>
            <w:r/>
            <w:r>
              <w:rPr>
                <w:sz w:val="20"/>
              </w:rPr>
              <w:t>Adobe (aem.live)</w:t>
            </w:r>
          </w:p>
        </w:tc>
        <w:tc>
          <w:tcPr>
            <w:tcW w:type="dxa" w:w="2835"/>
          </w:tcPr>
          <w:p>
            <w:r/>
            <w:r>
              <w:rPr>
                <w:sz w:val="20"/>
              </w:rPr>
              <w:t>Metadata &amp; Head Configuration</w:t>
            </w:r>
          </w:p>
        </w:tc>
        <w:tc>
          <w:tcPr>
            <w:tcW w:type="dxa" w:w="5386"/>
          </w:tcPr>
          <w:p>
            <w:r/>
            <w:r>
              <w:rPr>
                <w:sz w:val="20"/>
              </w:rPr>
              <w:t>https://www.aem.live/developer/markup-sections-blocks#metadata</w:t>
            </w:r>
          </w:p>
        </w:tc>
      </w:tr>
      <w:tr>
        <w:tc>
          <w:tcPr>
            <w:tcW w:type="dxa" w:w="1984"/>
            <w:shd w:fill="D6DCE4"/>
          </w:tcPr>
          <w:p>
            <w:r/>
            <w:r>
              <w:rPr>
                <w:sz w:val="20"/>
              </w:rPr>
              <w:t>Adobe (aem.live)</w:t>
            </w:r>
          </w:p>
        </w:tc>
        <w:tc>
          <w:tcPr>
            <w:tcW w:type="dxa" w:w="2835"/>
            <w:shd w:fill="D6DCE4"/>
          </w:tcPr>
          <w:p>
            <w:r/>
            <w:r>
              <w:rPr>
                <w:sz w:val="20"/>
              </w:rPr>
              <w:t>Bulk Metadata &amp; Spreadsheets</w:t>
            </w:r>
          </w:p>
        </w:tc>
        <w:tc>
          <w:tcPr>
            <w:tcW w:type="dxa" w:w="5386"/>
            <w:shd w:fill="D6DCE4"/>
          </w:tcPr>
          <w:p>
            <w:r/>
            <w:r>
              <w:rPr>
                <w:sz w:val="20"/>
              </w:rPr>
              <w:t>https://www.aem.live/docs/bulk-metadata</w:t>
            </w:r>
          </w:p>
        </w:tc>
      </w:tr>
      <w:tr>
        <w:tc>
          <w:tcPr>
            <w:tcW w:type="dxa" w:w="1984"/>
          </w:tcPr>
          <w:p>
            <w:r/>
            <w:r>
              <w:rPr>
                <w:sz w:val="20"/>
              </w:rPr>
              <w:t>Google</w:t>
            </w:r>
          </w:p>
        </w:tc>
        <w:tc>
          <w:tcPr>
            <w:tcW w:type="dxa" w:w="2835"/>
          </w:tcPr>
          <w:p>
            <w:r/>
            <w:r>
              <w:rPr>
                <w:sz w:val="20"/>
              </w:rPr>
              <w:t>Core Web Vitals &amp; Page Experience</w:t>
            </w:r>
          </w:p>
        </w:tc>
        <w:tc>
          <w:tcPr>
            <w:tcW w:type="dxa" w:w="5386"/>
          </w:tcPr>
          <w:p>
            <w:r/>
            <w:r>
              <w:rPr>
                <w:sz w:val="20"/>
              </w:rPr>
              <w:t>https://developers.google.com/search/docs/appearance/page-experience</w:t>
            </w:r>
          </w:p>
        </w:tc>
      </w:tr>
      <w:tr>
        <w:tc>
          <w:tcPr>
            <w:tcW w:type="dxa" w:w="1984"/>
            <w:shd w:fill="D6DCE4"/>
          </w:tcPr>
          <w:p>
            <w:r/>
            <w:r>
              <w:rPr>
                <w:sz w:val="20"/>
              </w:rPr>
              <w:t>Google</w:t>
            </w:r>
          </w:p>
        </w:tc>
        <w:tc>
          <w:tcPr>
            <w:tcW w:type="dxa" w:w="2835"/>
            <w:shd w:fill="D6DCE4"/>
          </w:tcPr>
          <w:p>
            <w:r/>
            <w:r>
              <w:rPr>
                <w:sz w:val="20"/>
              </w:rPr>
              <w:t>Structured Data Guidelines</w:t>
            </w:r>
          </w:p>
        </w:tc>
        <w:tc>
          <w:tcPr>
            <w:tcW w:type="dxa" w:w="5386"/>
            <w:shd w:fill="D6DCE4"/>
          </w:tcPr>
          <w:p>
            <w:r/>
            <w:r>
              <w:rPr>
                <w:sz w:val="20"/>
              </w:rPr>
              <w:t>https://developers.google.com/search/docs/appearance/structured-data/intro-structured-data</w:t>
            </w:r>
          </w:p>
        </w:tc>
      </w:tr>
      <w:tr>
        <w:tc>
          <w:tcPr>
            <w:tcW w:type="dxa" w:w="1984"/>
          </w:tcPr>
          <w:p>
            <w:r/>
            <w:r>
              <w:rPr>
                <w:sz w:val="20"/>
              </w:rPr>
              <w:t>Google</w:t>
            </w:r>
          </w:p>
        </w:tc>
        <w:tc>
          <w:tcPr>
            <w:tcW w:type="dxa" w:w="2835"/>
          </w:tcPr>
          <w:p>
            <w:r/>
            <w:r>
              <w:rPr>
                <w:sz w:val="20"/>
              </w:rPr>
              <w:t>Rich Results Test</w:t>
            </w:r>
          </w:p>
        </w:tc>
        <w:tc>
          <w:tcPr>
            <w:tcW w:type="dxa" w:w="5386"/>
          </w:tcPr>
          <w:p>
            <w:r/>
            <w:r>
              <w:rPr>
                <w:sz w:val="20"/>
              </w:rPr>
              <w:t>https://search.google.com/test/rich-results</w:t>
            </w:r>
          </w:p>
        </w:tc>
      </w:tr>
      <w:tr>
        <w:tc>
          <w:tcPr>
            <w:tcW w:type="dxa" w:w="1984"/>
            <w:shd w:fill="D6DCE4"/>
          </w:tcPr>
          <w:p>
            <w:r/>
            <w:r>
              <w:rPr>
                <w:sz w:val="20"/>
              </w:rPr>
              <w:t>Google</w:t>
            </w:r>
          </w:p>
        </w:tc>
        <w:tc>
          <w:tcPr>
            <w:tcW w:type="dxa" w:w="2835"/>
            <w:shd w:fill="D6DCE4"/>
          </w:tcPr>
          <w:p>
            <w:r/>
            <w:r>
              <w:rPr>
                <w:sz w:val="20"/>
              </w:rPr>
              <w:t>Search Console (Crawl &amp; Index)</w:t>
            </w:r>
          </w:p>
        </w:tc>
        <w:tc>
          <w:tcPr>
            <w:tcW w:type="dxa" w:w="5386"/>
            <w:shd w:fill="D6DCE4"/>
          </w:tcPr>
          <w:p>
            <w:r/>
            <w:r>
              <w:rPr>
                <w:sz w:val="20"/>
              </w:rPr>
              <w:t>https://search.google.com/search-console</w:t>
            </w:r>
          </w:p>
        </w:tc>
      </w:tr>
      <w:tr>
        <w:tc>
          <w:tcPr>
            <w:tcW w:type="dxa" w:w="1984"/>
          </w:tcPr>
          <w:p>
            <w:r/>
            <w:r>
              <w:rPr>
                <w:sz w:val="20"/>
              </w:rPr>
              <w:t>Schema.org</w:t>
            </w:r>
          </w:p>
        </w:tc>
        <w:tc>
          <w:tcPr>
            <w:tcW w:type="dxa" w:w="2835"/>
          </w:tcPr>
          <w:p>
            <w:r/>
            <w:r>
              <w:rPr>
                <w:sz w:val="20"/>
              </w:rPr>
              <w:t>Full Schema Vocabulary</w:t>
            </w:r>
          </w:p>
        </w:tc>
        <w:tc>
          <w:tcPr>
            <w:tcW w:type="dxa" w:w="5386"/>
          </w:tcPr>
          <w:p>
            <w:r/>
            <w:r>
              <w:rPr>
                <w:sz w:val="20"/>
              </w:rPr>
              <w:t>https://schema.org/docs/full.html</w:t>
            </w:r>
          </w:p>
        </w:tc>
      </w:tr>
      <w:tr>
        <w:tc>
          <w:tcPr>
            <w:tcW w:type="dxa" w:w="1984"/>
            <w:shd w:fill="D6DCE4"/>
          </w:tcPr>
          <w:p>
            <w:r/>
            <w:r>
              <w:rPr>
                <w:sz w:val="20"/>
              </w:rPr>
              <w:t>Web.dev</w:t>
            </w:r>
          </w:p>
        </w:tc>
        <w:tc>
          <w:tcPr>
            <w:tcW w:type="dxa" w:w="2835"/>
            <w:shd w:fill="D6DCE4"/>
          </w:tcPr>
          <w:p>
            <w:r/>
            <w:r>
              <w:rPr>
                <w:sz w:val="20"/>
              </w:rPr>
              <w:t>Lighthouse SEO Audits</w:t>
            </w:r>
          </w:p>
        </w:tc>
        <w:tc>
          <w:tcPr>
            <w:tcW w:type="dxa" w:w="5386"/>
            <w:shd w:fill="D6DCE4"/>
          </w:tcPr>
          <w:p>
            <w:r/>
            <w:r>
              <w:rPr>
                <w:sz w:val="20"/>
              </w:rPr>
              <w:t>https://web.dev/learn/performance</w:t>
            </w:r>
          </w:p>
        </w:tc>
      </w:tr>
      <w:tr>
        <w:tc>
          <w:tcPr>
            <w:tcW w:type="dxa" w:w="1984"/>
          </w:tcPr>
          <w:p>
            <w:r/>
            <w:r>
              <w:rPr>
                <w:sz w:val="20"/>
              </w:rPr>
              <w:t>Adobe (aem.live)</w:t>
            </w:r>
          </w:p>
        </w:tc>
        <w:tc>
          <w:tcPr>
            <w:tcW w:type="dxa" w:w="2835"/>
          </w:tcPr>
          <w:p>
            <w:r/>
            <w:r>
              <w:rPr>
                <w:sz w:val="20"/>
              </w:rPr>
              <w:t>Sitemap Configuration</w:t>
            </w:r>
          </w:p>
        </w:tc>
        <w:tc>
          <w:tcPr>
            <w:tcW w:type="dxa" w:w="5386"/>
          </w:tcPr>
          <w:p>
            <w:r/>
            <w:r>
              <w:rPr>
                <w:sz w:val="20"/>
              </w:rPr>
              <w:t>https://www.aem.live/docs/sitemap</w:t>
            </w:r>
          </w:p>
        </w:tc>
      </w:tr>
      <w:tr>
        <w:tc>
          <w:tcPr>
            <w:tcW w:type="dxa" w:w="1984"/>
            <w:shd w:fill="D6DCE4"/>
          </w:tcPr>
          <w:p>
            <w:r/>
            <w:r>
              <w:rPr>
                <w:sz w:val="20"/>
              </w:rPr>
              <w:t>Adobe (aem.live)</w:t>
            </w:r>
          </w:p>
        </w:tc>
        <w:tc>
          <w:tcPr>
            <w:tcW w:type="dxa" w:w="2835"/>
            <w:shd w:fill="D6DCE4"/>
          </w:tcPr>
          <w:p>
            <w:r/>
            <w:r>
              <w:rPr>
                <w:sz w:val="20"/>
              </w:rPr>
              <w:t>Robots.txt in EDS</w:t>
            </w:r>
          </w:p>
        </w:tc>
        <w:tc>
          <w:tcPr>
            <w:tcW w:type="dxa" w:w="5386"/>
            <w:shd w:fill="D6DCE4"/>
          </w:tcPr>
          <w:p>
            <w:r/>
            <w:r>
              <w:rPr>
                <w:sz w:val="20"/>
              </w:rPr>
              <w:t>https://www.aem.live/docs/robots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