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FA95F" w14:textId="19563413" w:rsidR="00294992" w:rsidRDefault="00294992">
      <w:r>
        <w:t>The SEO foundations of the existing site would be preserved and improved while moving delivery to Adobe Experience Manager as a Cloud Service with Edge Delivery Services (EDS).</w:t>
      </w:r>
    </w:p>
    <w:p w14:paraId="0CFC1C60" w14:textId="77777777" w:rsidR="00294992" w:rsidRDefault="00294992" w:rsidP="00294992">
      <w:r>
        <w:t>At this stage, Adobe’s design intent is to achieve SEO parity for critical page types and SEO signals, including page titles, meta descriptions, canonical URLs, robots directives, Open Graph tags, hreflang coverage, sitemap support, redirect handling, crawlable semantic HTML, and applicable schema.org structured data.</w:t>
      </w:r>
    </w:p>
    <w:p w14:paraId="62618FCD" w14:textId="1A60210B" w:rsidR="00294992" w:rsidRDefault="00294992">
      <w:r>
        <w:t>The detailed field-level mapping and template-specific implementation will be finalized during implementation once the final block design, template inventory, localization model, and content authoring patterns are agreed.</w:t>
      </w:r>
    </w:p>
    <w:p w14:paraId="371D59F1" w14:textId="77777777" w:rsidR="00294992" w:rsidRDefault="00294992" w:rsidP="00294992">
      <w:pPr>
        <w:rPr>
          <w:b/>
        </w:rPr>
      </w:pPr>
      <w:r>
        <w:rPr>
          <w:b/>
        </w:rPr>
        <w:t>SEO / Schema Parity :</w:t>
      </w:r>
    </w:p>
    <w:p w14:paraId="40E7EFB4" w14:textId="77777777" w:rsidR="00D7472F" w:rsidRDefault="00294992" w:rsidP="00294992">
      <w:r>
        <w:rPr>
          <w:b/>
        </w:rPr>
        <w:br/>
      </w:r>
      <w:r>
        <w:t xml:space="preserve">The target solution will preserve critical SEO signals and applicable schema.org structured data from the source implementation, subject to final confirmation of page templates, localization rules, and content model decisions during implementation. </w:t>
      </w:r>
    </w:p>
    <w:p w14:paraId="6655A11E" w14:textId="77777777" w:rsidR="00D7472F" w:rsidRDefault="00294992" w:rsidP="00294992">
      <w:r>
        <w:t xml:space="preserve">This includes parity for core metadata fields, canonical handling, robots directives, Open Graph metadata, hreflang alternates, sitemap/robots support, redirects, and page-type-appropriate structured data. </w:t>
      </w:r>
    </w:p>
    <w:p w14:paraId="792D2779" w14:textId="1CE3B2F8" w:rsidR="00294992" w:rsidRDefault="00294992" w:rsidP="00294992">
      <w:r>
        <w:t>Adobe will complete a detailed template-level schema inventory, metadata field mapping, generation strategy, and validation matrix during implementation to ensure controlled parity and minimize SEO regression risk during cutover.</w:t>
      </w:r>
    </w:p>
    <w:p w14:paraId="782A0B8D" w14:textId="50E28A3F" w:rsidR="00D7472F" w:rsidRDefault="00D7472F" w:rsidP="00294992">
      <w:r>
        <w:t>Below is initial analysis of few pages from current site and how these would be implemented. This is Just initial list and during implementation phase we would be enhancing on these.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7472F" w14:paraId="09A0C47F" w14:textId="77777777" w:rsidTr="00D7472F">
        <w:tc>
          <w:tcPr>
            <w:tcW w:w="2880" w:type="dxa"/>
          </w:tcPr>
          <w:p w14:paraId="1A26D219" w14:textId="77777777" w:rsidR="00D7472F" w:rsidRDefault="00D7472F" w:rsidP="007E3AD3">
            <w:r>
              <w:t>Metadata / SEO Element</w:t>
            </w:r>
          </w:p>
        </w:tc>
        <w:tc>
          <w:tcPr>
            <w:tcW w:w="2880" w:type="dxa"/>
          </w:tcPr>
          <w:p w14:paraId="5E56D91B" w14:textId="77777777" w:rsidR="00D7472F" w:rsidRDefault="00D7472F" w:rsidP="007E3AD3">
            <w:r>
              <w:t>Initial Target-State Ownership</w:t>
            </w:r>
          </w:p>
        </w:tc>
        <w:tc>
          <w:tcPr>
            <w:tcW w:w="2880" w:type="dxa"/>
          </w:tcPr>
          <w:p w14:paraId="44D3BA59" w14:textId="77777777" w:rsidR="00D7472F" w:rsidRDefault="00D7472F" w:rsidP="007E3AD3">
            <w:r>
              <w:t>Notes</w:t>
            </w:r>
          </w:p>
        </w:tc>
      </w:tr>
      <w:tr w:rsidR="00D7472F" w14:paraId="73AC9D0E" w14:textId="77777777" w:rsidTr="00D7472F">
        <w:tc>
          <w:tcPr>
            <w:tcW w:w="2880" w:type="dxa"/>
          </w:tcPr>
          <w:p w14:paraId="779EFFA5" w14:textId="77777777" w:rsidR="00D7472F" w:rsidRDefault="00D7472F" w:rsidP="007E3AD3">
            <w:r>
              <w:t>Page title, meta description</w:t>
            </w:r>
          </w:p>
        </w:tc>
        <w:tc>
          <w:tcPr>
            <w:tcW w:w="2880" w:type="dxa"/>
          </w:tcPr>
          <w:p w14:paraId="29C25008" w14:textId="77777777" w:rsidR="00D7472F" w:rsidRDefault="00D7472F" w:rsidP="007E3AD3">
            <w:r>
              <w:t>Page-level authoring fields / metadata block</w:t>
            </w:r>
          </w:p>
        </w:tc>
        <w:tc>
          <w:tcPr>
            <w:tcW w:w="2880" w:type="dxa"/>
          </w:tcPr>
          <w:p w14:paraId="1E851CBF" w14:textId="77777777" w:rsidR="00D7472F" w:rsidRDefault="00D7472F" w:rsidP="007E3AD3">
            <w:r>
              <w:t>Governed defaults may be applied by template</w:t>
            </w:r>
          </w:p>
        </w:tc>
      </w:tr>
      <w:tr w:rsidR="00D7472F" w14:paraId="56CC3FB8" w14:textId="77777777" w:rsidTr="00D7472F">
        <w:tc>
          <w:tcPr>
            <w:tcW w:w="2880" w:type="dxa"/>
          </w:tcPr>
          <w:p w14:paraId="401221D7" w14:textId="77777777" w:rsidR="00D7472F" w:rsidRDefault="00D7472F" w:rsidP="007E3AD3">
            <w:r>
              <w:t>Canonical URL</w:t>
            </w:r>
          </w:p>
        </w:tc>
        <w:tc>
          <w:tcPr>
            <w:tcW w:w="2880" w:type="dxa"/>
          </w:tcPr>
          <w:p w14:paraId="12A90369" w14:textId="77777777" w:rsidR="00D7472F" w:rsidRDefault="00D7472F" w:rsidP="007E3AD3">
            <w:r>
              <w:t>Page-level field with auto-generation fallback</w:t>
            </w:r>
          </w:p>
        </w:tc>
        <w:tc>
          <w:tcPr>
            <w:tcW w:w="2880" w:type="dxa"/>
          </w:tcPr>
          <w:p w14:paraId="78F47F80" w14:textId="4D0D5535" w:rsidR="00D7472F" w:rsidRDefault="00D7472F" w:rsidP="007E3AD3"/>
        </w:tc>
      </w:tr>
      <w:tr w:rsidR="00D7472F" w14:paraId="6F0A961C" w14:textId="77777777" w:rsidTr="00D7472F">
        <w:tc>
          <w:tcPr>
            <w:tcW w:w="2880" w:type="dxa"/>
          </w:tcPr>
          <w:p w14:paraId="74B5572C" w14:textId="77777777" w:rsidR="00D7472F" w:rsidRDefault="00D7472F" w:rsidP="007E3AD3">
            <w:r>
              <w:t>Robots directives</w:t>
            </w:r>
          </w:p>
        </w:tc>
        <w:tc>
          <w:tcPr>
            <w:tcW w:w="2880" w:type="dxa"/>
          </w:tcPr>
          <w:p w14:paraId="6BDE3150" w14:textId="77777777" w:rsidR="00D7472F" w:rsidRDefault="00D7472F" w:rsidP="007E3AD3">
            <w:r>
              <w:t>Page-level field</w:t>
            </w:r>
          </w:p>
        </w:tc>
        <w:tc>
          <w:tcPr>
            <w:tcW w:w="2880" w:type="dxa"/>
          </w:tcPr>
          <w:p w14:paraId="4616AD7E" w14:textId="77777777" w:rsidR="00D7472F" w:rsidRDefault="00D7472F" w:rsidP="007E3AD3">
            <w:r>
              <w:t>Supports index/follow and noindex patterns</w:t>
            </w:r>
          </w:p>
        </w:tc>
      </w:tr>
      <w:tr w:rsidR="00D7472F" w14:paraId="3C1A074D" w14:textId="77777777" w:rsidTr="00D7472F">
        <w:tc>
          <w:tcPr>
            <w:tcW w:w="2880" w:type="dxa"/>
          </w:tcPr>
          <w:p w14:paraId="7D96B0E2" w14:textId="77777777" w:rsidR="00D7472F" w:rsidRDefault="00D7472F" w:rsidP="007E3AD3">
            <w:r>
              <w:lastRenderedPageBreak/>
              <w:t>Hreflang alternate tags</w:t>
            </w:r>
          </w:p>
        </w:tc>
        <w:tc>
          <w:tcPr>
            <w:tcW w:w="2880" w:type="dxa"/>
          </w:tcPr>
          <w:p w14:paraId="190CCD68" w14:textId="77777777" w:rsidR="00D7472F" w:rsidRDefault="00D7472F" w:rsidP="007E3AD3">
            <w:r>
              <w:t>Locale configuration + runtime or build-time generation</w:t>
            </w:r>
          </w:p>
        </w:tc>
        <w:tc>
          <w:tcPr>
            <w:tcW w:w="2880" w:type="dxa"/>
          </w:tcPr>
          <w:p w14:paraId="1B30D9A3" w14:textId="77777777" w:rsidR="00D7472F" w:rsidRDefault="00D7472F" w:rsidP="007E3AD3">
            <w:r>
              <w:t>Needs full locale mapping confirmation</w:t>
            </w:r>
          </w:p>
        </w:tc>
      </w:tr>
      <w:tr w:rsidR="00D7472F" w14:paraId="587B933B" w14:textId="77777777" w:rsidTr="00D7472F">
        <w:tc>
          <w:tcPr>
            <w:tcW w:w="2880" w:type="dxa"/>
          </w:tcPr>
          <w:p w14:paraId="76FFD0E1" w14:textId="77777777" w:rsidR="00D7472F" w:rsidRDefault="00D7472F" w:rsidP="007E3AD3">
            <w:r>
              <w:t>robots.txt</w:t>
            </w:r>
          </w:p>
        </w:tc>
        <w:tc>
          <w:tcPr>
            <w:tcW w:w="2880" w:type="dxa"/>
          </w:tcPr>
          <w:p w14:paraId="4EFD3AD4" w14:textId="77777777" w:rsidR="00D7472F" w:rsidRDefault="00D7472F" w:rsidP="007E3AD3">
            <w:r>
              <w:t>Global delivery configuration</w:t>
            </w:r>
          </w:p>
        </w:tc>
        <w:tc>
          <w:tcPr>
            <w:tcW w:w="2880" w:type="dxa"/>
          </w:tcPr>
          <w:p w14:paraId="63C6B0DA" w14:textId="77777777" w:rsidR="00D7472F" w:rsidRDefault="00D7472F" w:rsidP="007E3AD3">
            <w:r>
              <w:t>Environment-aware handling recommended</w:t>
            </w:r>
          </w:p>
        </w:tc>
      </w:tr>
      <w:tr w:rsidR="00D7472F" w14:paraId="760883BF" w14:textId="77777777" w:rsidTr="00D7472F">
        <w:tc>
          <w:tcPr>
            <w:tcW w:w="2880" w:type="dxa"/>
          </w:tcPr>
          <w:p w14:paraId="17CC17D3" w14:textId="77777777" w:rsidR="00D7472F" w:rsidRDefault="00D7472F" w:rsidP="007E3AD3">
            <w:r>
              <w:t>sitemap.xml</w:t>
            </w:r>
          </w:p>
        </w:tc>
        <w:tc>
          <w:tcPr>
            <w:tcW w:w="2880" w:type="dxa"/>
          </w:tcPr>
          <w:p w14:paraId="0BBAC7E2" w14:textId="77777777" w:rsidR="00D7472F" w:rsidRDefault="00D7472F" w:rsidP="007E3AD3">
            <w:r>
              <w:t>Generated/exposed through target delivery model</w:t>
            </w:r>
          </w:p>
        </w:tc>
        <w:tc>
          <w:tcPr>
            <w:tcW w:w="2880" w:type="dxa"/>
          </w:tcPr>
          <w:p w14:paraId="1792CE7E" w14:textId="77777777" w:rsidR="00D7472F" w:rsidRDefault="00D7472F" w:rsidP="007E3AD3">
            <w:r>
              <w:t>Coverage and exclusions to be validated before launch</w:t>
            </w:r>
          </w:p>
        </w:tc>
      </w:tr>
    </w:tbl>
    <w:p w14:paraId="4669F4A9" w14:textId="77777777" w:rsidR="00FA46F8" w:rsidRDefault="00FA46F8" w:rsidP="00FA46F8">
      <w:pPr>
        <w:rPr>
          <w:b/>
        </w:rPr>
      </w:pPr>
    </w:p>
    <w:p w14:paraId="3FB33DA2" w14:textId="1250F23E" w:rsidR="00D7472F" w:rsidRPr="00FA46F8" w:rsidRDefault="00D7472F" w:rsidP="00FA46F8">
      <w:pPr>
        <w:rPr>
          <w:b/>
        </w:rPr>
      </w:pPr>
      <w:r w:rsidRPr="00FA46F8">
        <w:rPr>
          <w:b/>
        </w:rPr>
        <w:t>Schema basics by block pattern</w:t>
      </w:r>
    </w:p>
    <w:p w14:paraId="77C25A08" w14:textId="040E56F8" w:rsidR="00FA46F8" w:rsidRDefault="76D4F115" w:rsidP="00D7472F">
      <w:r>
        <w:t xml:space="preserve">Based on </w:t>
      </w:r>
      <w:r w:rsidR="0AF9065C">
        <w:t>current</w:t>
      </w:r>
      <w:r>
        <w:t xml:space="preserve"> block inventory, the following schema opportunities are relevant in the target state. </w:t>
      </w:r>
      <w:r w:rsidR="0AF9065C">
        <w:t xml:space="preserve"> This is just starting list can get change during implementation phase during story grooming.</w:t>
      </w:r>
    </w:p>
    <w:tbl>
      <w:tblPr>
        <w:tblW w:w="0" w:type="auto"/>
        <w:tblLook w:val="06A0" w:firstRow="1" w:lastRow="0" w:firstColumn="1" w:lastColumn="0" w:noHBand="1" w:noVBand="1"/>
      </w:tblPr>
      <w:tblGrid>
        <w:gridCol w:w="2199"/>
        <w:gridCol w:w="6821"/>
      </w:tblGrid>
      <w:tr w:rsidR="277DFFAE" w14:paraId="113F814E" w14:textId="77777777" w:rsidTr="277DFFAE">
        <w:trPr>
          <w:trHeight w:val="300"/>
        </w:trPr>
        <w:tc>
          <w:tcPr>
            <w:tcW w:w="2205"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A4F8A"/>
            <w:tcMar>
              <w:top w:w="80" w:type="dxa"/>
              <w:left w:w="120" w:type="dxa"/>
              <w:bottom w:w="80" w:type="dxa"/>
              <w:right w:w="120" w:type="dxa"/>
            </w:tcMar>
          </w:tcPr>
          <w:p w14:paraId="73AF9883" w14:textId="34A50356" w:rsidR="277DFFAE" w:rsidRDefault="277DFFAE" w:rsidP="277DFFAE">
            <w:pPr>
              <w:spacing w:line="276" w:lineRule="auto"/>
            </w:pPr>
            <w:r w:rsidRPr="277DFFAE">
              <w:rPr>
                <w:rFonts w:ascii="Arial" w:eastAsia="Arial" w:hAnsi="Arial" w:cs="Arial"/>
                <w:b/>
                <w:bCs/>
                <w:color w:val="FFFFFF" w:themeColor="background1"/>
                <w:sz w:val="18"/>
                <w:szCs w:val="18"/>
              </w:rPr>
              <w:t>Block Pattern</w:t>
            </w:r>
          </w:p>
        </w:tc>
        <w:tc>
          <w:tcPr>
            <w:tcW w:w="6855"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1A4F8A"/>
            <w:tcMar>
              <w:top w:w="80" w:type="dxa"/>
              <w:left w:w="120" w:type="dxa"/>
              <w:bottom w:w="80" w:type="dxa"/>
              <w:right w:w="120" w:type="dxa"/>
            </w:tcMar>
          </w:tcPr>
          <w:p w14:paraId="306F67EB" w14:textId="30C6B652" w:rsidR="277DFFAE" w:rsidRDefault="277DFFAE" w:rsidP="277DFFAE">
            <w:pPr>
              <w:spacing w:line="276" w:lineRule="auto"/>
            </w:pPr>
            <w:r w:rsidRPr="277DFFAE">
              <w:rPr>
                <w:rFonts w:ascii="Arial" w:eastAsia="Arial" w:hAnsi="Arial" w:cs="Arial"/>
                <w:b/>
                <w:bCs/>
                <w:color w:val="FFFFFF" w:themeColor="background1"/>
                <w:sz w:val="18"/>
                <w:szCs w:val="18"/>
              </w:rPr>
              <w:t>Schema Type</w:t>
            </w:r>
          </w:p>
        </w:tc>
      </w:tr>
      <w:tr w:rsidR="277DFFAE" w14:paraId="262B72B3" w14:textId="77777777" w:rsidTr="277DFFAE">
        <w:trPr>
          <w:trHeight w:val="300"/>
        </w:trPr>
        <w:tc>
          <w:tcPr>
            <w:tcW w:w="2205" w:type="dxa"/>
            <w:tcBorders>
              <w:top w:val="single" w:sz="2" w:space="0" w:color="FFFFFF" w:themeColor="background1"/>
              <w:left w:val="single" w:sz="2" w:space="0" w:color="D0D8E4"/>
              <w:bottom w:val="single" w:sz="2" w:space="0" w:color="D0D8E4"/>
              <w:right w:val="single" w:sz="2" w:space="0" w:color="D0D8E4"/>
            </w:tcBorders>
            <w:shd w:val="clear" w:color="auto" w:fill="FFFFFF" w:themeFill="background1"/>
            <w:tcMar>
              <w:top w:w="70" w:type="dxa"/>
              <w:left w:w="120" w:type="dxa"/>
              <w:bottom w:w="70" w:type="dxa"/>
              <w:right w:w="120" w:type="dxa"/>
            </w:tcMar>
          </w:tcPr>
          <w:p w14:paraId="4EB250FF" w14:textId="4D557B35" w:rsidR="277DFFAE" w:rsidRDefault="277DFFAE" w:rsidP="277DFFAE">
            <w:pPr>
              <w:spacing w:line="276" w:lineRule="auto"/>
            </w:pPr>
            <w:r w:rsidRPr="277DFFAE">
              <w:rPr>
                <w:rFonts w:ascii="Arial" w:eastAsia="Arial" w:hAnsi="Arial" w:cs="Arial"/>
                <w:color w:val="404040" w:themeColor="text1" w:themeTint="BF"/>
                <w:sz w:val="18"/>
                <w:szCs w:val="18"/>
              </w:rPr>
              <w:t>Breadcrumb block</w:t>
            </w:r>
          </w:p>
        </w:tc>
        <w:tc>
          <w:tcPr>
            <w:tcW w:w="6855" w:type="dxa"/>
            <w:tcBorders>
              <w:top w:val="single" w:sz="2" w:space="0" w:color="FFFFFF" w:themeColor="background1"/>
              <w:left w:val="single" w:sz="2" w:space="0" w:color="D0D8E4"/>
              <w:bottom w:val="single" w:sz="2" w:space="0" w:color="D0D8E4"/>
              <w:right w:val="single" w:sz="2" w:space="0" w:color="D0D8E4"/>
            </w:tcBorders>
            <w:shd w:val="clear" w:color="auto" w:fill="FFFFFF" w:themeFill="background1"/>
            <w:tcMar>
              <w:top w:w="70" w:type="dxa"/>
              <w:left w:w="120" w:type="dxa"/>
              <w:bottom w:w="70" w:type="dxa"/>
              <w:right w:w="120" w:type="dxa"/>
            </w:tcMar>
          </w:tcPr>
          <w:p w14:paraId="09E977AC" w14:textId="48BAF1C0" w:rsidR="277DFFAE" w:rsidRDefault="277DFFAE" w:rsidP="277DFFAE">
            <w:pPr>
              <w:spacing w:line="276" w:lineRule="auto"/>
            </w:pPr>
            <w:r w:rsidRPr="277DFFAE">
              <w:rPr>
                <w:rFonts w:ascii="Arial" w:eastAsia="Arial" w:hAnsi="Arial" w:cs="Arial"/>
                <w:color w:val="404040" w:themeColor="text1" w:themeTint="BF"/>
                <w:sz w:val="18"/>
                <w:szCs w:val="18"/>
              </w:rPr>
              <w:t>BreadcrumbList</w:t>
            </w:r>
          </w:p>
        </w:tc>
      </w:tr>
      <w:tr w:rsidR="277DFFAE" w14:paraId="4332C11D" w14:textId="77777777" w:rsidTr="277DFFAE">
        <w:trPr>
          <w:trHeight w:val="300"/>
        </w:trPr>
        <w:tc>
          <w:tcPr>
            <w:tcW w:w="2205" w:type="dxa"/>
            <w:tcBorders>
              <w:top w:val="single" w:sz="2" w:space="0" w:color="D0D8E4"/>
              <w:left w:val="single" w:sz="2" w:space="0" w:color="D0D8E4"/>
              <w:bottom w:val="single" w:sz="2" w:space="0" w:color="D0D8E4"/>
              <w:right w:val="single" w:sz="2" w:space="0" w:color="D0D8E4"/>
            </w:tcBorders>
            <w:shd w:val="clear" w:color="auto" w:fill="F2F4F7"/>
            <w:tcMar>
              <w:top w:w="70" w:type="dxa"/>
              <w:left w:w="120" w:type="dxa"/>
              <w:bottom w:w="70" w:type="dxa"/>
              <w:right w:w="120" w:type="dxa"/>
            </w:tcMar>
          </w:tcPr>
          <w:p w14:paraId="17787E36" w14:textId="3655D2D0" w:rsidR="277DFFAE" w:rsidRDefault="277DFFAE" w:rsidP="277DFFAE">
            <w:pPr>
              <w:spacing w:line="276" w:lineRule="auto"/>
            </w:pPr>
            <w:r w:rsidRPr="277DFFAE">
              <w:rPr>
                <w:rFonts w:ascii="Arial" w:eastAsia="Arial" w:hAnsi="Arial" w:cs="Arial"/>
                <w:color w:val="404040" w:themeColor="text1" w:themeTint="BF"/>
                <w:sz w:val="18"/>
                <w:szCs w:val="18"/>
              </w:rPr>
              <w:t>Video / video playlist blocks</w:t>
            </w:r>
          </w:p>
        </w:tc>
        <w:tc>
          <w:tcPr>
            <w:tcW w:w="6855" w:type="dxa"/>
            <w:tcBorders>
              <w:top w:val="single" w:sz="2" w:space="0" w:color="D0D8E4"/>
              <w:left w:val="single" w:sz="2" w:space="0" w:color="D0D8E4"/>
              <w:bottom w:val="single" w:sz="2" w:space="0" w:color="D0D8E4"/>
              <w:right w:val="single" w:sz="2" w:space="0" w:color="D0D8E4"/>
            </w:tcBorders>
            <w:shd w:val="clear" w:color="auto" w:fill="F2F4F7"/>
            <w:tcMar>
              <w:top w:w="70" w:type="dxa"/>
              <w:left w:w="120" w:type="dxa"/>
              <w:bottom w:w="70" w:type="dxa"/>
              <w:right w:w="120" w:type="dxa"/>
            </w:tcMar>
          </w:tcPr>
          <w:p w14:paraId="44177569" w14:textId="5BBEB2AD" w:rsidR="277DFFAE" w:rsidRDefault="277DFFAE" w:rsidP="277DFFAE">
            <w:pPr>
              <w:spacing w:line="276" w:lineRule="auto"/>
            </w:pPr>
            <w:r w:rsidRPr="277DFFAE">
              <w:rPr>
                <w:rFonts w:ascii="Arial" w:eastAsia="Arial" w:hAnsi="Arial" w:cs="Arial"/>
                <w:color w:val="404040" w:themeColor="text1" w:themeTint="BF"/>
                <w:sz w:val="18"/>
                <w:szCs w:val="18"/>
              </w:rPr>
              <w:t>VideoObject</w:t>
            </w:r>
          </w:p>
        </w:tc>
      </w:tr>
      <w:tr w:rsidR="277DFFAE" w14:paraId="39DFA1CA" w14:textId="77777777" w:rsidTr="277DFFAE">
        <w:trPr>
          <w:trHeight w:val="300"/>
        </w:trPr>
        <w:tc>
          <w:tcPr>
            <w:tcW w:w="2205" w:type="dxa"/>
            <w:tcBorders>
              <w:top w:val="single" w:sz="2" w:space="0" w:color="D0D8E4"/>
              <w:left w:val="single" w:sz="2" w:space="0" w:color="D0D8E4"/>
              <w:bottom w:val="single" w:sz="2" w:space="0" w:color="D0D8E4"/>
              <w:right w:val="single" w:sz="2" w:space="0" w:color="D0D8E4"/>
            </w:tcBorders>
            <w:shd w:val="clear" w:color="auto" w:fill="FFFFFF" w:themeFill="background1"/>
            <w:tcMar>
              <w:top w:w="70" w:type="dxa"/>
              <w:left w:w="120" w:type="dxa"/>
              <w:bottom w:w="70" w:type="dxa"/>
              <w:right w:w="120" w:type="dxa"/>
            </w:tcMar>
          </w:tcPr>
          <w:p w14:paraId="7F671F6D" w14:textId="5D751408" w:rsidR="277DFFAE" w:rsidRDefault="277DFFAE" w:rsidP="277DFFAE">
            <w:pPr>
              <w:spacing w:line="276" w:lineRule="auto"/>
            </w:pPr>
            <w:r w:rsidRPr="277DFFAE">
              <w:rPr>
                <w:rFonts w:ascii="Arial" w:eastAsia="Arial" w:hAnsi="Arial" w:cs="Arial"/>
                <w:color w:val="404040" w:themeColor="text1" w:themeTint="BF"/>
                <w:sz w:val="18"/>
                <w:szCs w:val="18"/>
              </w:rPr>
              <w:t>Product list / commerce listing blocks</w:t>
            </w:r>
          </w:p>
        </w:tc>
        <w:tc>
          <w:tcPr>
            <w:tcW w:w="6855" w:type="dxa"/>
            <w:tcBorders>
              <w:top w:val="single" w:sz="2" w:space="0" w:color="D0D8E4"/>
              <w:left w:val="single" w:sz="2" w:space="0" w:color="D0D8E4"/>
              <w:bottom w:val="single" w:sz="2" w:space="0" w:color="D0D8E4"/>
              <w:right w:val="single" w:sz="2" w:space="0" w:color="D0D8E4"/>
            </w:tcBorders>
            <w:shd w:val="clear" w:color="auto" w:fill="FFFFFF" w:themeFill="background1"/>
            <w:tcMar>
              <w:top w:w="70" w:type="dxa"/>
              <w:left w:w="120" w:type="dxa"/>
              <w:bottom w:w="70" w:type="dxa"/>
              <w:right w:w="120" w:type="dxa"/>
            </w:tcMar>
          </w:tcPr>
          <w:p w14:paraId="59C64F5E" w14:textId="304765C3" w:rsidR="277DFFAE" w:rsidRDefault="277DFFAE" w:rsidP="277DFFAE">
            <w:pPr>
              <w:spacing w:line="276" w:lineRule="auto"/>
            </w:pPr>
            <w:r w:rsidRPr="277DFFAE">
              <w:rPr>
                <w:rFonts w:ascii="Arial" w:eastAsia="Arial" w:hAnsi="Arial" w:cs="Arial"/>
                <w:color w:val="404040" w:themeColor="text1" w:themeTint="BF"/>
                <w:sz w:val="18"/>
                <w:szCs w:val="18"/>
              </w:rPr>
              <w:t>Product + Offer</w:t>
            </w:r>
          </w:p>
        </w:tc>
      </w:tr>
      <w:tr w:rsidR="277DFFAE" w14:paraId="28EB6BA4" w14:textId="77777777" w:rsidTr="277DFFAE">
        <w:trPr>
          <w:trHeight w:val="300"/>
        </w:trPr>
        <w:tc>
          <w:tcPr>
            <w:tcW w:w="2205" w:type="dxa"/>
            <w:tcBorders>
              <w:top w:val="single" w:sz="2" w:space="0" w:color="D0D8E4"/>
              <w:left w:val="single" w:sz="2" w:space="0" w:color="D0D8E4"/>
              <w:bottom w:val="single" w:sz="2" w:space="0" w:color="D0D8E4"/>
              <w:right w:val="single" w:sz="2" w:space="0" w:color="D0D8E4"/>
            </w:tcBorders>
            <w:shd w:val="clear" w:color="auto" w:fill="F2F4F7"/>
            <w:tcMar>
              <w:top w:w="70" w:type="dxa"/>
              <w:left w:w="120" w:type="dxa"/>
              <w:bottom w:w="70" w:type="dxa"/>
              <w:right w:w="120" w:type="dxa"/>
            </w:tcMar>
          </w:tcPr>
          <w:p w14:paraId="696324D1" w14:textId="3B21C3EA" w:rsidR="277DFFAE" w:rsidRDefault="277DFFAE" w:rsidP="277DFFAE">
            <w:pPr>
              <w:spacing w:line="276" w:lineRule="auto"/>
            </w:pPr>
            <w:r w:rsidRPr="277DFFAE">
              <w:rPr>
                <w:rFonts w:ascii="Arial" w:eastAsia="Arial" w:hAnsi="Arial" w:cs="Arial"/>
                <w:color w:val="404040" w:themeColor="text1" w:themeTint="BF"/>
                <w:sz w:val="18"/>
                <w:szCs w:val="18"/>
              </w:rPr>
              <w:t>FAQ / accordion FAQ blocks</w:t>
            </w:r>
          </w:p>
        </w:tc>
        <w:tc>
          <w:tcPr>
            <w:tcW w:w="6855" w:type="dxa"/>
            <w:tcBorders>
              <w:top w:val="single" w:sz="2" w:space="0" w:color="D0D8E4"/>
              <w:left w:val="single" w:sz="2" w:space="0" w:color="D0D8E4"/>
              <w:bottom w:val="single" w:sz="2" w:space="0" w:color="D0D8E4"/>
              <w:right w:val="single" w:sz="2" w:space="0" w:color="D0D8E4"/>
            </w:tcBorders>
            <w:shd w:val="clear" w:color="auto" w:fill="F2F4F7"/>
            <w:tcMar>
              <w:top w:w="70" w:type="dxa"/>
              <w:left w:w="120" w:type="dxa"/>
              <w:bottom w:w="70" w:type="dxa"/>
              <w:right w:w="120" w:type="dxa"/>
            </w:tcMar>
          </w:tcPr>
          <w:p w14:paraId="20468E17" w14:textId="705A0EAD" w:rsidR="277DFFAE" w:rsidRDefault="277DFFAE" w:rsidP="277DFFAE">
            <w:pPr>
              <w:spacing w:line="276" w:lineRule="auto"/>
            </w:pPr>
            <w:r w:rsidRPr="277DFFAE">
              <w:rPr>
                <w:rFonts w:ascii="Arial" w:eastAsia="Arial" w:hAnsi="Arial" w:cs="Arial"/>
                <w:color w:val="404040" w:themeColor="text1" w:themeTint="BF"/>
                <w:sz w:val="18"/>
                <w:szCs w:val="18"/>
              </w:rPr>
              <w:t>FAQPage</w:t>
            </w:r>
          </w:p>
        </w:tc>
      </w:tr>
      <w:tr w:rsidR="277DFFAE" w14:paraId="51CA9F42" w14:textId="77777777" w:rsidTr="277DFFAE">
        <w:trPr>
          <w:trHeight w:val="300"/>
        </w:trPr>
        <w:tc>
          <w:tcPr>
            <w:tcW w:w="2205" w:type="dxa"/>
            <w:tcBorders>
              <w:top w:val="single" w:sz="2" w:space="0" w:color="D0D8E4"/>
              <w:left w:val="single" w:sz="2" w:space="0" w:color="D0D8E4"/>
              <w:bottom w:val="single" w:sz="2" w:space="0" w:color="D0D8E4"/>
              <w:right w:val="single" w:sz="2" w:space="0" w:color="D0D8E4"/>
            </w:tcBorders>
            <w:shd w:val="clear" w:color="auto" w:fill="FFFFFF" w:themeFill="background1"/>
            <w:tcMar>
              <w:top w:w="70" w:type="dxa"/>
              <w:left w:w="120" w:type="dxa"/>
              <w:bottom w:w="70" w:type="dxa"/>
              <w:right w:w="120" w:type="dxa"/>
            </w:tcMar>
          </w:tcPr>
          <w:p w14:paraId="4E9568FF" w14:textId="2D8B79ED" w:rsidR="277DFFAE" w:rsidRDefault="277DFFAE" w:rsidP="277DFFAE">
            <w:pPr>
              <w:spacing w:line="276" w:lineRule="auto"/>
            </w:pPr>
            <w:r w:rsidRPr="277DFFAE">
              <w:rPr>
                <w:rFonts w:ascii="Arial" w:eastAsia="Arial" w:hAnsi="Arial" w:cs="Arial"/>
                <w:color w:val="404040" w:themeColor="text1" w:themeTint="BF"/>
                <w:sz w:val="18"/>
                <w:szCs w:val="18"/>
              </w:rPr>
              <w:t>Cards / data-list / carousel / collection blocks</w:t>
            </w:r>
          </w:p>
        </w:tc>
        <w:tc>
          <w:tcPr>
            <w:tcW w:w="6855" w:type="dxa"/>
            <w:tcBorders>
              <w:top w:val="single" w:sz="2" w:space="0" w:color="D0D8E4"/>
              <w:left w:val="single" w:sz="2" w:space="0" w:color="D0D8E4"/>
              <w:bottom w:val="single" w:sz="2" w:space="0" w:color="D0D8E4"/>
              <w:right w:val="single" w:sz="2" w:space="0" w:color="D0D8E4"/>
            </w:tcBorders>
            <w:shd w:val="clear" w:color="auto" w:fill="FFFFFF" w:themeFill="background1"/>
            <w:tcMar>
              <w:top w:w="70" w:type="dxa"/>
              <w:left w:w="120" w:type="dxa"/>
              <w:bottom w:w="70" w:type="dxa"/>
              <w:right w:w="120" w:type="dxa"/>
            </w:tcMar>
          </w:tcPr>
          <w:p w14:paraId="64C9D57F" w14:textId="2F38A932" w:rsidR="277DFFAE" w:rsidRDefault="277DFFAE" w:rsidP="277DFFAE">
            <w:pPr>
              <w:spacing w:line="276" w:lineRule="auto"/>
            </w:pPr>
            <w:r w:rsidRPr="277DFFAE">
              <w:rPr>
                <w:rFonts w:ascii="Arial" w:eastAsia="Arial" w:hAnsi="Arial" w:cs="Arial"/>
                <w:color w:val="404040" w:themeColor="text1" w:themeTint="BF"/>
                <w:sz w:val="18"/>
                <w:szCs w:val="18"/>
              </w:rPr>
              <w:t>ItemList</w:t>
            </w:r>
          </w:p>
        </w:tc>
      </w:tr>
      <w:tr w:rsidR="277DFFAE" w14:paraId="64371987" w14:textId="77777777" w:rsidTr="277DFFAE">
        <w:trPr>
          <w:trHeight w:val="300"/>
        </w:trPr>
        <w:tc>
          <w:tcPr>
            <w:tcW w:w="2205" w:type="dxa"/>
            <w:tcBorders>
              <w:top w:val="single" w:sz="2" w:space="0" w:color="D0D8E4"/>
              <w:left w:val="single" w:sz="2" w:space="0" w:color="D0D8E4"/>
              <w:bottom w:val="single" w:sz="2" w:space="0" w:color="D0D8E4"/>
              <w:right w:val="single" w:sz="2" w:space="0" w:color="D0D8E4"/>
            </w:tcBorders>
            <w:shd w:val="clear" w:color="auto" w:fill="F2F4F7"/>
            <w:tcMar>
              <w:top w:w="70" w:type="dxa"/>
              <w:left w:w="120" w:type="dxa"/>
              <w:bottom w:w="70" w:type="dxa"/>
              <w:right w:w="120" w:type="dxa"/>
            </w:tcMar>
          </w:tcPr>
          <w:p w14:paraId="083E1CD7" w14:textId="5F578FEB" w:rsidR="277DFFAE" w:rsidRDefault="277DFFAE" w:rsidP="277DFFAE">
            <w:pPr>
              <w:spacing w:line="276" w:lineRule="auto"/>
            </w:pPr>
            <w:r w:rsidRPr="277DFFAE">
              <w:rPr>
                <w:rFonts w:ascii="Arial" w:eastAsia="Arial" w:hAnsi="Arial" w:cs="Arial"/>
                <w:color w:val="404040" w:themeColor="text1" w:themeTint="BF"/>
                <w:sz w:val="18"/>
                <w:szCs w:val="18"/>
              </w:rPr>
              <w:t>Testimonial content</w:t>
            </w:r>
          </w:p>
        </w:tc>
        <w:tc>
          <w:tcPr>
            <w:tcW w:w="6855" w:type="dxa"/>
            <w:tcBorders>
              <w:top w:val="single" w:sz="2" w:space="0" w:color="D0D8E4"/>
              <w:left w:val="single" w:sz="2" w:space="0" w:color="D0D8E4"/>
              <w:bottom w:val="single" w:sz="2" w:space="0" w:color="D0D8E4"/>
              <w:right w:val="single" w:sz="2" w:space="0" w:color="D0D8E4"/>
            </w:tcBorders>
            <w:shd w:val="clear" w:color="auto" w:fill="F2F4F7"/>
            <w:tcMar>
              <w:top w:w="70" w:type="dxa"/>
              <w:left w:w="120" w:type="dxa"/>
              <w:bottom w:w="70" w:type="dxa"/>
              <w:right w:w="120" w:type="dxa"/>
            </w:tcMar>
          </w:tcPr>
          <w:p w14:paraId="4BE80345" w14:textId="18BEED2E" w:rsidR="277DFFAE" w:rsidRDefault="277DFFAE" w:rsidP="277DFFAE">
            <w:pPr>
              <w:spacing w:line="276" w:lineRule="auto"/>
            </w:pPr>
            <w:r w:rsidRPr="277DFFAE">
              <w:rPr>
                <w:rFonts w:ascii="Arial" w:eastAsia="Arial" w:hAnsi="Arial" w:cs="Arial"/>
                <w:color w:val="404040" w:themeColor="text1" w:themeTint="BF"/>
                <w:sz w:val="18"/>
                <w:szCs w:val="18"/>
              </w:rPr>
              <w:t>Review / Testimonial</w:t>
            </w:r>
          </w:p>
        </w:tc>
      </w:tr>
      <w:tr w:rsidR="277DFFAE" w14:paraId="411D3294" w14:textId="77777777" w:rsidTr="277DFFAE">
        <w:trPr>
          <w:trHeight w:val="300"/>
        </w:trPr>
        <w:tc>
          <w:tcPr>
            <w:tcW w:w="2205" w:type="dxa"/>
            <w:tcBorders>
              <w:top w:val="single" w:sz="2" w:space="0" w:color="D0D8E4"/>
              <w:left w:val="single" w:sz="2" w:space="0" w:color="D0D8E4"/>
              <w:bottom w:val="single" w:sz="2" w:space="0" w:color="D0D8E4"/>
              <w:right w:val="single" w:sz="2" w:space="0" w:color="D0D8E4"/>
            </w:tcBorders>
            <w:shd w:val="clear" w:color="auto" w:fill="FFFFFF" w:themeFill="background1"/>
            <w:tcMar>
              <w:top w:w="70" w:type="dxa"/>
              <w:left w:w="120" w:type="dxa"/>
              <w:bottom w:w="70" w:type="dxa"/>
              <w:right w:w="120" w:type="dxa"/>
            </w:tcMar>
          </w:tcPr>
          <w:p w14:paraId="4BBF5451" w14:textId="30B47D06" w:rsidR="277DFFAE" w:rsidRDefault="277DFFAE" w:rsidP="277DFFAE">
            <w:pPr>
              <w:spacing w:line="276" w:lineRule="auto"/>
            </w:pPr>
            <w:r w:rsidRPr="277DFFAE">
              <w:rPr>
                <w:rFonts w:ascii="Arial" w:eastAsia="Arial" w:hAnsi="Arial" w:cs="Arial"/>
                <w:color w:val="404040" w:themeColor="text1" w:themeTint="BF"/>
                <w:sz w:val="18"/>
                <w:szCs w:val="18"/>
              </w:rPr>
              <w:t>Form content</w:t>
            </w:r>
          </w:p>
        </w:tc>
        <w:tc>
          <w:tcPr>
            <w:tcW w:w="6855" w:type="dxa"/>
            <w:tcBorders>
              <w:top w:val="single" w:sz="2" w:space="0" w:color="D0D8E4"/>
              <w:left w:val="single" w:sz="2" w:space="0" w:color="D0D8E4"/>
              <w:bottom w:val="single" w:sz="2" w:space="0" w:color="D0D8E4"/>
              <w:right w:val="single" w:sz="2" w:space="0" w:color="D0D8E4"/>
            </w:tcBorders>
            <w:shd w:val="clear" w:color="auto" w:fill="FFFFFF" w:themeFill="background1"/>
            <w:tcMar>
              <w:top w:w="70" w:type="dxa"/>
              <w:left w:w="120" w:type="dxa"/>
              <w:bottom w:w="70" w:type="dxa"/>
              <w:right w:w="120" w:type="dxa"/>
            </w:tcMar>
          </w:tcPr>
          <w:p w14:paraId="22DF1B8A" w14:textId="7A48AFFF" w:rsidR="277DFFAE" w:rsidRDefault="277DFFAE" w:rsidP="277DFFAE">
            <w:pPr>
              <w:spacing w:line="276" w:lineRule="auto"/>
            </w:pPr>
            <w:r w:rsidRPr="277DFFAE">
              <w:rPr>
                <w:rFonts w:ascii="Arial" w:eastAsia="Arial" w:hAnsi="Arial" w:cs="Arial"/>
                <w:color w:val="404040" w:themeColor="text1" w:themeTint="BF"/>
                <w:sz w:val="18"/>
                <w:szCs w:val="18"/>
              </w:rPr>
              <w:t>Semantic HTML only (no schema unless valid business need)</w:t>
            </w:r>
          </w:p>
        </w:tc>
      </w:tr>
    </w:tbl>
    <w:p w14:paraId="2DAD2EE7" w14:textId="07A48DF0" w:rsidR="277DFFAE" w:rsidRDefault="277DFFAE"/>
    <w:p w14:paraId="7F3A0D24" w14:textId="782C213F" w:rsidR="0897A799" w:rsidRDefault="0897A799" w:rsidP="277DFFAE">
      <w:pPr>
        <w:shd w:val="clear" w:color="auto" w:fill="FFFFFF" w:themeFill="background1"/>
        <w:spacing w:after="0"/>
      </w:pPr>
      <w:r w:rsidRPr="277DFFAE">
        <w:rPr>
          <w:rFonts w:ascii="Segoe UI" w:eastAsia="Segoe UI" w:hAnsi="Segoe UI" w:cs="Segoe UI"/>
          <w:b/>
          <w:bCs/>
          <w:color w:val="292A2E"/>
        </w:rPr>
        <w:t>General Best Practices for SEO:</w:t>
      </w:r>
    </w:p>
    <w:p w14:paraId="54C52D35" w14:textId="18A523FC" w:rsidR="0897A799" w:rsidRDefault="0897A799" w:rsidP="277DFFAE">
      <w:pPr>
        <w:pStyle w:val="ListParagraph"/>
        <w:numPr>
          <w:ilvl w:val="0"/>
          <w:numId w:val="1"/>
        </w:numPr>
        <w:shd w:val="clear" w:color="auto" w:fill="FFFFFF" w:themeFill="background1"/>
        <w:spacing w:before="150" w:after="0"/>
        <w:rPr>
          <w:rFonts w:ascii="Segoe UI" w:eastAsia="Segoe UI" w:hAnsi="Segoe UI" w:cs="Segoe UI"/>
          <w:color w:val="292A2E"/>
        </w:rPr>
      </w:pPr>
      <w:r w:rsidRPr="277DFFAE">
        <w:rPr>
          <w:rFonts w:ascii="Segoe UI" w:eastAsia="Segoe UI" w:hAnsi="Segoe UI" w:cs="Segoe UI"/>
          <w:color w:val="292A2E"/>
        </w:rPr>
        <w:t>All text content/links rendered server-side vs client-side javascript</w:t>
      </w:r>
    </w:p>
    <w:p w14:paraId="3A1396D8" w14:textId="75158760" w:rsidR="0897A799" w:rsidRDefault="0897A799" w:rsidP="277DFFAE">
      <w:pPr>
        <w:pStyle w:val="ListParagraph"/>
        <w:numPr>
          <w:ilvl w:val="0"/>
          <w:numId w:val="1"/>
        </w:numPr>
        <w:shd w:val="clear" w:color="auto" w:fill="FFFFFF" w:themeFill="background1"/>
        <w:spacing w:before="150" w:after="0"/>
        <w:rPr>
          <w:rFonts w:ascii="Segoe UI" w:eastAsia="Segoe UI" w:hAnsi="Segoe UI" w:cs="Segoe UI"/>
          <w:color w:val="292A2E"/>
        </w:rPr>
      </w:pPr>
      <w:r w:rsidRPr="277DFFAE">
        <w:rPr>
          <w:rFonts w:ascii="Segoe UI" w:eastAsia="Segoe UI" w:hAnsi="Segoe UI" w:cs="Segoe UI"/>
          <w:color w:val="292A2E"/>
        </w:rPr>
        <w:t xml:space="preserve">HTTPS </w:t>
      </w:r>
    </w:p>
    <w:p w14:paraId="4472B42C" w14:textId="2A857810" w:rsidR="0897A799" w:rsidRDefault="0897A799" w:rsidP="277DFFAE">
      <w:pPr>
        <w:pStyle w:val="ListParagraph"/>
        <w:numPr>
          <w:ilvl w:val="0"/>
          <w:numId w:val="1"/>
        </w:numPr>
        <w:shd w:val="clear" w:color="auto" w:fill="FFFFFF" w:themeFill="background1"/>
        <w:spacing w:before="150" w:after="0"/>
        <w:rPr>
          <w:rFonts w:ascii="Segoe UI" w:eastAsia="Segoe UI" w:hAnsi="Segoe UI" w:cs="Segoe UI"/>
          <w:color w:val="292A2E"/>
        </w:rPr>
      </w:pPr>
      <w:r w:rsidRPr="277DFFAE">
        <w:rPr>
          <w:rFonts w:ascii="Segoe UI" w:eastAsia="Segoe UI" w:hAnsi="Segoe UI" w:cs="Segoe UI"/>
          <w:color w:val="292A2E"/>
        </w:rPr>
        <w:t xml:space="preserve">Plus applicable </w:t>
      </w:r>
      <w:r w:rsidR="00747DBA">
        <w:rPr>
          <w:rFonts w:ascii="Segoe UI" w:eastAsia="Segoe UI" w:hAnsi="Segoe UI" w:cs="Segoe UI"/>
          <w:color w:val="292A2E"/>
        </w:rPr>
        <w:t xml:space="preserve">H1, </w:t>
      </w:r>
      <w:r w:rsidRPr="277DFFAE">
        <w:rPr>
          <w:rFonts w:ascii="Segoe UI" w:eastAsia="Segoe UI" w:hAnsi="Segoe UI" w:cs="Segoe UI"/>
          <w:color w:val="292A2E"/>
        </w:rPr>
        <w:t xml:space="preserve">H2, H3, etc Hierarchical navigation structure that renders without requiring javascript - across both desktop/mobile. </w:t>
      </w:r>
    </w:p>
    <w:p w14:paraId="044C2913" w14:textId="4715D3A7" w:rsidR="0897A799" w:rsidRDefault="0897A799" w:rsidP="277DFFAE">
      <w:pPr>
        <w:pStyle w:val="ListParagraph"/>
        <w:numPr>
          <w:ilvl w:val="0"/>
          <w:numId w:val="1"/>
        </w:numPr>
        <w:shd w:val="clear" w:color="auto" w:fill="FFFFFF" w:themeFill="background1"/>
        <w:spacing w:before="150" w:after="0"/>
        <w:rPr>
          <w:rFonts w:ascii="Segoe UI" w:eastAsia="Segoe UI" w:hAnsi="Segoe UI" w:cs="Segoe UI"/>
          <w:color w:val="292A2E"/>
        </w:rPr>
      </w:pPr>
      <w:r w:rsidRPr="277DFFAE">
        <w:rPr>
          <w:rFonts w:ascii="Segoe UI" w:eastAsia="Segoe UI" w:hAnsi="Segoe UI" w:cs="Segoe UI"/>
          <w:color w:val="292A2E"/>
        </w:rPr>
        <w:lastRenderedPageBreak/>
        <w:t xml:space="preserve">Minimal click-depth to important pages, no orphaned pages w/out internal linking Schema coding on all applicable URLs </w:t>
      </w:r>
    </w:p>
    <w:p w14:paraId="7293CB10" w14:textId="0E62588A" w:rsidR="0897A799" w:rsidRDefault="0897A799" w:rsidP="277DFFAE">
      <w:pPr>
        <w:pStyle w:val="ListParagraph"/>
        <w:numPr>
          <w:ilvl w:val="0"/>
          <w:numId w:val="1"/>
        </w:numPr>
        <w:shd w:val="clear" w:color="auto" w:fill="FFFFFF" w:themeFill="background1"/>
        <w:spacing w:before="150" w:after="0"/>
        <w:rPr>
          <w:rFonts w:ascii="Segoe UI" w:eastAsia="Segoe UI" w:hAnsi="Segoe UI" w:cs="Segoe UI"/>
          <w:color w:val="292A2E"/>
        </w:rPr>
      </w:pPr>
      <w:r w:rsidRPr="277DFFAE">
        <w:rPr>
          <w:rFonts w:ascii="Segoe UI" w:eastAsia="Segoe UI" w:hAnsi="Segoe UI" w:cs="Segoe UI"/>
          <w:color w:val="292A2E"/>
        </w:rPr>
        <w:t>URLs pass Core Web Vitals in both desktop and mobile</w:t>
      </w:r>
    </w:p>
    <w:p w14:paraId="735EABFD" w14:textId="4E6CAE06" w:rsidR="277DFFAE" w:rsidRDefault="277DFFAE"/>
    <w:p w14:paraId="1E7368D8" w14:textId="77777777" w:rsidR="00FA46F8" w:rsidRPr="00FA46F8" w:rsidRDefault="00FA46F8" w:rsidP="00FA46F8">
      <w:pPr>
        <w:rPr>
          <w:b/>
        </w:rPr>
      </w:pPr>
      <w:r w:rsidRPr="00FA46F8">
        <w:rPr>
          <w:b/>
        </w:rPr>
        <w:t>What will be finalized during implementation</w:t>
      </w:r>
    </w:p>
    <w:p w14:paraId="4C89E230" w14:textId="77777777" w:rsidR="00FA46F8" w:rsidRDefault="00FA46F8" w:rsidP="00FA46F8">
      <w:pPr>
        <w:pStyle w:val="ListBullet"/>
      </w:pPr>
      <w:r>
        <w:t>Final schema inventory by template and page type.</w:t>
      </w:r>
    </w:p>
    <w:p w14:paraId="60B71C5C" w14:textId="77777777" w:rsidR="00FA46F8" w:rsidRDefault="00FA46F8" w:rsidP="00FA46F8">
      <w:pPr>
        <w:pStyle w:val="ListBullet"/>
      </w:pPr>
      <w:r>
        <w:t>Field-level metadata mapping from source to target authoring model.</w:t>
      </w:r>
    </w:p>
    <w:p w14:paraId="6BC7D5DA" w14:textId="77777777" w:rsidR="00FA46F8" w:rsidRDefault="00FA46F8" w:rsidP="00FA46F8">
      <w:pPr>
        <w:pStyle w:val="ListBullet"/>
      </w:pPr>
      <w:r>
        <w:t>Exact generation mechanism for each metadata and schema element (global head, page metadata, template logic, block logic, runtime logic, or edge logic).</w:t>
      </w:r>
    </w:p>
    <w:p w14:paraId="6C6403A1" w14:textId="77777777" w:rsidR="00FA46F8" w:rsidRDefault="00FA46F8" w:rsidP="00FA46F8">
      <w:pPr>
        <w:pStyle w:val="ListBullet"/>
      </w:pPr>
      <w:r>
        <w:t>Locale and hreflang mapping logic, including x-default behavior if required.</w:t>
      </w:r>
    </w:p>
    <w:p w14:paraId="53EC2602" w14:textId="77777777" w:rsidR="00FA46F8" w:rsidRDefault="00FA46F8" w:rsidP="00FA46F8">
      <w:pPr>
        <w:pStyle w:val="ListBullet"/>
      </w:pPr>
      <w:r>
        <w:t>Redirect source list and governance model.</w:t>
      </w:r>
    </w:p>
    <w:p w14:paraId="257AF192" w14:textId="77777777" w:rsidR="00FA46F8" w:rsidRDefault="00FA46F8" w:rsidP="00FA46F8">
      <w:pPr>
        <w:pStyle w:val="ListBullet"/>
      </w:pPr>
      <w:r>
        <w:t>Authoring guardrails for required SEO fields such as title, description, alt text, and page-level indexing controls.</w:t>
      </w:r>
    </w:p>
    <w:p w14:paraId="4F49E831" w14:textId="77777777" w:rsidR="00FA46F8" w:rsidRDefault="00FA46F8" w:rsidP="00FA46F8">
      <w:pPr>
        <w:pStyle w:val="ListBullet"/>
        <w:numPr>
          <w:ilvl w:val="0"/>
          <w:numId w:val="0"/>
        </w:numPr>
      </w:pPr>
    </w:p>
    <w:p w14:paraId="5C915D69" w14:textId="77777777" w:rsidR="00FA46F8" w:rsidRDefault="00FA46F8" w:rsidP="00FA46F8">
      <w:pPr>
        <w:pStyle w:val="ListBullet"/>
        <w:numPr>
          <w:ilvl w:val="0"/>
          <w:numId w:val="0"/>
        </w:numPr>
      </w:pPr>
    </w:p>
    <w:p w14:paraId="37CBD539" w14:textId="77777777" w:rsidR="00D7472F" w:rsidRPr="00D7472F" w:rsidRDefault="00D7472F" w:rsidP="00294992">
      <w:pPr>
        <w:rPr>
          <w:lang w:val="en-US"/>
        </w:rPr>
      </w:pPr>
    </w:p>
    <w:p w14:paraId="5FFFF37F" w14:textId="77777777" w:rsidR="00294992" w:rsidRDefault="00294992"/>
    <w:sectPr w:rsidR="002949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E66A04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4F19AA"/>
    <w:multiLevelType w:val="hybridMultilevel"/>
    <w:tmpl w:val="7AC65F06"/>
    <w:lvl w:ilvl="0" w:tplc="DBDC1AD6">
      <w:start w:val="1"/>
      <w:numFmt w:val="bullet"/>
      <w:lvlText w:val=""/>
      <w:lvlJc w:val="left"/>
      <w:pPr>
        <w:ind w:left="720" w:hanging="360"/>
      </w:pPr>
      <w:rPr>
        <w:rFonts w:ascii="Symbol" w:hAnsi="Symbol" w:hint="default"/>
      </w:rPr>
    </w:lvl>
    <w:lvl w:ilvl="1" w:tplc="D75C6CC4">
      <w:start w:val="1"/>
      <w:numFmt w:val="bullet"/>
      <w:lvlText w:val="o"/>
      <w:lvlJc w:val="left"/>
      <w:pPr>
        <w:ind w:left="1440" w:hanging="360"/>
      </w:pPr>
      <w:rPr>
        <w:rFonts w:ascii="Courier New" w:hAnsi="Courier New" w:hint="default"/>
      </w:rPr>
    </w:lvl>
    <w:lvl w:ilvl="2" w:tplc="1A5E0E32">
      <w:start w:val="1"/>
      <w:numFmt w:val="bullet"/>
      <w:lvlText w:val=""/>
      <w:lvlJc w:val="left"/>
      <w:pPr>
        <w:ind w:left="2160" w:hanging="360"/>
      </w:pPr>
      <w:rPr>
        <w:rFonts w:ascii="Wingdings" w:hAnsi="Wingdings" w:hint="default"/>
      </w:rPr>
    </w:lvl>
    <w:lvl w:ilvl="3" w:tplc="081EAF22">
      <w:start w:val="1"/>
      <w:numFmt w:val="bullet"/>
      <w:lvlText w:val=""/>
      <w:lvlJc w:val="left"/>
      <w:pPr>
        <w:ind w:left="2880" w:hanging="360"/>
      </w:pPr>
      <w:rPr>
        <w:rFonts w:ascii="Symbol" w:hAnsi="Symbol" w:hint="default"/>
      </w:rPr>
    </w:lvl>
    <w:lvl w:ilvl="4" w:tplc="1AFEC484">
      <w:start w:val="1"/>
      <w:numFmt w:val="bullet"/>
      <w:lvlText w:val="o"/>
      <w:lvlJc w:val="left"/>
      <w:pPr>
        <w:ind w:left="3600" w:hanging="360"/>
      </w:pPr>
      <w:rPr>
        <w:rFonts w:ascii="Courier New" w:hAnsi="Courier New" w:hint="default"/>
      </w:rPr>
    </w:lvl>
    <w:lvl w:ilvl="5" w:tplc="9C3E5EAC">
      <w:start w:val="1"/>
      <w:numFmt w:val="bullet"/>
      <w:lvlText w:val=""/>
      <w:lvlJc w:val="left"/>
      <w:pPr>
        <w:ind w:left="4320" w:hanging="360"/>
      </w:pPr>
      <w:rPr>
        <w:rFonts w:ascii="Wingdings" w:hAnsi="Wingdings" w:hint="default"/>
      </w:rPr>
    </w:lvl>
    <w:lvl w:ilvl="6" w:tplc="499C393A">
      <w:start w:val="1"/>
      <w:numFmt w:val="bullet"/>
      <w:lvlText w:val=""/>
      <w:lvlJc w:val="left"/>
      <w:pPr>
        <w:ind w:left="5040" w:hanging="360"/>
      </w:pPr>
      <w:rPr>
        <w:rFonts w:ascii="Symbol" w:hAnsi="Symbol" w:hint="default"/>
      </w:rPr>
    </w:lvl>
    <w:lvl w:ilvl="7" w:tplc="F0D4B796">
      <w:start w:val="1"/>
      <w:numFmt w:val="bullet"/>
      <w:lvlText w:val="o"/>
      <w:lvlJc w:val="left"/>
      <w:pPr>
        <w:ind w:left="5760" w:hanging="360"/>
      </w:pPr>
      <w:rPr>
        <w:rFonts w:ascii="Courier New" w:hAnsi="Courier New" w:hint="default"/>
      </w:rPr>
    </w:lvl>
    <w:lvl w:ilvl="8" w:tplc="6A523622">
      <w:start w:val="1"/>
      <w:numFmt w:val="bullet"/>
      <w:lvlText w:val=""/>
      <w:lvlJc w:val="left"/>
      <w:pPr>
        <w:ind w:left="6480" w:hanging="360"/>
      </w:pPr>
      <w:rPr>
        <w:rFonts w:ascii="Wingdings" w:hAnsi="Wingdings" w:hint="default"/>
      </w:rPr>
    </w:lvl>
  </w:abstractNum>
  <w:num w:numId="1" w16cid:durableId="586311250">
    <w:abstractNumId w:val="1"/>
  </w:num>
  <w:num w:numId="2" w16cid:durableId="1103646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992"/>
    <w:rsid w:val="00294992"/>
    <w:rsid w:val="005008A5"/>
    <w:rsid w:val="00747DBA"/>
    <w:rsid w:val="007C32E2"/>
    <w:rsid w:val="00963B97"/>
    <w:rsid w:val="00B61695"/>
    <w:rsid w:val="00D7472F"/>
    <w:rsid w:val="00DA69BD"/>
    <w:rsid w:val="00FA46F8"/>
    <w:rsid w:val="0897A799"/>
    <w:rsid w:val="0AF9065C"/>
    <w:rsid w:val="277DFFAE"/>
    <w:rsid w:val="38060EE1"/>
    <w:rsid w:val="76D4F1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B319C"/>
  <w15:chartTrackingRefBased/>
  <w15:docId w15:val="{82BFBC23-8E2B-4DE0-B5BD-6B56CD8DD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9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9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9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9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9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9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9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992"/>
    <w:rPr>
      <w:rFonts w:eastAsiaTheme="majorEastAsia" w:cstheme="majorBidi"/>
      <w:color w:val="272727" w:themeColor="text1" w:themeTint="D8"/>
    </w:rPr>
  </w:style>
  <w:style w:type="paragraph" w:styleId="Title">
    <w:name w:val="Title"/>
    <w:basedOn w:val="Normal"/>
    <w:next w:val="Normal"/>
    <w:link w:val="TitleChar"/>
    <w:uiPriority w:val="10"/>
    <w:qFormat/>
    <w:rsid w:val="00294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992"/>
    <w:pPr>
      <w:spacing w:before="160"/>
      <w:jc w:val="center"/>
    </w:pPr>
    <w:rPr>
      <w:i/>
      <w:iCs/>
      <w:color w:val="404040" w:themeColor="text1" w:themeTint="BF"/>
    </w:rPr>
  </w:style>
  <w:style w:type="character" w:customStyle="1" w:styleId="QuoteChar">
    <w:name w:val="Quote Char"/>
    <w:basedOn w:val="DefaultParagraphFont"/>
    <w:link w:val="Quote"/>
    <w:uiPriority w:val="29"/>
    <w:rsid w:val="00294992"/>
    <w:rPr>
      <w:i/>
      <w:iCs/>
      <w:color w:val="404040" w:themeColor="text1" w:themeTint="BF"/>
    </w:rPr>
  </w:style>
  <w:style w:type="paragraph" w:styleId="ListParagraph">
    <w:name w:val="List Paragraph"/>
    <w:basedOn w:val="Normal"/>
    <w:uiPriority w:val="34"/>
    <w:qFormat/>
    <w:rsid w:val="00294992"/>
    <w:pPr>
      <w:ind w:left="720"/>
      <w:contextualSpacing/>
    </w:pPr>
  </w:style>
  <w:style w:type="character" w:styleId="IntenseEmphasis">
    <w:name w:val="Intense Emphasis"/>
    <w:basedOn w:val="DefaultParagraphFont"/>
    <w:uiPriority w:val="21"/>
    <w:qFormat/>
    <w:rsid w:val="00294992"/>
    <w:rPr>
      <w:i/>
      <w:iCs/>
      <w:color w:val="0F4761" w:themeColor="accent1" w:themeShade="BF"/>
    </w:rPr>
  </w:style>
  <w:style w:type="paragraph" w:styleId="IntenseQuote">
    <w:name w:val="Intense Quote"/>
    <w:basedOn w:val="Normal"/>
    <w:next w:val="Normal"/>
    <w:link w:val="IntenseQuoteChar"/>
    <w:uiPriority w:val="30"/>
    <w:qFormat/>
    <w:rsid w:val="00294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992"/>
    <w:rPr>
      <w:i/>
      <w:iCs/>
      <w:color w:val="0F4761" w:themeColor="accent1" w:themeShade="BF"/>
    </w:rPr>
  </w:style>
  <w:style w:type="character" w:styleId="IntenseReference">
    <w:name w:val="Intense Reference"/>
    <w:basedOn w:val="DefaultParagraphFont"/>
    <w:uiPriority w:val="32"/>
    <w:qFormat/>
    <w:rsid w:val="00294992"/>
    <w:rPr>
      <w:b/>
      <w:bCs/>
      <w:smallCaps/>
      <w:color w:val="0F4761" w:themeColor="accent1" w:themeShade="BF"/>
      <w:spacing w:val="5"/>
    </w:rPr>
  </w:style>
  <w:style w:type="paragraph" w:styleId="ListBullet">
    <w:name w:val="List Bullet"/>
    <w:basedOn w:val="Normal"/>
    <w:uiPriority w:val="99"/>
    <w:unhideWhenUsed/>
    <w:rsid w:val="00D7472F"/>
    <w:pPr>
      <w:numPr>
        <w:numId w:val="2"/>
      </w:numPr>
      <w:tabs>
        <w:tab w:val="clear" w:pos="360"/>
      </w:tabs>
      <w:spacing w:after="200" w:line="276" w:lineRule="auto"/>
      <w:ind w:left="0" w:firstLine="0"/>
      <w:contextualSpacing/>
    </w:pPr>
    <w:rPr>
      <w:rFonts w:ascii="Calibri" w:eastAsia="Calibri" w:hAnsi="Calibri"/>
      <w:kern w:val="0"/>
      <w:sz w:val="21"/>
      <w:szCs w:val="22"/>
      <w:lang w:val="en-US"/>
      <w14:ligatures w14:val="non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523</Words>
  <Characters>3304</Characters>
  <Application>Microsoft Office Word</Application>
  <DocSecurity>0</DocSecurity>
  <Lines>110</Lines>
  <Paragraphs>68</Paragraphs>
  <ScaleCrop>false</ScaleCrop>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Singh</dc:creator>
  <cp:keywords/>
  <dc:description/>
  <cp:lastModifiedBy>Priya Singh</cp:lastModifiedBy>
  <cp:revision>3</cp:revision>
  <dcterms:created xsi:type="dcterms:W3CDTF">2026-05-05T12:22:00Z</dcterms:created>
  <dcterms:modified xsi:type="dcterms:W3CDTF">2026-05-25T11:50:00Z</dcterms:modified>
</cp:coreProperties>
</file>