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Shop by Category Block (Home Page)</w:t>
      </w:r>
    </w:p>
    <w:p>
      <w:pPr>
        <w:pStyle w:val="Heading1"/>
      </w:pPr>
      <w:r>
        <w:t>EDS + ACCS Story — "Shop by Category" Block (Home Page)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Content/Navigation Block</w:t>
      </w:r>
    </w:p>
    <w:p>
      <w:r>
        <w:rPr>
          <w:b/>
        </w:rPr>
        <w:t>Related design:</w:t>
      </w:r>
      <w:r>
        <w:t xml:space="preserve"> Figma node 2727-362699 — </w:t>
      </w:r>
      <w:r>
        <w:rPr>
          <w:rFonts w:ascii="Consolas" w:hAnsi="Consolas"/>
          <w:color w:val="8B0000"/>
          <w:sz w:val="18"/>
        </w:rPr>
        <w:t>Shop by Category</w:t>
      </w:r>
      <w:r>
        <w:t xml:space="preserve"> (Default, Desktop 1280×1714). Heading "Shop by Category" (Girl Scout Light 36/43). Mixed-tile grid: a "Banner Grid" of 2 large feature cards + "Section" rows of 4 standard cards.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visual "Shop by Category" grid on the home page,</w:t>
      </w:r>
    </w:p>
    <w:p>
      <w:r>
        <w:rPr>
          <w:b/>
        </w:rPr>
        <w:t>so that</w:t>
      </w:r>
      <w:r>
        <w:t xml:space="preserve"> I can browse to the product category I want directly from imagery.</w:t>
      </w:r>
    </w:p>
    <w:p>
      <w:r>
        <w:rPr>
          <w:b/>
        </w:rPr>
        <w:t>As a</w:t>
      </w:r>
      <w:r>
        <w:t xml:space="preserve"> merchandiser / content author,</w:t>
      </w:r>
    </w:p>
    <w:p>
      <w:r>
        <w:rPr>
          <w:b/>
        </w:rPr>
        <w:t>I want</w:t>
      </w:r>
      <w:r>
        <w:t xml:space="preserve"> to configure the category tiles (image, label, link) and the grid layout (feature vs. standard cards),</w:t>
      </w:r>
    </w:p>
    <w:p>
      <w:r>
        <w:rPr>
          <w:b/>
        </w:rPr>
        <w:t>so that</w:t>
      </w:r>
      <w:r>
        <w:t xml:space="preserve"> I can promote categories without code changes and keep links aligned to the catalog.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Shop by Category</w:t>
      </w:r>
      <w:r>
        <w:t xml:space="preserve"> block: a heading plus a responsive grid of category tiles. The grid mixes two card types:</w:t>
      </w:r>
    </w:p>
    <w:p>
      <w:pPr>
        <w:pStyle w:val="ListBullet"/>
      </w:pPr>
      <w:r>
        <w:rPr>
          <w:b/>
        </w:rPr>
        <w:t>Feature cards</w:t>
      </w:r>
      <w:r>
        <w:t xml:space="preserve"> (large, 4:5 image) — 2-up "Banner Grid" row for hero categories.</w:t>
      </w:r>
    </w:p>
    <w:p>
      <w:pPr>
        <w:pStyle w:val="ListBullet"/>
      </w:pPr>
      <w:r>
        <w:rPr>
          <w:b/>
        </w:rPr>
        <w:t>Standard cards</w:t>
      </w:r>
      <w:r>
        <w:t xml:space="preserve"> (1:1 image) — rows of 4 for the remaining categories.</w:t>
      </w:r>
    </w:p>
    <w:p>
      <w:r>
        <w:t xml:space="preserve">Each tile = image + category label, linking to that category's PLP. This is primarily </w:t>
      </w:r>
      <w:r>
        <w:rPr>
          <w:b/>
        </w:rPr>
        <w:t>authored content</w:t>
      </w:r>
      <w:r>
        <w:t xml:space="preserve"> (image + label + link), with links resolving to ACCS categories.</w:t>
      </w:r>
    </w:p>
    <w:p>
      <w:pPr>
        <w:pStyle w:val="Heading2"/>
      </w:pPr>
      <w:r>
        <w:t>Design Specs (from Figma — Desktop)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>: "Shop by Category" — Girl Scout Light(300) 36/43, black.</w:t>
      </w:r>
    </w:p>
    <w:p>
      <w:pPr>
        <w:pStyle w:val="ListBullet"/>
      </w:pPr>
      <w:r>
        <w:rPr>
          <w:b/>
        </w:rPr>
        <w:t>Banner Grid</w:t>
      </w:r>
      <w:r>
        <w:t xml:space="preserve"> (1168×715): </w:t>
      </w:r>
      <w:r>
        <w:rPr>
          <w:b/>
        </w:rPr>
        <w:t>2 feature cards</w:t>
      </w:r>
      <w:r>
        <w:t xml:space="preserve">, each 572×715 — image </w:t>
      </w:r>
      <w:r>
        <w:rPr>
          <w:b/>
        </w:rPr>
        <w:t>aspect 4:5</w:t>
      </w:r>
      <w:r>
        <w:t xml:space="preserve"> + content block (heading, ~508px wide).</w:t>
      </w:r>
    </w:p>
    <w:p>
      <w:pPr>
        <w:pStyle w:val="ListBullet"/>
      </w:pPr>
      <w:r>
        <w:rPr>
          <w:b/>
        </w:rPr>
        <w:t>Section</w:t>
      </w:r>
      <w:r>
        <w:t xml:space="preserve"> rows (1168×312 each): </w:t>
      </w:r>
      <w:r>
        <w:rPr>
          <w:b/>
        </w:rPr>
        <w:t>4 standard cards</w:t>
      </w:r>
      <w:r>
        <w:t xml:space="preserve"> per row, each 274×312 — image </w:t>
      </w:r>
      <w:r>
        <w:rPr>
          <w:b/>
        </w:rPr>
        <w:t>aspect 1:1</w:t>
      </w:r>
      <w:r>
        <w:t xml:space="preserve"> (274×274) + heading (274×30).</w:t>
      </w:r>
    </w:p>
    <w:p>
      <w:pPr>
        <w:pStyle w:val="ListBullet"/>
      </w:pPr>
      <w:r>
        <w:t>Multiple Section rows stack to fill the grid (Figma shows feature row + several 4-up rows).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Tablet/Mobile</w:t>
      </w:r>
      <w:r>
        <w:t>: grid reflows to fewer columns (feature cards stack; standard cards ~2-up mobile). Confirm responsive frames.</w:t>
      </w:r>
    </w:p>
    <w:p>
      <w:pPr>
        <w:pStyle w:val="Heading2"/>
      </w:pPr>
      <w:r>
        <w:t>Hover / Touch</w:t>
      </w:r>
    </w:p>
    <w:p>
      <w:pPr>
        <w:pStyle w:val="ListBullet"/>
      </w:pPr>
      <w:r>
        <w:t xml:space="preserve">Card: image zoom (~1.03–1.05) + subtle overlay/shadow on hover; category label underline or color shift to green </w:t>
      </w:r>
      <w:r>
        <w:rPr>
          <w:rFonts w:ascii="Consolas" w:hAnsi="Consolas"/>
          <w:color w:val="8B0000"/>
          <w:sz w:val="18"/>
        </w:rPr>
        <w:t>#005640</w:t>
      </w:r>
      <w:r>
        <w:t>. Entire card is one link.</w:t>
      </w:r>
    </w:p>
    <w:p>
      <w:pPr>
        <w:pStyle w:val="ListBullet"/>
      </w:pPr>
      <w:r>
        <w:t>Mobile: pressed-state (no hover); ≥44×44px effective tap area (full card).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 xml:space="preserve">Authored as a block table (e.g., </w:t>
      </w:r>
      <w:r>
        <w:rPr>
          <w:b/>
        </w:rPr>
        <w:t>`Shop by Category`</w:t>
      </w:r>
      <w:r>
        <w:t>) in the home page document.</w:t>
      </w:r>
    </w:p>
    <w:p>
      <w:pPr>
        <w:pStyle w:val="ListBullet"/>
      </w:pPr>
      <w:r>
        <w:t>Author-configurable:</w:t>
      </w:r>
    </w:p>
    <w:p>
      <w:pPr>
        <w:pStyle w:val="ListBullet"/>
      </w:pPr>
      <w:r>
        <w:rPr>
          <w:b/>
        </w:rPr>
        <w:t>Heading</w:t>
      </w:r>
      <w:r>
        <w:t xml:space="preserve"> text.</w:t>
      </w:r>
    </w:p>
    <w:p>
      <w:pPr>
        <w:pStyle w:val="ListBullet"/>
      </w:pPr>
      <w:r>
        <w:rPr>
          <w:b/>
        </w:rPr>
        <w:t>Tiles</w:t>
      </w:r>
      <w:r>
        <w:t xml:space="preserve">: each tile = image (required), category label, link (category PLP URL), and </w:t>
      </w:r>
      <w:r>
        <w:rPr>
          <w:b/>
        </w:rPr>
        <w:t>card type</w:t>
      </w:r>
      <w:r>
        <w:t xml:space="preserve"> (Feature 4:5 / Standard 1:1).</w:t>
      </w:r>
    </w:p>
    <w:p>
      <w:pPr>
        <w:pStyle w:val="ListBullet"/>
      </w:pPr>
      <w:r>
        <w:rPr>
          <w:b/>
        </w:rPr>
        <w:t>Order</w:t>
      </w:r>
      <w:r>
        <w:t xml:space="preserve"> of tiles/rows (reorder by reordering rows).</w:t>
      </w:r>
    </w:p>
    <w:p>
      <w:pPr>
        <w:pStyle w:val="ListBullet"/>
      </w:pPr>
      <w:r>
        <w:t>Optional per-tile eyebrow/short copy on feature cards (Content block).</w:t>
      </w:r>
    </w:p>
    <w:p>
      <w:pPr>
        <w:pStyle w:val="ListBullet"/>
      </w:pPr>
      <w:r>
        <w:t>Layout: feature cards render 2-up; standard cards render in 4-up rows automatically based on card type — author does not hand-place grid coordinates.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heading.</w:t>
      </w:r>
    </w:p>
    <w:p>
      <w:pPr>
        <w:pStyle w:val="ListBullet"/>
      </w:pPr>
      <w:r>
        <w:t>Author can add/edit/remove/reorder category tiles.</w:t>
      </w:r>
    </w:p>
    <w:p>
      <w:pPr>
        <w:pStyle w:val="ListBullet"/>
      </w:pPr>
      <w:r>
        <w:t>Author can set each tile's image, label, link, and card type (Feature 4:5 vs Standard 1:1).</w:t>
      </w:r>
    </w:p>
    <w:p>
      <w:pPr>
        <w:pStyle w:val="ListBullet"/>
      </w:pPr>
      <w:r>
        <w:t>Feature cards render 2-up; standard cards render 4-up per row automatically.</w:t>
      </w:r>
    </w:p>
    <w:p>
      <w:pPr>
        <w:pStyle w:val="ListBullet"/>
      </w:pPr>
      <w:r>
        <w:t>Omitting optional copy on a feature card renders cleanly (image + label only).</w:t>
      </w:r>
    </w:p>
    <w:p>
      <w:pPr>
        <w:pStyle w:val="ListBullet"/>
      </w:pPr>
      <w:r>
        <w:t>Links resolve to category PLPs; author can paste a category URL/path.</w:t>
      </w:r>
    </w:p>
    <w:p>
      <w:pPr>
        <w:pStyle w:val="ListBullet"/>
      </w:pPr>
      <w:r>
        <w:t>Preview reflects the grid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heading and the category grid (feature + standard cards) per design.</w:t>
      </w:r>
    </w:p>
    <w:p>
      <w:pPr>
        <w:pStyle w:val="ListBullet"/>
      </w:pPr>
      <w:r>
        <w:t>Each tile shows its image and label; clicking anywhere on the tile navigates to the category PLP.</w:t>
      </w:r>
    </w:p>
    <w:p>
      <w:pPr>
        <w:pStyle w:val="ListBullet"/>
      </w:pPr>
      <w:r>
        <w:t>Images have alt text; labels are legible (contrast over image where overlaid).</w:t>
      </w:r>
    </w:p>
    <w:p>
      <w:pPr>
        <w:pStyle w:val="ListBullet"/>
      </w:pPr>
      <w:r>
        <w:t>Responsive: feature cards stack and standard cards reflow (e.g., 2-up) on mobile without distortion or overflow.</w:t>
      </w:r>
    </w:p>
    <w:p>
      <w:pPr>
        <w:pStyle w:val="ListBullet"/>
      </w:pPr>
      <w:r>
        <w:t>Keyboard: each tile is a focusable link with visible focus; logical tab order.</w:t>
      </w:r>
    </w:p>
    <w:p>
      <w:pPr>
        <w:pStyle w:val="ListBullet"/>
      </w:pPr>
      <w:r>
        <w:t>WCAG 2.1 AA: meaningful alt text, sufficient contrast, accessible link names (label, not "image"), heading structure.</w:t>
      </w:r>
    </w:p>
    <w:p>
      <w:pPr>
        <w:pStyle w:val="ListBullet"/>
      </w:pPr>
      <w:r>
        <w:t>Performance: images optimized and lazy-loaded (below-the-fold); correct aspect-ratio boxes prevent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Primarily authored content</w:t>
      </w:r>
      <w:r>
        <w:t xml:space="preserve"> — tiles (image, label, link) are authored, not catalog-generated.</w:t>
      </w:r>
    </w:p>
    <w:p>
      <w:pPr>
        <w:pStyle w:val="ListBullet"/>
      </w:pPr>
      <w:r>
        <w:rPr>
          <w:b/>
        </w:rPr>
        <w:t>Links</w:t>
      </w:r>
      <w:r>
        <w:t xml:space="preserve"> resolve to </w:t>
      </w:r>
      <w:r>
        <w:rPr>
          <w:b/>
        </w:rPr>
        <w:t>ACCS category PLPs</w:t>
      </w:r>
      <w:r>
        <w:t xml:space="preserve"> (category URL key/path). Category structure should mirror the ACCS catalog so links stay valid.</w:t>
      </w:r>
    </w:p>
    <w:p>
      <w:pPr>
        <w:pStyle w:val="ListBullet"/>
      </w:pPr>
      <w:r>
        <w:rPr>
          <w:b/>
        </w:rPr>
        <w:t>Images</w:t>
      </w:r>
      <w:r>
        <w:t xml:space="preserve"> resolve from Adobe Assets / DA.</w:t>
      </w:r>
    </w:p>
    <w:p>
      <w:pPr>
        <w:pStyle w:val="ListBullet"/>
      </w:pPr>
      <w:r>
        <w:t>(Optional future: auto-generate tiles from top ACCS categories — not in this story's scope.)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Catalog categories (link targets).</w:t>
      </w:r>
    </w:p>
    <w:p>
      <w:pPr>
        <w:pStyle w:val="ListBullet"/>
      </w:pPr>
      <w:r>
        <w:t>Adobe Assets / DA for tile imagery.</w:t>
      </w:r>
    </w:p>
    <w:p>
      <w:pPr>
        <w:pStyle w:val="ListBullet"/>
      </w:pPr>
      <w:r>
        <w:t>Shared card/grid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the final category set and which categories are "feature" (4:5) vs "standard" (1:1).</w:t>
      </w:r>
    </w:p>
    <w:p>
      <w:pPr>
        <w:pStyle w:val="ListBullet"/>
      </w:pPr>
      <w:r>
        <w:t>Confirm tiles are authored vs. auto-generated from the ACCS category tree.</w:t>
      </w:r>
    </w:p>
    <w:p>
      <w:pPr>
        <w:pStyle w:val="ListBullet"/>
      </w:pPr>
      <w:r>
        <w:t>Confirm responsive column counts (tablet/mobile) for feature and standard cards.</w:t>
      </w:r>
    </w:p>
    <w:p>
      <w:pPr>
        <w:pStyle w:val="ListBullet"/>
      </w:pPr>
      <w:r>
        <w:t>Confirm whether feature cards include body copy/CTA or image+label only.</w:t>
      </w:r>
    </w:p>
    <w:p>
      <w:pPr>
        <w:pStyle w:val="ListBullet"/>
      </w:pPr>
      <w:r>
        <w:t>Confirm number of Section rows / total tiles for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