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Story — Hero / Banner Carousel (Home Page)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Content Block</w:t>
      </w:r>
    </w:p>
    <w:p>
      <w:r>
        <w:rPr>
          <w:b/>
        </w:rPr>
        <w:t>Related design:</w:t>
      </w:r>
      <w:r>
        <w:t xml:space="preserve"> Figma node 2723-359761 — </w:t>
      </w:r>
      <w:r>
        <w:rPr>
          <w:rFonts w:ascii="Consolas" w:hAnsi="Consolas"/>
          <w:color w:val="8B0000"/>
          <w:sz w:val="18"/>
        </w:rPr>
        <w:t>Banner</w:t>
      </w:r>
      <w:r>
        <w:t xml:space="preserve"> (COMPONENT_SET: Desktop Banner 16:9 1280×720, Tablet Banner 16:9 768×432, Mobile 3:4 360×480).</w:t>
      </w:r>
    </w:p>
    <w:p>
      <w:r>
        <w:rPr>
          <w:b/>
        </w:rPr>
        <w:t>Note:</w:t>
      </w:r>
      <w:r>
        <w:t xml:space="preserve"> Same block as the earlier Jira-CSV set </w:t>
      </w:r>
      <w:r>
        <w:rPr>
          <w:rFonts w:ascii="Consolas" w:hAnsi="Consolas"/>
          <w:color w:val="8B0000"/>
          <w:sz w:val="18"/>
        </w:rPr>
        <w:t>Figma-Hero-Carousel-User-Stories.csv</w:t>
      </w:r>
      <w:r>
        <w:t xml:space="preserve"> (node 5168-208528). This is the consolidated standard-format story for the master component set.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rotating hero banner with promotional messaging and calls to action at the top of the home page,</w:t>
      </w:r>
    </w:p>
    <w:p>
      <w:r>
        <w:rPr>
          <w:b/>
        </w:rPr>
        <w:t>so that</w:t>
      </w:r>
      <w:r>
        <w:t xml:space="preserve"> I see current promotions and can act on them.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author each slide (image, eyebrow, heading, CTAs, terms link) and control the carousel behavior,</w:t>
      </w:r>
    </w:p>
    <w:p>
      <w:r>
        <w:rPr>
          <w:b/>
        </w:rPr>
        <w:t>so that</w:t>
      </w:r>
      <w:r>
        <w:t xml:space="preserve"> I can run promotions without code changes.</w:t>
      </w:r>
    </w:p>
    <w:p>
      <w:pPr>
        <w:pStyle w:val="Heading2"/>
      </w:pPr>
      <w:r>
        <w:t>Description</w:t>
      </w:r>
    </w:p>
    <w:p>
      <w:r>
        <w:t xml:space="preserve">Build a multi-slide </w:t>
      </w:r>
      <w:r>
        <w:rPr>
          <w:b/>
        </w:rPr>
        <w:t>hero/banner carousel</w:t>
      </w:r>
      <w:r>
        <w:t xml:space="preserve"> at the top of the home page. Each slide has a full-bleed background image with an overlaid text block (eyebrow + heading), a primary and secondary CTA, and an optional Terms &amp; Conditions link. Navigation via arrows, a position counter ("1/5"), and dots. Responsive across Desktop / Tablet / Mobile.</w:t>
      </w:r>
    </w:p>
    <w:p>
      <w:pPr>
        <w:pStyle w:val="Heading2"/>
      </w:pPr>
      <w:r>
        <w:t>Design Specs (from Figma)</w:t>
      </w:r>
    </w:p>
    <w:p>
      <w:pPr>
        <w:pStyle w:val="ListBullet"/>
      </w:pPr>
      <w:r>
        <w:rPr>
          <w:b/>
        </w:rPr>
        <w:t>Layout</w:t>
      </w:r>
      <w:r>
        <w:t>: vertical flex, justify space-between, padding 60px 120px (desktop). Full-bleed background image; a scrim ensures text contrast.</w:t>
      </w:r>
    </w:p>
    <w:p>
      <w:pPr>
        <w:pStyle w:val="ListBullet"/>
      </w:pPr>
      <w:r>
        <w:rPr>
          <w:b/>
        </w:rPr>
        <w:t>Eyebrow</w:t>
      </w:r>
      <w:r>
        <w:t>: "Shop Early and Save" — Girl Scout Bold(700) 20/24, white.</w:t>
      </w:r>
    </w:p>
    <w:p>
      <w:pPr>
        <w:pStyle w:val="ListBullet"/>
      </w:pPr>
      <w:r>
        <w:rPr>
          <w:b/>
        </w:rPr>
        <w:t>Heading</w:t>
      </w:r>
      <w:r>
        <w:t>: "Get 20% Off on orders of $50 or more*" — Girl Scout Bold(700) 48/58, white.</w:t>
      </w:r>
    </w:p>
    <w:p>
      <w:pPr>
        <w:pStyle w:val="ListBullet"/>
      </w:pPr>
      <w:r>
        <w:rPr>
          <w:b/>
        </w:rPr>
        <w:t>Primary CTA</w:t>
      </w:r>
      <w:r>
        <w:t>: "Shop PRODUCTS" — button, Trefoil Sans 500 16/21, uppercase label, white.</w:t>
      </w:r>
    </w:p>
    <w:p>
      <w:pPr>
        <w:pStyle w:val="ListBullet"/>
      </w:pPr>
      <w:r>
        <w:rPr>
          <w:b/>
        </w:rPr>
        <w:t>Secondary CTA</w:t>
      </w:r>
      <w:r>
        <w:t>: "Explore More" — text link + right arrow icon, Trefoil Sans 500 16/21, white.</w:t>
      </w:r>
    </w:p>
    <w:p>
      <w:pPr>
        <w:pStyle w:val="ListBullet"/>
      </w:pPr>
      <w:r>
        <w:rPr>
          <w:b/>
        </w:rPr>
        <w:t>Terms link</w:t>
      </w:r>
      <w:r>
        <w:t>: "Terms &amp; Conditions*" — Trefoil Sans 500 12/17, white (bottom).</w:t>
      </w:r>
    </w:p>
    <w:p>
      <w:pPr>
        <w:pStyle w:val="ListBullet"/>
      </w:pPr>
      <w:r>
        <w:rPr>
          <w:b/>
        </w:rPr>
        <w:t>Navigation</w:t>
      </w:r>
      <w:r>
        <w:t>: green circular Slider Arrows (40×40, Arrow Main 24×24); position counter "1/5" (Trefoil Sans 400 16/19) with Left/Right (36×36); white dots indicator (active larger/solid, inactive faded).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Responsive variants</w:t>
      </w:r>
      <w:r>
        <w:t xml:space="preserve"> (verified): Desktop 1280×720 (16:9), Tablet 768×432 (16:9), Mobile 360×480 (3:4 portrait crop — content and heading scale down; arrows smaller/hidden, swipe-first).</w:t>
      </w:r>
    </w:p>
    <w:p>
      <w:pPr>
        <w:pStyle w:val="Heading3"/>
      </w:pPr>
      <w:r>
        <w:t>Hover Details</w:t>
      </w:r>
    </w:p>
    <w:p>
      <w:pPr>
        <w:pStyle w:val="ListBullet"/>
      </w:pPr>
      <w:r>
        <w:rPr>
          <w:b/>
        </w:rPr>
        <w:t>Primary CTA (button)</w:t>
      </w:r>
      <w:r>
        <w:t xml:space="preserve">: invert to solid white bg /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text (or fill-darken) on hover; cursor pointer; visible focus ring (≥3:1 contrast).</w:t>
      </w:r>
    </w:p>
    <w:p>
      <w:pPr>
        <w:pStyle w:val="ListBullet"/>
      </w:pPr>
      <w:r>
        <w:rPr>
          <w:b/>
        </w:rPr>
        <w:t>Secondary CTA (text link)</w:t>
      </w:r>
      <w:r>
        <w:t>: underline + arrow nudges right ~4px on hover.</w:t>
      </w:r>
    </w:p>
    <w:p>
      <w:pPr>
        <w:pStyle w:val="ListBullet"/>
      </w:pPr>
      <w:r>
        <w:rPr>
          <w:b/>
        </w:rPr>
        <w:t>Slider arrows</w:t>
      </w:r>
      <w:r>
        <w:t xml:space="preserve">: default white bg / green icon; hover =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fill / white icon; ≥44×44px tap target on mobile.</w:t>
      </w:r>
    </w:p>
    <w:p>
      <w:pPr>
        <w:pStyle w:val="ListBullet"/>
      </w:pPr>
      <w:r>
        <w:rPr>
          <w:b/>
        </w:rPr>
        <w:t>Dots</w:t>
      </w:r>
      <w:r>
        <w:t>: active solid/larger, inactive faded; hover scales ~1.1; each dot tappable to jump to a slide.</w:t>
      </w:r>
    </w:p>
    <w:p>
      <w:pPr>
        <w:pStyle w:val="ListBullet"/>
      </w:pPr>
      <w:r>
        <w:rPr>
          <w:b/>
        </w:rPr>
        <w:t>Counter (1/5)</w:t>
      </w:r>
      <w:r>
        <w:t xml:space="preserve"> Left/Right: hover highlight; cursor pointer.</w:t>
      </w:r>
    </w:p>
    <w:p>
      <w:pPr>
        <w:pStyle w:val="ListBullet"/>
      </w:pPr>
      <w:r>
        <w:rPr>
          <w:b/>
        </w:rPr>
        <w:t>Global</w:t>
      </w:r>
      <w:r>
        <w:t xml:space="preserve">: autoplay pauses on hover/focus; respect </w:t>
      </w:r>
      <w:r>
        <w:rPr>
          <w:rFonts w:ascii="Consolas" w:hAnsi="Consolas"/>
          <w:color w:val="8B0000"/>
          <w:sz w:val="18"/>
        </w:rPr>
        <w:t>prefers-reduced-motion</w:t>
      </w:r>
      <w:r>
        <w:t xml:space="preserve"> (disable autoplay/transitions); every hover has an equivalent keyboard-focus state; on mobile, swipe-first with pressed-states (no hover).</w:t>
      </w:r>
    </w:p>
    <w:p>
      <w:r>
        <w:rPr>
          <w:b/>
          <w:color w:val="2980B9"/>
        </w:rPr>
        <w:t xml:space="preserve">Note: </w:t>
      </w:r>
      <w:r>
        <w:t xml:space="preserve">no explicit hover-state variants are defined in Figma for this block — hover behaviors follow the GS brand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and standard convention; confirm with design.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Slide background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Eyebrow text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label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CTA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Secondary CTA label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Secondary CTA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Terms &amp; Conditions label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Terms &amp; Conditions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Slide order / sequence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Autoplay / interval / loop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navigation controls (arrows, counter, dots)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`Carousel`</w:t>
      </w:r>
      <w:r>
        <w:t xml:space="preserve"> / </w:t>
      </w:r>
      <w:r>
        <w:rPr>
          <w:rFonts w:ascii="Consolas" w:hAnsi="Consolas"/>
          <w:color w:val="8B0000"/>
          <w:sz w:val="18"/>
        </w:rPr>
        <w:t>Hero Carousel</w:t>
      </w:r>
      <w:r>
        <w:t>) in the home page document; each row = one slide.</w:t>
      </w:r>
    </w:p>
    <w:p>
      <w:pPr>
        <w:pStyle w:val="ListBullet"/>
      </w:pPr>
      <w:r>
        <w:t>Author sets per slide: background image (required), heading (required), eyebrow, primary/secondary CTA (label + link), Terms link.</w:t>
      </w:r>
    </w:p>
    <w:p>
      <w:pPr>
        <w:pStyle w:val="ListBullet"/>
      </w:pPr>
      <w:r>
        <w:t>Author can toggle autoplay, interval, and loop. Carousel controls are rendered by the block (code).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add/edit/remove/reorder slides (each row = a slide).</w:t>
      </w:r>
    </w:p>
    <w:p>
      <w:pPr>
        <w:pStyle w:val="ListBullet"/>
      </w:pPr>
      <w:r>
        <w:t>Per slide, author can set background image, eyebrow, heading, primary CTA (label+link), secondary CTA (label+link), and Terms link.</w:t>
      </w:r>
    </w:p>
    <w:p>
      <w:pPr>
        <w:pStyle w:val="ListBullet"/>
      </w:pPr>
      <w:r>
        <w:t>Author can toggle autoplay, set interval, and loop.</w:t>
      </w:r>
    </w:p>
    <w:p>
      <w:pPr>
        <w:pStyle w:val="ListBullet"/>
      </w:pPr>
      <w:r>
        <w:t>Omitting optional fields (eyebrow, secondary CTA, Terms) hides those elements without layout break.</w:t>
      </w:r>
    </w:p>
    <w:p>
      <w:pPr>
        <w:pStyle w:val="ListBullet"/>
      </w:pPr>
      <w:r>
        <w:t>Single-slide content renders without carousel controls; multi-slide shows arrows, counter, and dots.</w:t>
      </w:r>
    </w:p>
    <w:p>
      <w:pPr>
        <w:pStyle w:val="ListBullet"/>
      </w:pPr>
      <w:r>
        <w:t>Preview reflects the carousel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First slide renders on load; visitor can navigate via arrows, dots, and the "1/5" counter.</w:t>
      </w:r>
    </w:p>
    <w:p>
      <w:pPr>
        <w:pStyle w:val="ListBullet"/>
      </w:pPr>
      <w:r>
        <w:t>Autoplay (if enabled) advances slides and pauses on hover/focus.</w:t>
      </w:r>
    </w:p>
    <w:p>
      <w:pPr>
        <w:pStyle w:val="ListBullet"/>
      </w:pPr>
      <w:r>
        <w:t>CTAs navigate to the authored URLs; Terms link opens the authored target.</w:t>
      </w:r>
    </w:p>
    <w:p>
      <w:pPr>
        <w:pStyle w:val="ListBullet"/>
      </w:pPr>
      <w:r>
        <w:t>Background images have alt text; heading/eyebrow legible over the image (scrim/contrast).</w:t>
      </w:r>
    </w:p>
    <w:p>
      <w:pPr>
        <w:pStyle w:val="ListBullet"/>
      </w:pPr>
      <w:r>
        <w:t>Responsive: renders at 1280×720 (16:9), 768×432, and 360×480 (3:4) without text overflow or image distortion; mobile is swipe-first.</w:t>
      </w:r>
    </w:p>
    <w:p>
      <w:pPr>
        <w:pStyle w:val="ListBullet"/>
      </w:pPr>
      <w:r>
        <w:t>Keyboard: arrows, dots, counter, and CTAs operable with visible focus; slide changes announced (aria-live); no keyboard trap.</w:t>
      </w:r>
    </w:p>
    <w:p>
      <w:pPr>
        <w:pStyle w:val="ListBullet"/>
      </w:pPr>
      <w:r>
        <w:t>WCAG 2.1 AA: region labeled (aria-roledescription=carousel), controls have accessible names, text contrast over image ≥4.5:1 (scrim as needed), focus visible.</w:t>
      </w:r>
    </w:p>
    <w:p>
      <w:pPr>
        <w:pStyle w:val="ListBullet"/>
      </w:pPr>
      <w:r>
        <w:t>Performance: hero image is the likely LCP element — optimized/eager-loaded with correct dimensions; no layout shift; respects prefers-reduced-motion.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Fully authored content — no commerce/catalog data.</w:t>
      </w:r>
      <w:r>
        <w:t xml:space="preserve"> Images, text, and links are authored in DA.</w:t>
      </w:r>
    </w:p>
    <w:p>
      <w:pPr>
        <w:pStyle w:val="ListBullet"/>
      </w:pPr>
      <w:r>
        <w:t>CTAs are authored links that may deep-link to a PLP/category or promo landing page.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Adobe Assets / DA for slide imagery.</w:t>
      </w:r>
    </w:p>
    <w:p>
      <w:pPr>
        <w:pStyle w:val="ListBullet"/>
      </w:pPr>
      <w:r>
        <w:t>Shared carousel + button styles (GS design tokens).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max slides and default autoplay interval.</w:t>
      </w:r>
    </w:p>
    <w:p>
      <w:pPr>
        <w:pStyle w:val="ListBullet"/>
      </w:pPr>
      <w:r>
        <w:t>Confirm exact hover shades with design (none defined in Figma).</w:t>
      </w:r>
    </w:p>
    <w:p>
      <w:pPr>
        <w:pStyle w:val="ListBullet"/>
      </w:pPr>
      <w:r>
        <w:t>Confirm whether both the "1/5" counter AND the dots indicator are retained, or one is dropped per breakpoint.</w:t>
      </w:r>
    </w:p>
    <w:p>
      <w:pPr>
        <w:pStyle w:val="ListBullet"/>
      </w:pPr>
      <w:r>
        <w:t>Confirm mobile crop/focal-point handling (3:4) vs. desktop (16:9) — whether a separate mobile image is authored.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