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A Month of Skills, Fun &amp; New Badges Block (Home Page)</w:t>
      </w:r>
    </w:p>
    <w:p>
      <w:pPr>
        <w:pStyle w:val="Heading1"/>
      </w:pPr>
      <w:r>
        <w:t>EDS + ACCS Story — "A Month of Skills, Fun &amp; New Badges" Block (Home Page)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Editorial / Merchandising Block</w:t>
      </w:r>
    </w:p>
    <w:p>
      <w:r>
        <w:rPr>
          <w:b/>
        </w:rPr>
        <w:t>Related design:</w:t>
      </w:r>
      <w:r>
        <w:t xml:space="preserve"> Figma node 2831-51217 — </w:t>
      </w:r>
      <w:r>
        <w:rPr>
          <w:rFonts w:ascii="Consolas" w:hAnsi="Consolas"/>
          <w:color w:val="8B0000"/>
          <w:sz w:val="18"/>
        </w:rPr>
        <w:t>A Month of Skills, Fun &amp; New Badges</w:t>
      </w:r>
      <w:r>
        <w:t xml:space="preserve"> (COMPONENT_SET: Desktop 1280×687, Tablet 768×649, Mobile 360×693). Heading "A Month of Skills, Fun &amp; New Badges" (Girl Scout 26). Editorial feature with copy + a product/badge card carousel over a full-bleed background.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caregiver/troop leader on girlscoutshop.com,</w:t>
      </w:r>
    </w:p>
    <w:p>
      <w:r>
        <w:rPr>
          <w:b/>
        </w:rPr>
        <w:t>I want</w:t>
      </w:r>
      <w:r>
        <w:t xml:space="preserve"> a themed monthly feature that pairs editorial copy with the related products/badges in a carousel,</w:t>
      </w:r>
    </w:p>
    <w:p>
      <w:r>
        <w:rPr>
          <w:b/>
        </w:rPr>
        <w:t>so that</w:t>
      </w:r>
      <w:r>
        <w:t xml:space="preserve"> I understand the month's activities and can shop the relevant items.</w:t>
      </w:r>
    </w:p>
    <w:p>
      <w:r>
        <w:rPr>
          <w:b/>
        </w:rPr>
        <w:t>As a</w:t>
      </w:r>
      <w:r>
        <w:t xml:space="preserve"> content author / merchandiser,</w:t>
      </w:r>
    </w:p>
    <w:p>
      <w:r>
        <w:rPr>
          <w:b/>
        </w:rPr>
        <w:t>I want</w:t>
      </w:r>
      <w:r>
        <w:t xml:space="preserve"> to configure the heading, copy, background, CTA, and the product/badge cards,</w:t>
      </w:r>
    </w:p>
    <w:p>
      <w:r>
        <w:rPr>
          <w:b/>
        </w:rPr>
        <w:t>so that</w:t>
      </w:r>
      <w:r>
        <w:t xml:space="preserve"> I can refresh the monthly feature without code changes.</w:t>
      </w:r>
    </w:p>
    <w:p>
      <w:pPr>
        <w:pStyle w:val="Heading2"/>
      </w:pPr>
      <w:r>
        <w:t>Description</w:t>
      </w:r>
    </w:p>
    <w:p>
      <w:r>
        <w:t xml:space="preserve">Build an </w:t>
      </w:r>
      <w:r>
        <w:rPr>
          <w:b/>
        </w:rPr>
        <w:t>editorial feature block</w:t>
      </w:r>
      <w:r>
        <w:t xml:space="preserve"> with a full-bleed background image, a heading + intro/body copy, a "Know more" CTA, and a horizontal </w:t>
      </w:r>
      <w:r>
        <w:rPr>
          <w:b/>
        </w:rPr>
        <w:t>carousel of product/badge cards</w:t>
      </w:r>
      <w:r>
        <w:t xml:space="preserve"> (4 visible on desktop) with arrows and dots. The block is responsive (Desktop / Tablet / Mobile).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Block width 1280; content frame ~1216.</w:t>
      </w:r>
    </w:p>
    <w:p>
      <w:pPr>
        <w:pStyle w:val="ListBullet"/>
      </w:pPr>
      <w:r>
        <w:rPr>
          <w:b/>
        </w:rPr>
        <w:t>Background</w:t>
      </w:r>
      <w:r>
        <w:t xml:space="preserve">: full-bleed image behind the content (masked rectangle + decorative ellipse shape </w:t>
      </w:r>
      <w:r>
        <w:rPr>
          <w:rFonts w:ascii="Consolas" w:hAnsi="Consolas"/>
          <w:color w:val="8B0000"/>
          <w:sz w:val="18"/>
        </w:rPr>
        <w:t>Ellipse 46</w:t>
      </w:r>
      <w:r>
        <w:t>).</w:t>
      </w:r>
    </w:p>
    <w:p>
      <w:pPr>
        <w:pStyle w:val="ListBullet"/>
      </w:pPr>
      <w:r>
        <w:rPr>
          <w:b/>
        </w:rPr>
        <w:t>Heading</w:t>
      </w:r>
      <w:r>
        <w:t>: "A Month of Skills, Fun &amp; New Badges" — Girl Scout 26.</w:t>
      </w:r>
    </w:p>
    <w:p>
      <w:pPr>
        <w:pStyle w:val="ListBullet"/>
      </w:pPr>
      <w:r>
        <w:rPr>
          <w:b/>
        </w:rPr>
        <w:t>Intro copy</w:t>
      </w:r>
      <w:r>
        <w:t>: Trefoil Sans 16 ("From handy essentials to fun extras…").</w:t>
      </w:r>
    </w:p>
    <w:p>
      <w:pPr>
        <w:pStyle w:val="ListBullet"/>
      </w:pPr>
      <w:r>
        <w:rPr>
          <w:b/>
        </w:rPr>
        <w:t>Body paragraphs</w:t>
      </w:r>
      <w:r>
        <w:t>: Girl Scout 18 and 16 ("Throughout September, the troop will engage…", "As they complete these experiences…").</w:t>
      </w:r>
    </w:p>
    <w:p>
      <w:pPr>
        <w:pStyle w:val="ListBullet"/>
      </w:pPr>
      <w:r>
        <w:rPr>
          <w:b/>
        </w:rPr>
        <w:t>Card carousel</w:t>
      </w:r>
      <w:r>
        <w:t xml:space="preserve"> (</w:t>
      </w:r>
      <w:r>
        <w:rPr>
          <w:rFonts w:ascii="Consolas" w:hAnsi="Consolas"/>
          <w:color w:val="8B0000"/>
          <w:sz w:val="18"/>
        </w:rPr>
        <w:t>Frame 2134284665</w:t>
      </w:r>
      <w:r>
        <w:t xml:space="preserve">, 1216×332): 4 cards visible, each a </w:t>
      </w:r>
      <w:r>
        <w:rPr>
          <w:b/>
        </w:rPr>
        <w:t>product/badge image card 256×332</w:t>
      </w:r>
      <w:r>
        <w:t xml:space="preserve"> (aspect ~3:4).</w:t>
      </w:r>
    </w:p>
    <w:p>
      <w:pPr>
        <w:pStyle w:val="ListBullet"/>
      </w:pPr>
      <w:r>
        <w:rPr>
          <w:b/>
        </w:rPr>
        <w:t>Slider Arrows</w:t>
      </w:r>
      <w:r>
        <w:t>: 40×40 (Arrow Main 24×24 icon).</w:t>
      </w:r>
    </w:p>
    <w:p>
      <w:pPr>
        <w:pStyle w:val="ListBullet"/>
      </w:pPr>
      <w:r>
        <w:rPr>
          <w:b/>
        </w:rPr>
        <w:t>Dots indicator</w:t>
      </w:r>
      <w:r>
        <w:t xml:space="preserve"> (</w:t>
      </w:r>
      <w:r>
        <w:rPr>
          <w:rFonts w:ascii="Consolas" w:hAnsi="Consolas"/>
          <w:color w:val="8B0000"/>
          <w:sz w:val="18"/>
        </w:rPr>
        <w:t>Carsoul_Icon</w:t>
      </w:r>
      <w:r>
        <w:t>): active dot larger/solid, inactive faded.</w:t>
      </w:r>
    </w:p>
    <w:p>
      <w:pPr>
        <w:pStyle w:val="ListBullet"/>
      </w:pPr>
      <w:r>
        <w:rPr>
          <w:b/>
        </w:rPr>
        <w:t>CTA</w:t>
      </w:r>
      <w:r>
        <w:t xml:space="preserve">: "Know more" button — Trefoil Sans 500 16/21, green </w:t>
      </w:r>
      <w:r>
        <w:rPr>
          <w:rFonts w:ascii="Consolas" w:hAnsi="Consolas"/>
          <w:color w:val="8B0000"/>
          <w:sz w:val="18"/>
        </w:rPr>
        <w:t>#005640</w:t>
      </w:r>
      <w:r>
        <w:t>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accents.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(verified): Desktop 1280×687, Tablet 768×649, Mobile 360×693 (swipe-first; ~1.5–2 cards visible).</w:t>
      </w:r>
    </w:p>
    <w:p>
      <w:pPr>
        <w:pStyle w:val="Heading3"/>
      </w:pPr>
      <w:r>
        <w:t>Hover Details</w:t>
      </w:r>
    </w:p>
    <w:p>
      <w:pPr>
        <w:pStyle w:val="ListBullet"/>
      </w:pPr>
      <w:r>
        <w:rPr>
          <w:b/>
        </w:rPr>
        <w:t>Product/badge card</w:t>
      </w:r>
      <w:r>
        <w:t>: image zoom (~1.03–1.05) + subtle shadow/scrim on hover; entire card is one link; cursor pointer. On touch → pressed-state (no hover).</w:t>
      </w:r>
    </w:p>
    <w:p>
      <w:pPr>
        <w:pStyle w:val="ListBullet"/>
      </w:pPr>
      <w:r>
        <w:rPr>
          <w:b/>
        </w:rPr>
        <w:t>"Know more" CTA</w:t>
      </w:r>
      <w:r>
        <w:t xml:space="preserve">: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darken / underline on hover; icon nudges; visible focus ring (≥3:1 contrast).</w:t>
      </w:r>
    </w:p>
    <w:p>
      <w:pPr>
        <w:pStyle w:val="ListBullet"/>
      </w:pPr>
      <w:r>
        <w:rPr>
          <w:b/>
        </w:rPr>
        <w:t>Slider arrows</w:t>
      </w:r>
      <w:r>
        <w:t xml:space="preserve">: hover =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fill with white icon (or darken from default); greyed/disabled at ends if not looping; ≥44×44px tap target on mobile.</w:t>
      </w:r>
    </w:p>
    <w:p>
      <w:pPr>
        <w:pStyle w:val="ListBullet"/>
      </w:pPr>
      <w:r>
        <w:rPr>
          <w:b/>
        </w:rPr>
        <w:t>Dots</w:t>
      </w:r>
      <w:r>
        <w:t>: active solid/larger, inactive faded; hover scales slightly; each dot tappable to jump to a slide.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 xml:space="preserve"> (disable zoom/transition); every hover has an equivalent keyboard-focus state; arrows are swipe-first on mobile.</w:t>
      </w:r>
    </w:p>
    <w:p>
      <w:r>
        <w:rPr>
          <w:b/>
          <w:color w:val="2980B9"/>
        </w:rPr>
        <w:t xml:space="preserve">Note: </w:t>
      </w:r>
      <w:r>
        <w:t xml:space="preserve">no explicit hover-state variants are defined in Figma for this block — hover behaviors follow the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convention; confirm with design.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heading (A Month of Skills, Fun &amp; New Badges)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Background image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Intro 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Body paragraph(s)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CTA label ("Know more")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CTA link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/ badge card image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/ badge card link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Card order / 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Carousel navigation controls (arrows, dots)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`Skills and Badges Feature`</w:t>
      </w:r>
      <w:r>
        <w:t>) in the home page document.</w:t>
      </w:r>
    </w:p>
    <w:p>
      <w:pPr>
        <w:pStyle w:val="ListBullet"/>
      </w:pPr>
      <w:r>
        <w:t>Author sets: heading, background image, intro/body copy, CTA (label + link), and the carousel cards (image + link each).</w:t>
      </w:r>
    </w:p>
    <w:p>
      <w:pPr>
        <w:pStyle w:val="ListBullet"/>
      </w:pPr>
      <w:r>
        <w:t>Carousel controls and decorative background mask/ellipse are rendered by the block (code).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set the heading, intro, and body copy.</w:t>
      </w:r>
    </w:p>
    <w:p>
      <w:pPr>
        <w:pStyle w:val="ListBullet"/>
      </w:pPr>
      <w:r>
        <w:t>Author can set the background image and the "Know more" CTA (label + link).</w:t>
      </w:r>
    </w:p>
    <w:p>
      <w:pPr>
        <w:pStyle w:val="ListBullet"/>
      </w:pPr>
      <w:r>
        <w:t>Author can add/edit/remove/reorder product/badge cards (image + link).</w:t>
      </w:r>
    </w:p>
    <w:p>
      <w:pPr>
        <w:pStyle w:val="ListBullet"/>
      </w:pPr>
      <w:r>
        <w:t>Cards render in a responsive carousel automatically (Desktop ~4 visible; tablet/mobile swipe with dots).</w:t>
      </w:r>
    </w:p>
    <w:p>
      <w:pPr>
        <w:pStyle w:val="ListBullet"/>
      </w:pPr>
      <w:r>
        <w:t>Omitting the CTA or a card does not break the layout.</w:t>
      </w:r>
    </w:p>
    <w:p>
      <w:pPr>
        <w:pStyle w:val="ListBullet"/>
      </w:pPr>
      <w:r>
        <w:t>Preview reflects the block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the background, heading, copy, CTA, and the card carousel per design.</w:t>
      </w:r>
    </w:p>
    <w:p>
      <w:pPr>
        <w:pStyle w:val="ListBullet"/>
      </w:pPr>
      <w:r>
        <w:t>Each card links to its target (product/badge/collection); the "Know more" CTA navigates to the authored page.</w:t>
      </w:r>
    </w:p>
    <w:p>
      <w:pPr>
        <w:pStyle w:val="ListBullet"/>
      </w:pPr>
      <w:r>
        <w:t>Carousel navigable via arrows (desktop), swipe (mobile), and dots.</w:t>
      </w:r>
    </w:p>
    <w:p>
      <w:pPr>
        <w:pStyle w:val="ListBullet"/>
      </w:pPr>
      <w:r>
        <w:t>Hover: card zoom/scrim and CTA hover states per Design Specs.</w:t>
      </w:r>
    </w:p>
    <w:p>
      <w:pPr>
        <w:pStyle w:val="ListBullet"/>
      </w:pPr>
      <w:r>
        <w:t>Background and card images have alt text; copy legible over the background (scrim/contrast).</w:t>
      </w:r>
    </w:p>
    <w:p>
      <w:pPr>
        <w:pStyle w:val="ListBullet"/>
      </w:pPr>
      <w:r>
        <w:t>Responsive: copy and carousel adapt at tablet and mobile without overflow or distortion.</w:t>
      </w:r>
    </w:p>
    <w:p>
      <w:pPr>
        <w:pStyle w:val="ListBullet"/>
      </w:pPr>
      <w:r>
        <w:t>Keyboard: cards, CTA, arrows, dots operable with visible focus; slide changes announced (aria-live); no keyboard trap.</w:t>
      </w:r>
    </w:p>
    <w:p>
      <w:pPr>
        <w:pStyle w:val="ListBullet"/>
      </w:pPr>
      <w:r>
        <w:t>WCAG 2.1 AA: meaningful alt text, accessible link/button names, sufficient text contrast over background, heading structure; decorative background hidden from assistive tech.</w:t>
      </w:r>
    </w:p>
    <w:p>
      <w:pPr>
        <w:pStyle w:val="ListBullet"/>
      </w:pPr>
      <w:r>
        <w:t>Performance: images optimized and lazy-loaded (below the fold); aspect-ratio boxes prevent layout shift; respects prefers-reduced-motion.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Primarily authored content</w:t>
      </w:r>
      <w:r>
        <w:t xml:space="preserve"> — heading, copy, background, CTA, and cards (image + link) are authored in DA.</w:t>
      </w:r>
    </w:p>
    <w:p>
      <w:pPr>
        <w:pStyle w:val="ListBullet"/>
      </w:pPr>
      <w:r>
        <w:rPr>
          <w:b/>
        </w:rPr>
        <w:t>Card links</w:t>
      </w:r>
      <w:r>
        <w:t xml:space="preserve"> resolve to </w:t>
      </w:r>
      <w:r>
        <w:rPr>
          <w:b/>
        </w:rPr>
        <w:t>ACCS product/collection PLPs</w:t>
      </w:r>
      <w:r>
        <w:t xml:space="preserve"> (the related badge/skill items). Links should align to the ACCS catalog.</w:t>
      </w:r>
    </w:p>
    <w:p>
      <w:pPr>
        <w:pStyle w:val="ListBullet"/>
      </w:pPr>
      <w:r>
        <w:rPr>
          <w:b/>
        </w:rPr>
        <w:t>Images</w:t>
      </w:r>
      <w:r>
        <w:t xml:space="preserve"> resolve from Adobe Assets / DA.</w:t>
      </w:r>
    </w:p>
    <w:p>
      <w:pPr>
        <w:pStyle w:val="ListBullet"/>
      </w:pPr>
      <w:r>
        <w:t>(Optional future: bind the card set to an ACCS collection/category so the "month's" products update from the catalog — not in this story's scope.)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Catalog products/collections (card link targets).</w:t>
      </w:r>
    </w:p>
    <w:p>
      <w:pPr>
        <w:pStyle w:val="ListBullet"/>
      </w:pPr>
      <w:r>
        <w:t>Adobe Assets / DA for background + card imagery.</w:t>
      </w:r>
    </w:p>
    <w:p>
      <w:pPr>
        <w:pStyle w:val="ListBullet"/>
      </w:pPr>
      <w:r>
        <w:t>Shared carousel + button styles (GS design tokens).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 xml:space="preserve">Confirm whether the cards are </w:t>
      </w:r>
      <w:r>
        <w:rPr>
          <w:b/>
        </w:rPr>
        <w:t>authored links</w:t>
      </w:r>
      <w:r>
        <w:t xml:space="preserve"> or should bind to an ACCS collection/category (e.g., the month's badge products).</w:t>
      </w:r>
    </w:p>
    <w:p>
      <w:pPr>
        <w:pStyle w:val="ListBullet"/>
      </w:pPr>
      <w:r>
        <w:t>Confirm the "Know more" CTA target.</w:t>
      </w:r>
    </w:p>
    <w:p>
      <w:pPr>
        <w:pStyle w:val="ListBullet"/>
      </w:pPr>
      <w:r>
        <w:t>Confirm exact hover shades with design (none defined in Figma).</w:t>
      </w:r>
    </w:p>
    <w:p>
      <w:pPr>
        <w:pStyle w:val="ListBullet"/>
      </w:pPr>
      <w:r>
        <w:t>Confirm tablet/mobile cards-per-view and whether copy reflows above/below the carousel.</w:t>
      </w:r>
    </w:p>
    <w:p>
      <w:pPr>
        <w:pStyle w:val="ListBullet"/>
      </w:pPr>
      <w:r>
        <w:t>Confirm how often the feature changes (monthly) and whether scheduling is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