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Authoring Story — Header (Offer Bar + Main Navigation)</w:t>
      </w:r>
    </w:p>
    <w:p>
      <w:pPr>
        <w:pStyle w:val="Heading1"/>
      </w:pPr>
      <w:r>
        <w:t>EDS Authoring Story — Header (Offer Bar + Main Navigation) — Content Model &amp; Authoring</w:t>
      </w:r>
    </w:p>
    <w:p>
      <w:r>
        <w:rPr>
          <w:b/>
        </w:rPr>
        <w:t>Type:</w:t>
      </w:r>
      <w:r>
        <w:t xml:space="preserve"> Story (EDS Authoring)</w:t>
      </w:r>
    </w:p>
    <w:p>
      <w:r>
        <w:rPr>
          <w:b/>
        </w:rPr>
        <w:t>Component:</w:t>
      </w:r>
      <w:r>
        <w:t xml:space="preserve"> EDS Storefront (DA) — Global Header</w:t>
      </w:r>
    </w:p>
    <w:p>
      <w:r>
        <w:rPr>
          <w:b/>
        </w:rPr>
        <w:t>Related design:</w:t>
      </w:r>
      <w:r>
        <w:t xml:space="preserve"> Figma node 2697-345643 — </w:t>
      </w:r>
      <w:r>
        <w:rPr>
          <w:rFonts w:ascii="Consolas" w:hAnsi="Consolas"/>
          <w:color w:val="8B0000"/>
          <w:sz w:val="18"/>
        </w:rPr>
        <w:t>Header</w:t>
      </w:r>
      <w:r>
        <w:t xml:space="preserve"> (Property 1 = Guest/Caregivers; 1280×179): Offer/Promo bar (1280×52) + Main Navigation (1280×127).</w:t>
      </w:r>
    </w:p>
    <w:p>
      <w:r>
        <w:rPr>
          <w:b/>
        </w:rPr>
        <w:t>Companion stories:</w:t>
      </w:r>
      <w:r>
        <w:t xml:space="preserve"> Commerce API — Header (cart/account/search state) · ACCS Site Visit — Header rendering &amp; UX.</w:t>
      </w:r>
    </w:p>
    <w:p>
      <w:r>
        <w:rPr>
          <w:b/>
        </w:rPr>
        <w:t>Related:</w:t>
      </w:r>
      <w:r>
        <w:t xml:space="preserve"> existing combined </w:t>
      </w:r>
      <w:r>
        <w:rPr>
          <w:rFonts w:ascii="Consolas" w:hAnsi="Consolas"/>
          <w:color w:val="8B0000"/>
          <w:sz w:val="18"/>
        </w:rPr>
        <w:t>EC-Header-Footer-User-Stories</w:t>
      </w:r>
      <w:r>
        <w:t>; existing Navigation and Search Bar stories (header hosts them).</w:t>
      </w:r>
    </w:p>
    <w:p>
      <w:r>
        <w:rPr>
          <w:b/>
        </w:rPr>
        <w:t>Stream:</w:t>
      </w:r>
      <w:r>
        <w:t xml:space="preserve"> EDS Authoring (content model, authoring rules, DA preview).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authoring of header content (offer bar, logo, nav links) is testable on its own.</w:t>
      </w:r>
    </w:p>
    <w:p>
      <w:pPr>
        <w:pStyle w:val="ListBullet"/>
      </w:pPr>
      <w:r>
        <w:rPr>
          <w:b/>
        </w:rPr>
        <w:t>Negotiable:</w:t>
      </w:r>
      <w:r>
        <w:t xml:space="preserve"> offer-bar fields, nav structure, and utility links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authors manage the site-wide header in one place.</w:t>
      </w:r>
    </w:p>
    <w:p>
      <w:pPr>
        <w:pStyle w:val="ListBullet"/>
      </w:pPr>
      <w:r>
        <w:rPr>
          <w:b/>
        </w:rPr>
        <w:t>Estimable:</w:t>
      </w:r>
      <w:r>
        <w:t xml:space="preserve"> bounded to the header's authorable content.</w:t>
      </w:r>
    </w:p>
    <w:p>
      <w:pPr>
        <w:pStyle w:val="ListBullet"/>
      </w:pPr>
      <w:r>
        <w:rPr>
          <w:b/>
        </w:rPr>
        <w:t>Small:</w:t>
      </w:r>
      <w:r>
        <w:t xml:space="preserve"> header authoring model only (nav tree detail lives in the Navigation story).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header's offer/promo bar and manage the navigation content in the global header document,</w:t>
      </w:r>
    </w:p>
    <w:p>
      <w:r>
        <w:rPr>
          <w:b/>
        </w:rPr>
        <w:t>so that</w:t>
      </w:r>
      <w:r>
        <w:t xml:space="preserve"> the site-wide header stays consistent without editing individual pages.</w:t>
      </w:r>
    </w:p>
    <w:p>
      <w:pPr>
        <w:pStyle w:val="Heading2"/>
      </w:pPr>
      <w:r>
        <w:t>Content Model</w:t>
      </w:r>
    </w:p>
    <w:p>
      <w:r>
        <w:t xml:space="preserve">Header is authored once in the global header document (e.g., </w:t>
      </w:r>
      <w:r>
        <w:rPr>
          <w:b/>
        </w:rPr>
        <w:t>`/nav`</w:t>
      </w:r>
      <w:r>
        <w:t>) and loaded site-wide (lazy phase).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Offer/promo bar 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Offer/promo bar code (e.g., promo code)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 bar CTA (label + 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Offer bar dismissible (close)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Logo image + home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Utility links (left/right, e.g. Find a Troop, Help)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navigation (categories)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(mirrors ACCS categories)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Secondary navigation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/ Cart / Search icons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(data via Commerce API story)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>
      <w:pPr>
        <w:pStyle w:val="ListBullet"/>
      </w:pPr>
      <w:r>
        <w:t xml:space="preserve">Primary/secondary nav detail (mega-menu columns, promo tiles) is authored per the </w:t>
      </w:r>
      <w:r>
        <w:rPr>
          <w:b/>
        </w:rPr>
        <w:t>Navigation</w:t>
      </w:r>
      <w:r>
        <w:t xml:space="preserve"> story; this story covers the header container + offer bar authoring.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A1 — Edit header globally</w:t>
      </w:r>
    </w:p>
    <w:p>
      <w:pPr>
        <w:pStyle w:val="ListBullet"/>
      </w:pPr>
      <w:r>
        <w:rPr>
          <w:b/>
        </w:rPr>
        <w:t>Given</w:t>
      </w:r>
      <w:r>
        <w:t xml:space="preserve"> an author edits the global header document (</w:t>
      </w:r>
      <w:r>
        <w:rPr>
          <w:rFonts w:ascii="Consolas" w:hAnsi="Consolas"/>
          <w:color w:val="8B0000"/>
          <w:sz w:val="18"/>
        </w:rPr>
        <w:t>/nav</w:t>
      </w:r>
      <w:r>
        <w:t>)</w:t>
      </w:r>
    </w:p>
    <w:p>
      <w:pPr>
        <w:pStyle w:val="ListBullet"/>
      </w:pPr>
      <w:r>
        <w:rPr>
          <w:b/>
        </w:rPr>
        <w:t>When</w:t>
      </w:r>
      <w:r>
        <w:t xml:space="preserve"> they publish</w:t>
      </w:r>
    </w:p>
    <w:p>
      <w:pPr>
        <w:pStyle w:val="ListBullet"/>
      </w:pPr>
      <w:r>
        <w:rPr>
          <w:b/>
        </w:rPr>
        <w:t>Then</w:t>
      </w:r>
      <w:r>
        <w:t xml:space="preserve"> the change applies to the header on all pages.</w:t>
      </w:r>
    </w:p>
    <w:p>
      <w:r>
        <w:rPr>
          <w:b/>
        </w:rPr>
        <w:t>Scenario A2 — Offer bar authorable</w:t>
      </w:r>
    </w:p>
    <w:p>
      <w:pPr>
        <w:pStyle w:val="ListBullet"/>
      </w:pPr>
      <w:r>
        <w:rPr>
          <w:b/>
        </w:rPr>
        <w:t>Given</w:t>
      </w:r>
      <w:r>
        <w:t xml:space="preserve"> the header document</w:t>
      </w:r>
    </w:p>
    <w:p>
      <w:pPr>
        <w:pStyle w:val="ListBullet"/>
      </w:pPr>
      <w:r>
        <w:rPr>
          <w:b/>
        </w:rPr>
        <w:t>When</w:t>
      </w:r>
      <w:r>
        <w:t xml:space="preserve"> the author sets the offer-bar message, code, and CTA</w:t>
      </w:r>
    </w:p>
    <w:p>
      <w:pPr>
        <w:pStyle w:val="ListBullet"/>
      </w:pPr>
      <w:r>
        <w:rPr>
          <w:b/>
        </w:rPr>
        <w:t>Then</w:t>
      </w:r>
      <w:r>
        <w:t xml:space="preserve"> the offer bar renders with that content; when the message is empty, the offer bar does not render (no empty strip).</w:t>
      </w:r>
    </w:p>
    <w:p>
      <w:r>
        <w:rPr>
          <w:b/>
        </w:rPr>
        <w:t>Scenario A3 — Logo &amp; home link</w:t>
      </w:r>
    </w:p>
    <w:p>
      <w:pPr>
        <w:pStyle w:val="ListBullet"/>
      </w:pPr>
      <w:r>
        <w:rPr>
          <w:b/>
        </w:rPr>
        <w:t>Given</w:t>
      </w:r>
      <w:r>
        <w:t xml:space="preserve"> the header document</w:t>
      </w:r>
    </w:p>
    <w:p>
      <w:pPr>
        <w:pStyle w:val="ListBullet"/>
      </w:pPr>
      <w:r>
        <w:rPr>
          <w:b/>
        </w:rPr>
        <w:t>When</w:t>
      </w:r>
      <w:r>
        <w:t xml:space="preserve"> the author sets the logo image and its link</w:t>
      </w:r>
    </w:p>
    <w:p>
      <w:pPr>
        <w:pStyle w:val="ListBullet"/>
      </w:pPr>
      <w:r>
        <w:rPr>
          <w:b/>
        </w:rPr>
        <w:t>Then</w:t>
      </w:r>
      <w:r>
        <w:t xml:space="preserve"> the logo renders and links to the configured URL (home by default).</w:t>
      </w:r>
    </w:p>
    <w:p>
      <w:r>
        <w:rPr>
          <w:b/>
        </w:rPr>
        <w:t>Scenario A4 — Utility &amp; primary/secondary links</w:t>
      </w:r>
    </w:p>
    <w:p>
      <w:pPr>
        <w:pStyle w:val="ListBullet"/>
      </w:pPr>
      <w:r>
        <w:rPr>
          <w:b/>
        </w:rPr>
        <w:t>Given</w:t>
      </w:r>
      <w:r>
        <w:t xml:space="preserve"> the header document</w:t>
      </w:r>
    </w:p>
    <w:p>
      <w:pPr>
        <w:pStyle w:val="ListBullet"/>
      </w:pPr>
      <w:r>
        <w:rPr>
          <w:b/>
        </w:rPr>
        <w:t>When</w:t>
      </w:r>
      <w:r>
        <w:t xml:space="preserve"> the author edits utility links and the primary/secondary nav content</w:t>
      </w:r>
    </w:p>
    <w:p>
      <w:pPr>
        <w:pStyle w:val="ListBullet"/>
      </w:pPr>
      <w:r>
        <w:rPr>
          <w:b/>
        </w:rPr>
        <w:t>Then</w:t>
      </w:r>
      <w:r>
        <w:t xml:space="preserve"> those links render in the header (nav structure per the Navigation story).</w:t>
      </w:r>
    </w:p>
    <w:p>
      <w:r>
        <w:rPr>
          <w:b/>
        </w:rPr>
        <w:t>Scenario A5 — No mandatory fields / graceful blank</w:t>
      </w:r>
    </w:p>
    <w:p>
      <w:pPr>
        <w:pStyle w:val="ListBullet"/>
      </w:pPr>
      <w:r>
        <w:rPr>
          <w:b/>
        </w:rPr>
        <w:t>Given</w:t>
      </w:r>
      <w:r>
        <w:t xml:space="preserve"> the author leaves any subset of authorable fields empty</w:t>
      </w:r>
    </w:p>
    <w:p>
      <w:pPr>
        <w:pStyle w:val="ListBullet"/>
      </w:pPr>
      <w:r>
        <w:rPr>
          <w:b/>
        </w:rPr>
        <w:t>When</w:t>
      </w:r>
      <w:r>
        <w:t xml:space="preserve"> the header renders</w:t>
      </w:r>
    </w:p>
    <w:p>
      <w:pPr>
        <w:pStyle w:val="ListBullet"/>
      </w:pPr>
      <w:r>
        <w:rPr>
          <w:b/>
        </w:rPr>
        <w:t>Then</w:t>
      </w:r>
      <w:r>
        <w:t xml:space="preserve"> it renders without error; only empty elements are omitted; no placeholder text.</w:t>
      </w:r>
    </w:p>
    <w:p>
      <w:r>
        <w:rPr>
          <w:b/>
        </w:rPr>
        <w:t>Scenario A6 — Preview parity</w:t>
      </w:r>
    </w:p>
    <w:p>
      <w:pPr>
        <w:pStyle w:val="ListBullet"/>
      </w:pPr>
      <w:r>
        <w:rPr>
          <w:b/>
        </w:rPr>
        <w:t>Given</w:t>
      </w:r>
      <w:r>
        <w:t xml:space="preserve"> the author has edited the header</w:t>
      </w:r>
    </w:p>
    <w:p>
      <w:pPr>
        <w:pStyle w:val="ListBullet"/>
      </w:pPr>
      <w:r>
        <w:rPr>
          <w:b/>
        </w:rPr>
        <w:t>When</w:t>
      </w:r>
      <w:r>
        <w:t xml:space="preserve"> they view DA preview</w:t>
      </w:r>
    </w:p>
    <w:p>
      <w:pPr>
        <w:pStyle w:val="ListBullet"/>
      </w:pPr>
      <w:r>
        <w:rPr>
          <w:b/>
        </w:rPr>
        <w:t>Then</w:t>
      </w:r>
      <w:r>
        <w:t xml:space="preserve"> the preview matches what will render live site-wide.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Navigation story (primary/secondary nav content model).</w:t>
      </w:r>
    </w:p>
    <w:p>
      <w:pPr>
        <w:pStyle w:val="ListBullet"/>
      </w:pPr>
      <w:r>
        <w:t>Commerce API — Header story (cart/account/search data the icons consume).</w:t>
      </w:r>
    </w:p>
    <w:p>
      <w:pPr>
        <w:pStyle w:val="ListBullet"/>
      </w:pPr>
      <w:r>
        <w:t>Search Bar story (header search).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header document path (</w:t>
      </w:r>
      <w:r>
        <w:rPr>
          <w:rFonts w:ascii="Consolas" w:hAnsi="Consolas"/>
          <w:color w:val="8B0000"/>
          <w:sz w:val="18"/>
        </w:rPr>
        <w:t>/nav</w:t>
      </w:r>
      <w:r>
        <w:t xml:space="preserve"> default) and offer-bar field set.</w:t>
      </w:r>
    </w:p>
    <w:p>
      <w:pPr>
        <w:pStyle w:val="ListBullet"/>
      </w:pPr>
      <w:r>
        <w:t>Confirm persona handling (Guest/Caregivers vs Leader header) — separate documents vs. one with context.</w:t>
      </w:r>
    </w:p>
    <w:p>
      <w:pPr>
        <w:pStyle w:val="ListBullet"/>
      </w:pPr>
      <w:r>
        <w:t>Confirm which utility links are authored vs. fixed.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