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Promotional Banner Tile</w:t>
      </w:r>
    </w:p>
    <w:p>
      <w:pPr>
        <w:pStyle w:val="Heading1"/>
      </w:pPr>
      <w:r>
        <w:t>EDS Story — "Promotional Banner" Tile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Block (reusable promo tile)</w:t>
      </w:r>
    </w:p>
    <w:p>
      <w:r>
        <w:rPr>
          <w:b/>
        </w:rPr>
        <w:t>Related design:</w:t>
      </w:r>
      <w:r>
        <w:t xml:space="preserve"> Figma node 4000-40496 — </w:t>
      </w:r>
      <w:r>
        <w:rPr>
          <w:rFonts w:ascii="Consolas" w:hAnsi="Consolas"/>
          <w:color w:val="8B0000"/>
          <w:sz w:val="18"/>
        </w:rPr>
        <w:t>Promotional_Banner</w:t>
      </w:r>
      <w:r>
        <w:t xml:space="preserve"> (COMPONENT_SET: Desktop 296×413, Tablet 768×678, Mobile 320×381).</w:t>
      </w:r>
    </w:p>
    <w:p>
      <w:r>
        <w:rPr>
          <w:b/>
        </w:rPr>
        <w:t>Note:</w:t>
      </w:r>
      <w:r>
        <w:t xml:space="preserve"> This is the compact, reusable promo tile — the same </w:t>
      </w:r>
      <w:r>
        <w:rPr>
          <w:rFonts w:ascii="Consolas" w:hAnsi="Consolas"/>
          <w:color w:val="8B0000"/>
          <w:sz w:val="18"/>
        </w:rPr>
        <w:t>Promotional_Banner</w:t>
      </w:r>
      <w:r>
        <w:t xml:space="preserve"> used inside the Mega Menu and other slots (sidebars/grids), so it can appear in multiple placements.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compact promotional tile with an image, a short offer message, and a CTA,</w:t>
      </w:r>
    </w:p>
    <w:p>
      <w:r>
        <w:rPr>
          <w:b/>
        </w:rPr>
        <w:t>so that</w:t>
      </w:r>
      <w:r>
        <w:t xml:space="preserve"> I can see and act on a promotion wherever it appears (e.g., mega menu, home, sidebars).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author the tile's image(s), heading, subtext, and CTA, with everything optional,</w:t>
      </w:r>
    </w:p>
    <w:p>
      <w:r>
        <w:rPr>
          <w:b/>
        </w:rPr>
        <w:t>so that</w:t>
      </w:r>
      <w:r>
        <w:t xml:space="preserve"> I can place promotions flexibly without the tile breaking if a field is empty.</w:t>
      </w:r>
    </w:p>
    <w:p>
      <w:pPr>
        <w:pStyle w:val="Heading2"/>
      </w:pPr>
      <w:r>
        <w:t>Description</w:t>
      </w:r>
    </w:p>
    <w:p>
      <w:r>
        <w:t xml:space="preserve">Build a compact </w:t>
      </w:r>
      <w:r>
        <w:rPr>
          <w:b/>
        </w:rPr>
        <w:t>promotional banner tile</w:t>
      </w:r>
      <w:r>
        <w:t>: a top image, a content area (heading + subtext) over its own background, and a "Shop now" CTA. Reusable across placements (mega menu promo slots, home sections, sidebars). Authored content.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Compact tile; desktop width ~296.</w:t>
      </w:r>
    </w:p>
    <w:p>
      <w:pPr>
        <w:pStyle w:val="ListBullet"/>
      </w:pPr>
      <w:r>
        <w:rPr>
          <w:b/>
        </w:rPr>
        <w:t>Top image</w:t>
      </w:r>
      <w:r>
        <w:t xml:space="preserve"> (</w:t>
      </w:r>
      <w:r>
        <w:rPr>
          <w:rFonts w:ascii="Consolas" w:hAnsi="Consolas"/>
          <w:color w:val="8B0000"/>
          <w:sz w:val="18"/>
        </w:rPr>
        <w:t>CTA_Component_3:2</w:t>
      </w:r>
      <w:r>
        <w:t xml:space="preserve">, 296×197): aspect </w:t>
      </w:r>
      <w:r>
        <w:rPr>
          <w:b/>
        </w:rPr>
        <w:t>3:2</w:t>
      </w:r>
      <w:r>
        <w:t>.</w:t>
      </w:r>
    </w:p>
    <w:p>
      <w:pPr>
        <w:pStyle w:val="ListBullet"/>
      </w:pPr>
      <w:r>
        <w:rPr>
          <w:b/>
        </w:rPr>
        <w:t>Content area</w:t>
      </w:r>
      <w:r>
        <w:t xml:space="preserve"> (over its own background image):</w:t>
      </w:r>
    </w:p>
    <w:p>
      <w:pPr>
        <w:pStyle w:val="ListBullet"/>
      </w:pPr>
      <w:r>
        <w:rPr>
          <w:b/>
        </w:rPr>
        <w:t>Heading</w:t>
      </w:r>
      <w:r>
        <w:t xml:space="preserve">: Girl Scout 400 28/34, </w:t>
      </w:r>
      <w:r>
        <w:rPr>
          <w:rFonts w:ascii="Consolas" w:hAnsi="Consolas"/>
          <w:color w:val="8B0000"/>
          <w:sz w:val="18"/>
        </w:rPr>
        <w:t>#2D2E33</w:t>
      </w:r>
      <w:r>
        <w:t xml:space="preserve"> (e.g., "Get 20% Off on orders of $50 or more*").</w:t>
      </w:r>
    </w:p>
    <w:p>
      <w:pPr>
        <w:pStyle w:val="ListBullet"/>
      </w:pPr>
      <w:r>
        <w:rPr>
          <w:b/>
        </w:rPr>
        <w:t>Subtext / eyebrow</w:t>
      </w:r>
      <w:r>
        <w:t xml:space="preserve">: Trefoil Sans 400 16/22, </w:t>
      </w:r>
      <w:r>
        <w:rPr>
          <w:rFonts w:ascii="Consolas" w:hAnsi="Consolas"/>
          <w:color w:val="8B0000"/>
          <w:sz w:val="18"/>
        </w:rPr>
        <w:t>#2D2E33</w:t>
      </w:r>
      <w:r>
        <w:t xml:space="preserve"> (e.g., "Shop Early and Save").</w:t>
      </w:r>
    </w:p>
    <w:p>
      <w:pPr>
        <w:pStyle w:val="ListBullet"/>
      </w:pPr>
      <w:r>
        <w:rPr>
          <w:b/>
        </w:rPr>
        <w:t>CTA</w:t>
      </w:r>
      <w:r>
        <w:t>: "Shop now" — button (~102×36), Trefoil Sans 500 14/18, white label on green fill, with icon.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296×413, Tablet 768×678, Mobile 320×381.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CTA button</w:t>
      </w:r>
      <w:r>
        <w:t>: green fill darkens (≈</w:t>
      </w:r>
      <w:r>
        <w:rPr>
          <w:rFonts w:ascii="Consolas" w:hAnsi="Consolas"/>
          <w:color w:val="8B0000"/>
          <w:sz w:val="18"/>
        </w:rPr>
        <w:t>#004a37</w:t>
      </w:r>
      <w:r>
        <w:t>) or inverts to outline on hover; icon nudges; cursor pointer; visible focus ring (≥3:1 contrast).</w:t>
      </w:r>
    </w:p>
    <w:p>
      <w:pPr>
        <w:pStyle w:val="ListBullet"/>
      </w:pPr>
      <w:r>
        <w:rPr>
          <w:b/>
        </w:rPr>
        <w:t>Tile / image</w:t>
      </w:r>
      <w:r>
        <w:t xml:space="preserve"> (if the whole tile links): subtle image zoom (~1.03–1.05) + shadow on hover; pressed-state on mobile.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hover has an equivalent keyboard-focus state; ≥44×44px tap target on mobile.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Content-area background image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Subtext / eyebrow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 ("Shop now")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`Promotional Banner`</w:t>
      </w:r>
      <w:r>
        <w:t>) in the page document (or placed within a parent block's promo slot).</w:t>
      </w:r>
    </w:p>
    <w:p>
      <w:pPr>
        <w:pStyle w:val="ListBullet"/>
      </w:pPr>
      <w:r>
        <w:t>Author sets the top image, content background image, heading, subtext, and CTA (label + link).</w:t>
      </w:r>
    </w:p>
    <w:p>
      <w:pPr>
        <w:pStyle w:val="ListBullet"/>
      </w:pPr>
      <w:r>
        <w:rPr>
          <w:b/>
        </w:rPr>
        <w:t>All fields are optional</w:t>
      </w:r>
      <w:r>
        <w:t xml:space="preserve"> (see Acceptance Criteria).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tile and set the top image, background image, heading, subtext, and CTA (label + link).</w:t>
      </w:r>
    </w:p>
    <w:p>
      <w:pPr>
        <w:pStyle w:val="ListBullet"/>
      </w:pPr>
      <w:r>
        <w:rPr>
          <w:b/>
        </w:rPr>
        <w:t>No fields are mandatory.</w:t>
      </w:r>
      <w:r>
        <w:t xml:space="preserve"> The tile renders with any combination of provided fields.</w:t>
      </w:r>
    </w:p>
    <w:p>
      <w:pPr>
        <w:pStyle w:val="ListBullet"/>
      </w:pPr>
      <w:r>
        <w:rPr>
          <w:b/>
        </w:rPr>
        <w:t>Graceful blanks:</w:t>
      </w:r>
      <w:r>
        <w:t xml:space="preserve"> if a field is left empty, the tile must NOT break — only that part renders blank/omitted (empty subtext → no subtext; no CTA → no button; no heading → heading omitted; no top image → image slot collapses; image-only or text-only renders cleanly).</w:t>
      </w:r>
    </w:p>
    <w:p>
      <w:pPr>
        <w:pStyle w:val="ListBullet"/>
      </w:pPr>
      <w:r>
        <w:t>The tile works both standalone and when placed inside a parent block's promo slot.</w:t>
      </w:r>
    </w:p>
    <w:p>
      <w:pPr>
        <w:pStyle w:val="ListBullet"/>
      </w:pPr>
      <w:r>
        <w:t>Preview reflects the tile (including partially-filled)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Tile renders the top image, heading, subtext, and CTA per design.</w:t>
      </w:r>
    </w:p>
    <w:p>
      <w:pPr>
        <w:pStyle w:val="ListBullet"/>
      </w:pPr>
      <w:r>
        <w:t>Missing fields display cleanly (blank/omitted part only) — no broken layout, no placeholder text leaking through.</w:t>
      </w:r>
    </w:p>
    <w:p>
      <w:pPr>
        <w:pStyle w:val="ListBullet"/>
      </w:pPr>
      <w:r>
        <w:t>Clicking the CTA (or the tile, if linked) navigates to the authored target.</w:t>
      </w:r>
    </w:p>
    <w:p>
      <w:pPr>
        <w:pStyle w:val="ListBullet"/>
      </w:pPr>
      <w:r>
        <w:t>Images have alt text; text legible over the background (scrim/contrast).</w:t>
      </w:r>
    </w:p>
    <w:p>
      <w:pPr>
        <w:pStyle w:val="ListBullet"/>
      </w:pPr>
      <w:r>
        <w:t>Responsive: renders cleanly at Desktop 296, Tablet 768, and Mobile 320 without overflow or distortion.</w:t>
      </w:r>
    </w:p>
    <w:p>
      <w:pPr>
        <w:pStyle w:val="ListBullet"/>
      </w:pPr>
      <w:r>
        <w:t>Keyboard: CTA/tile focusable with visible focus; Enter activates.</w:t>
      </w:r>
    </w:p>
    <w:p>
      <w:pPr>
        <w:pStyle w:val="ListBullet"/>
      </w:pPr>
      <w:r>
        <w:t>WCAG 2.1 AA: heading structure (if present), accessible CTA name, sufficient text contrast over image; decorative imagery hidden from assistive tech.</w:t>
      </w:r>
    </w:p>
    <w:p>
      <w:pPr>
        <w:pStyle w:val="ListBullet"/>
      </w:pPr>
      <w:r>
        <w:t>Performance: images optimized and lazy-loaded; aspect-ratio boxes prevent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Authored content — no catalog data.</w:t>
      </w:r>
      <w:r>
        <w:t xml:space="preserve"> Images, heading, subtext, and CTA are authored in DA.</w:t>
      </w:r>
    </w:p>
    <w:p>
      <w:pPr>
        <w:pStyle w:val="ListBullet"/>
      </w:pPr>
      <w:r>
        <w:t>The CTA is an authored link (may deep-link to a PLP/category or promo page).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Adobe Assets / DA for tile imagery.</w:t>
      </w:r>
    </w:p>
    <w:p>
      <w:pPr>
        <w:pStyle w:val="ListBullet"/>
      </w:pPr>
      <w:r>
        <w:t>Shared button styles (GS design tokens).</w:t>
      </w:r>
    </w:p>
    <w:p>
      <w:pPr>
        <w:pStyle w:val="ListBullet"/>
      </w:pPr>
      <w:r>
        <w:t>Parent blocks that host it (e.g., Mega Menu promo slots) — this tile is reused there.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placements (mega menu promo slot, home sections, sidebars) and whether the whole tile is clickable vs. only the CTA.</w:t>
      </w:r>
    </w:p>
    <w:p>
      <w:pPr>
        <w:pStyle w:val="ListBullet"/>
      </w:pPr>
      <w:r>
        <w:t>Confirm the CTA target URL.</w:t>
      </w:r>
    </w:p>
    <w:p>
      <w:pPr>
        <w:pStyle w:val="ListBullet"/>
      </w:pPr>
      <w:r>
        <w:t>Confirm whether the top image and content-area background are two separate images or one.</w:t>
      </w:r>
    </w:p>
    <w:p>
      <w:pPr>
        <w:pStyle w:val="ListBullet"/>
      </w:pPr>
      <w:r>
        <w:t>Confirm exact hover shade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