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GSUSA Header &amp; Footer — EDS User Stories</w:t>
      </w:r>
    </w:p>
    <w:p>
      <w:r>
        <w:t xml:space="preserve">Source: Figma "Guest/Caregivers B2C" canvas (node 40-13). Brand tokens: Girl Scout (display) + Trefoil Sans (UI) fonts; primary green </w:t>
      </w:r>
      <w:r>
        <w:rPr>
          <w:rFonts w:ascii="Consolas" w:hAnsi="Consolas"/>
          <w:color w:val="8B0000"/>
          <w:sz w:val="18"/>
        </w:rPr>
        <w:t>#005640</w:t>
      </w:r>
      <w:r>
        <w:t>; copyright text Trefoil Sans 400 14/18 white.</w:t>
      </w:r>
    </w:p>
    <w:p>
      <w:r>
        <w:rPr>
          <w:b/>
          <w:color w:val="2980B9"/>
        </w:rPr>
        <w:t xml:space="preserve">Note: </w:t>
      </w:r>
      <w:r>
        <w:t xml:space="preserve">Header and footer in EDS are </w:t>
      </w:r>
      <w:r>
        <w:rPr>
          <w:b/>
        </w:rPr>
        <w:t>special blocks</w:t>
      </w:r>
      <w:r>
        <w:t xml:space="preserve"> — they are authored as standalone documents (</w:t>
      </w:r>
      <w:r>
        <w:rPr>
          <w:rFonts w:ascii="Consolas" w:hAnsi="Consolas"/>
          <w:color w:val="8B0000"/>
          <w:sz w:val="18"/>
        </w:rPr>
        <w:t>/nav</w:t>
      </w:r>
      <w:r>
        <w:t xml:space="preserve"> and </w:t>
      </w:r>
      <w:r>
        <w:rPr>
          <w:rFonts w:ascii="Consolas" w:hAnsi="Consolas"/>
          <w:color w:val="8B0000"/>
          <w:sz w:val="18"/>
        </w:rPr>
        <w:t>/footer</w:t>
      </w:r>
      <w:r>
        <w:t xml:space="preserve"> by default) and loaded into every page by </w:t>
      </w:r>
      <w:r>
        <w:rPr>
          <w:rFonts w:ascii="Consolas" w:hAnsi="Consolas"/>
          <w:color w:val="8B0000"/>
          <w:sz w:val="18"/>
        </w:rPr>
        <w:t>scripts.js</w:t>
      </w:r>
      <w:r>
        <w:t xml:space="preserve"> during the lazy phase. They are NOT authored per-page. Content is edited once in DA and applies site-wide.</w:t>
      </w:r>
    </w:p>
    <w:p>
      <w:pPr>
        <w:pStyle w:val="Heading2"/>
      </w:pPr>
      <w:r>
        <w:t>STORY 1 — Header / Global Navigation</w:t>
      </w:r>
    </w:p>
    <w:p>
      <w:pPr>
        <w:pStyle w:val="Heading3"/>
      </w:pPr>
      <w:r>
        <w:t>User Story</w:t>
      </w:r>
    </w:p>
    <w:p>
      <w:r>
        <w:rPr>
          <w:b/>
        </w:rPr>
        <w:t>As a</w:t>
      </w:r>
      <w:r>
        <w:t xml:space="preserve"> girlscoutshop.com visitor,</w:t>
      </w:r>
    </w:p>
    <w:p>
      <w:r>
        <w:rPr>
          <w:b/>
        </w:rPr>
        <w:t>I want</w:t>
      </w:r>
      <w:r>
        <w:t xml:space="preserve"> a consistent global header with the GSUSA logo, search, category navigation (mega menu), account, and cart on every page,</w:t>
      </w:r>
    </w:p>
    <w:p>
      <w:r>
        <w:rPr>
          <w:b/>
        </w:rPr>
        <w:t>so that</w:t>
      </w:r>
      <w:r>
        <w:t xml:space="preserve"> I can search, browse categories, manage my account, and reach my cart from anywhere on the site.</w:t>
      </w:r>
    </w:p>
    <w:p>
      <w:r>
        <w:rPr>
          <w:b/>
        </w:rPr>
        <w:t>As a</w:t>
      </w:r>
      <w:r>
        <w:t xml:space="preserve"> content author,</w:t>
      </w:r>
    </w:p>
    <w:p>
      <w:r>
        <w:rPr>
          <w:b/>
        </w:rPr>
        <w:t>I want</w:t>
      </w:r>
      <w:r>
        <w:t xml:space="preserve"> to manage the header's promo bar, navigation links, and mega-menu content in one place,</w:t>
      </w:r>
    </w:p>
    <w:p>
      <w:r>
        <w:rPr>
          <w:b/>
        </w:rPr>
        <w:t>so that</w:t>
      </w:r>
      <w:r>
        <w:t xml:space="preserve"> site-wide navigation and promotions stay consistent without editing every page.</w:t>
      </w:r>
    </w:p>
    <w:p>
      <w:pPr>
        <w:pStyle w:val="Heading3"/>
      </w:pPr>
      <w:r>
        <w:t>Structure (verified from Figma)</w:t>
      </w:r>
    </w:p>
    <w:p>
      <w:pPr>
        <w:pStyle w:val="ListBullet"/>
      </w:pPr>
      <w:r>
        <w:rPr>
          <w:b/>
        </w:rPr>
        <w:t>Promo / Offer bar</w:t>
      </w:r>
      <w:r>
        <w:t xml:space="preserve"> (</w:t>
      </w:r>
      <w:r>
        <w:rPr>
          <w:rFonts w:ascii="Consolas" w:hAnsi="Consolas"/>
          <w:color w:val="8B0000"/>
          <w:sz w:val="18"/>
        </w:rPr>
        <w:t>Offer - Code</w:t>
      </w:r>
      <w:r>
        <w:t>, 1280×52) — dismissible site-wide promo message + optional offer code.</w:t>
      </w:r>
    </w:p>
    <w:p>
      <w:pPr>
        <w:pStyle w:val="ListBullet"/>
      </w:pPr>
      <w:r>
        <w:rPr>
          <w:b/>
        </w:rPr>
        <w:t>Main Navigation</w:t>
      </w:r>
      <w:r>
        <w:t xml:space="preserve"> (</w:t>
      </w:r>
      <w:r>
        <w:rPr>
          <w:rFonts w:ascii="Consolas" w:hAnsi="Consolas"/>
          <w:color w:val="8B0000"/>
          <w:sz w:val="18"/>
        </w:rPr>
        <w:t>Main_Naviagtion</w:t>
      </w:r>
      <w:r>
        <w:t xml:space="preserve">, 1280×127): logo (left), category nav triggering </w:t>
      </w:r>
      <w:r>
        <w:rPr>
          <w:b/>
        </w:rPr>
        <w:t>Mega Menu</w:t>
      </w:r>
      <w:r>
        <w:t>, search input, account/sign-in, cart icon with live count.</w:t>
      </w:r>
    </w:p>
    <w:p>
      <w:pPr>
        <w:pStyle w:val="ListBullet"/>
      </w:pPr>
      <w:r>
        <w:rPr>
          <w:b/>
        </w:rPr>
        <w:t>Mega Menu</w:t>
      </w:r>
      <w:r>
        <w:t xml:space="preserve"> (1280×436–699): multi-column category links + 2 promotional banner slots + a 1:1 image tile.</w:t>
      </w:r>
    </w:p>
    <w:p>
      <w:pPr>
        <w:pStyle w:val="ListBullet"/>
      </w:pPr>
      <w:r>
        <w:rPr>
          <w:b/>
        </w:rPr>
        <w:t>Mobile</w:t>
      </w:r>
      <w:r>
        <w:t xml:space="preserve">: collapses to </w:t>
      </w:r>
      <w:r>
        <w:rPr>
          <w:b/>
        </w:rPr>
        <w:t>Hamburger nav</w:t>
      </w:r>
      <w:r>
        <w:t xml:space="preserve"> (full-screen panel, accordion categories, "Choose your experience" switcher).</w:t>
      </w:r>
    </w:p>
    <w:p>
      <w:pPr>
        <w:pStyle w:val="Heading3"/>
      </w:pPr>
      <w:r>
        <w:t>EDS DA Authoring Details</w:t>
      </w:r>
    </w:p>
    <w:p>
      <w:pPr>
        <w:pStyle w:val="ListBullet"/>
      </w:pPr>
      <w:r>
        <w:t xml:space="preserve">Header is authored in a single DA document at </w:t>
      </w:r>
      <w:r>
        <w:rPr>
          <w:b/>
        </w:rPr>
        <w:t>`/nav`</w:t>
      </w:r>
      <w:r>
        <w:t xml:space="preserve"> (the default header path; configurable via </w:t>
      </w:r>
      <w:r>
        <w:rPr>
          <w:rFonts w:ascii="Consolas" w:hAnsi="Consolas"/>
          <w:color w:val="8B0000"/>
          <w:sz w:val="18"/>
        </w:rPr>
        <w:t>fstab</w:t>
      </w:r>
      <w:r>
        <w:t>/metadata).</w:t>
      </w:r>
    </w:p>
    <w:p>
      <w:pPr>
        <w:pStyle w:val="ListBullet"/>
      </w:pPr>
      <w:r>
        <w:rPr>
          <w:b/>
        </w:rPr>
        <w:t>Promo bar</w:t>
      </w:r>
      <w:r>
        <w:t xml:space="preserve">: authored as a short text + link row at the top of the </w:t>
      </w:r>
      <w:r>
        <w:rPr>
          <w:rFonts w:ascii="Consolas" w:hAnsi="Consolas"/>
          <w:color w:val="8B0000"/>
          <w:sz w:val="18"/>
        </w:rPr>
        <w:t>/nav</w:t>
      </w:r>
      <w:r>
        <w:t xml:space="preserve"> document. Author can edit message, link, and (optionally) an offer code. Leaving it empty hides the bar.</w:t>
      </w:r>
    </w:p>
    <w:p>
      <w:pPr>
        <w:pStyle w:val="ListBullet"/>
      </w:pPr>
      <w:r>
        <w:rPr>
          <w:b/>
        </w:rPr>
        <w:t>Logo</w:t>
      </w:r>
      <w:r>
        <w:t>: image placed in the nav document; links to home (</w:t>
      </w:r>
      <w:r>
        <w:rPr>
          <w:rFonts w:ascii="Consolas" w:hAnsi="Consolas"/>
          <w:color w:val="8B0000"/>
          <w:sz w:val="18"/>
        </w:rPr>
        <w:t>/</w:t>
      </w:r>
      <w:r>
        <w:t>).</w:t>
      </w:r>
    </w:p>
    <w:p>
      <w:pPr>
        <w:pStyle w:val="ListBullet"/>
      </w:pPr>
      <w:r>
        <w:rPr>
          <w:b/>
        </w:rPr>
        <w:t>Navigation links</w:t>
      </w:r>
      <w:r>
        <w:t>: authored as a nested list (bulleted list in the DA doc). Top-level list items = main categories; nested lists = mega-menu columns/sub-links.</w:t>
      </w:r>
    </w:p>
    <w:p>
      <w:pPr>
        <w:pStyle w:val="ListBullet"/>
      </w:pPr>
      <w:r>
        <w:rPr>
          <w:b/>
        </w:rPr>
        <w:t>Mega-menu promo slots</w:t>
      </w:r>
      <w:r>
        <w:t>: authored as image + link blocks within the relevant category's nested content.</w:t>
      </w:r>
    </w:p>
    <w:p>
      <w:pPr>
        <w:pStyle w:val="ListBullet"/>
      </w:pPr>
      <w:r>
        <w:rPr>
          <w:b/>
        </w:rPr>
        <w:t>Search</w:t>
      </w:r>
      <w:r>
        <w:t>: rendered by the block (wired to ACCS Live Search); no per-link authoring needed.</w:t>
      </w:r>
    </w:p>
    <w:p>
      <w:pPr>
        <w:pStyle w:val="ListBullet"/>
      </w:pPr>
      <w:r>
        <w:t>Decoration is handled by the header block JS (reuses/extends the boilerplate header; instrument via the navigation pattern). Mobile hamburger is the same content, responsively decorated.</w:t>
      </w:r>
    </w:p>
    <w:p>
      <w:pPr>
        <w:pStyle w:val="Heading3"/>
      </w:pPr>
      <w:r>
        <w:t>Authoring Acceptance Criteria</w:t>
      </w:r>
    </w:p>
    <w:p>
      <w:pPr>
        <w:pStyle w:val="ListBullet"/>
      </w:pPr>
      <w:r>
        <w:t xml:space="preserve">Author can edit header content in the </w:t>
      </w:r>
      <w:r>
        <w:rPr>
          <w:rFonts w:ascii="Consolas" w:hAnsi="Consolas"/>
          <w:color w:val="8B0000"/>
          <w:sz w:val="18"/>
        </w:rPr>
        <w:t>/nav</w:t>
      </w:r>
      <w:r>
        <w:t xml:space="preserve"> DA document and changes apply to </w:t>
      </w:r>
      <w:r>
        <w:rPr>
          <w:b/>
        </w:rPr>
        <w:t>all pages</w:t>
      </w:r>
      <w:r>
        <w:t xml:space="preserve"> after publish.</w:t>
      </w:r>
    </w:p>
    <w:p>
      <w:pPr>
        <w:pStyle w:val="ListBullet"/>
      </w:pPr>
      <w:r>
        <w:t>Author can add/edit/remove the promo bar message, link, and offer code; emptying it hides the bar with no layout gap.</w:t>
      </w:r>
    </w:p>
    <w:p>
      <w:pPr>
        <w:pStyle w:val="ListBullet"/>
      </w:pPr>
      <w:r>
        <w:t>Author can set the logo image and its link target.</w:t>
      </w:r>
    </w:p>
    <w:p>
      <w:pPr>
        <w:pStyle w:val="ListBullet"/>
      </w:pPr>
      <w:r>
        <w:t>Author can build the category navigation as a nested list; top-level items become main nav, nested items become mega-menu columns/links.</w:t>
      </w:r>
    </w:p>
    <w:p>
      <w:pPr>
        <w:pStyle w:val="ListBullet"/>
      </w:pPr>
      <w:r>
        <w:t>Author can add promotional image+link slots within a mega-menu category.</w:t>
      </w:r>
    </w:p>
    <w:p>
      <w:pPr>
        <w:pStyle w:val="ListBullet"/>
      </w:pPr>
      <w:r>
        <w:t>Author can reorder categories by reordering list items.</w:t>
      </w:r>
    </w:p>
    <w:p>
      <w:pPr>
        <w:pStyle w:val="ListBullet"/>
      </w:pPr>
      <w:r>
        <w:t>Omitting optional elements (promo, a mega-menu promo slot) does not break the header.</w:t>
      </w:r>
    </w:p>
    <w:p>
      <w:pPr>
        <w:pStyle w:val="ListBullet"/>
      </w:pPr>
      <w:r>
        <w:t>Preview reflects changes before publish.</w:t>
      </w:r>
    </w:p>
    <w:p>
      <w:pPr>
        <w:pStyle w:val="Heading3"/>
      </w:pPr>
      <w:r>
        <w:t>User Acceptance Criteria</w:t>
      </w:r>
    </w:p>
    <w:p>
      <w:pPr>
        <w:pStyle w:val="ListBullet"/>
      </w:pPr>
      <w:r>
        <w:t>Header appears consistently on every page (home, PLP, PDP, cart, checkout).</w:t>
      </w:r>
    </w:p>
    <w:p>
      <w:pPr>
        <w:pStyle w:val="ListBullet"/>
      </w:pPr>
      <w:r>
        <w:t>Logo links to home; cart icon shows the current item count and links to cart.</w:t>
      </w:r>
    </w:p>
    <w:p>
      <w:pPr>
        <w:pStyle w:val="ListBullet"/>
      </w:pPr>
      <w:r>
        <w:t>Hovering/focusing a top-level category opens its mega menu; menu is keyboard-navigable (arrow keys), dismissible with Esc, and closes on outside click.</w:t>
      </w:r>
    </w:p>
    <w:p>
      <w:pPr>
        <w:pStyle w:val="ListBullet"/>
      </w:pPr>
      <w:r>
        <w:t>Search accepts a query and routes to Live Search results; suggestions (if enabled) are keyboard accessible.</w:t>
      </w:r>
    </w:p>
    <w:p>
      <w:pPr>
        <w:pStyle w:val="ListBullet"/>
      </w:pPr>
      <w:r>
        <w:t>On mobile, the hamburger opens a full-screen nav with accordion categories; focus is trapped while open; tap targets ≥44×44px.</w:t>
      </w:r>
    </w:p>
    <w:p>
      <w:pPr>
        <w:pStyle w:val="ListBullet"/>
      </w:pPr>
      <w:r>
        <w:t>Header is sticky (if specified) without obscuring content; no layout shift (CLS) on load.</w:t>
      </w:r>
    </w:p>
    <w:p>
      <w:pPr>
        <w:pStyle w:val="ListBullet"/>
      </w:pPr>
      <w:r>
        <w:t>Promo bar is dismissible and stays dismissed for the session.</w:t>
      </w:r>
    </w:p>
    <w:p>
      <w:pPr>
        <w:pStyle w:val="ListBullet"/>
      </w:pPr>
      <w:r>
        <w:t xml:space="preserve">WCAG 2.1 AA: landmark </w:t>
      </w:r>
      <w:r>
        <w:rPr>
          <w:rFonts w:ascii="Consolas" w:hAnsi="Consolas"/>
          <w:color w:val="8B0000"/>
          <w:sz w:val="18"/>
        </w:rPr>
        <w:t>&lt;header&gt;</w:t>
      </w:r>
      <w:r>
        <w:t>/</w:t>
      </w:r>
      <w:r>
        <w:rPr>
          <w:rFonts w:ascii="Consolas" w:hAnsi="Consolas"/>
          <w:color w:val="8B0000"/>
          <w:sz w:val="18"/>
        </w:rPr>
        <w:t>&lt;nav&gt;</w:t>
      </w:r>
      <w:r>
        <w:t>, visible focus, correct ARIA for menu/expanded state, sufficient contrast.</w:t>
      </w:r>
    </w:p>
    <w:p>
      <w:pPr>
        <w:pStyle w:val="Heading3"/>
      </w:pPr>
      <w:r>
        <w:t>Commerce Data Flow</w:t>
      </w:r>
    </w:p>
    <w:p>
      <w:pPr>
        <w:pStyle w:val="ListBullet"/>
      </w:pPr>
      <w:r>
        <w:rPr>
          <w:b/>
        </w:rPr>
        <w:t>Cart icon count</w:t>
      </w:r>
      <w:r>
        <w:t>: live item count from the ACCS cart (drop-in/GraphQL).</w:t>
      </w:r>
    </w:p>
    <w:p>
      <w:pPr>
        <w:pStyle w:val="ListBullet"/>
      </w:pPr>
      <w:r>
        <w:rPr>
          <w:b/>
        </w:rPr>
        <w:t>Search</w:t>
      </w:r>
      <w:r>
        <w:t>: query routed to ACCS Live Search; type-ahead suggestions from Live Search (if enabled).</w:t>
      </w:r>
    </w:p>
    <w:p>
      <w:pPr>
        <w:pStyle w:val="ListBullet"/>
      </w:pPr>
      <w:r>
        <w:rPr>
          <w:b/>
        </w:rPr>
        <w:t>Account state</w:t>
      </w:r>
      <w:r>
        <w:t>: signed-in/out state from auth (Okta/commerce session) toggles account label.</w:t>
      </w:r>
    </w:p>
    <w:p>
      <w:pPr>
        <w:pStyle w:val="ListBullet"/>
      </w:pPr>
      <w:r>
        <w:rPr>
          <w:b/>
        </w:rPr>
        <w:t>Category links</w:t>
      </w:r>
      <w:r>
        <w:t>: structure mirrors the ACCS catalog categories (authored to match, or generated from catalog).</w:t>
      </w:r>
    </w:p>
    <w:p>
      <w:pPr>
        <w:pStyle w:val="Heading2"/>
      </w:pPr>
      <w:r>
        <w:t>STORY 2 — Footer</w:t>
      </w:r>
    </w:p>
    <w:p>
      <w:pPr>
        <w:pStyle w:val="Heading3"/>
      </w:pPr>
      <w:r>
        <w:t>User Story</w:t>
      </w:r>
    </w:p>
    <w:p>
      <w:r>
        <w:rPr>
          <w:b/>
        </w:rPr>
        <w:t>As a</w:t>
      </w:r>
      <w:r>
        <w:t xml:space="preserve"> girlscoutshop.com visitor,</w:t>
      </w:r>
    </w:p>
    <w:p>
      <w:r>
        <w:rPr>
          <w:b/>
        </w:rPr>
        <w:t>I want</w:t>
      </w:r>
      <w:r>
        <w:t xml:space="preserve"> a global footer with organized link columns, newsletter signup, social links, and legal/copyright info,</w:t>
      </w:r>
    </w:p>
    <w:p>
      <w:r>
        <w:rPr>
          <w:b/>
        </w:rPr>
        <w:t>so that</w:t>
      </w:r>
      <w:r>
        <w:t xml:space="preserve"> I can find help, policies, account links, and follow GSUSA from any page.</w:t>
      </w:r>
    </w:p>
    <w:p>
      <w:r>
        <w:rPr>
          <w:b/>
        </w:rPr>
        <w:t>As a</w:t>
      </w:r>
      <w:r>
        <w:t xml:space="preserve"> content author,</w:t>
      </w:r>
    </w:p>
    <w:p>
      <w:r>
        <w:rPr>
          <w:b/>
        </w:rPr>
        <w:t>I want</w:t>
      </w:r>
      <w:r>
        <w:t xml:space="preserve"> to manage footer link columns, the newsletter prompt, social links, and legal text in one place,</w:t>
      </w:r>
    </w:p>
    <w:p>
      <w:r>
        <w:rPr>
          <w:b/>
        </w:rPr>
        <w:t>so that</w:t>
      </w:r>
      <w:r>
        <w:t xml:space="preserve"> footer content stays consistent site-wide.</w:t>
      </w:r>
    </w:p>
    <w:p>
      <w:pPr>
        <w:pStyle w:val="Heading3"/>
      </w:pPr>
      <w:r>
        <w:t>Structure (verified from Figma)</w:t>
      </w:r>
    </w:p>
    <w:p>
      <w:pPr>
        <w:pStyle w:val="ListBullet"/>
      </w:pPr>
      <w:r>
        <w:rPr>
          <w:b/>
        </w:rPr>
        <w:t>Link columns</w:t>
      </w:r>
      <w:r>
        <w:t xml:space="preserve"> (</w:t>
      </w:r>
      <w:r>
        <w:rPr>
          <w:rFonts w:ascii="Consolas" w:hAnsi="Consolas"/>
          <w:color w:val="8B0000"/>
          <w:sz w:val="18"/>
        </w:rPr>
        <w:t>Footer Accordion</w:t>
      </w:r>
      <w:r>
        <w:t xml:space="preserve"> ×4) — grouped navigation links; </w:t>
      </w:r>
      <w:r>
        <w:rPr>
          <w:b/>
        </w:rPr>
        <w:t>collapse into accordions on mobile</w:t>
      </w:r>
      <w:r>
        <w:t>.</w:t>
      </w:r>
    </w:p>
    <w:p>
      <w:pPr>
        <w:pStyle w:val="ListBullet"/>
      </w:pPr>
      <w:r>
        <w:rPr>
          <w:b/>
        </w:rPr>
        <w:t>Newsletter signup</w:t>
      </w:r>
      <w:r>
        <w:t xml:space="preserve"> (</w:t>
      </w:r>
      <w:r>
        <w:rPr>
          <w:rFonts w:ascii="Consolas" w:hAnsi="Consolas"/>
          <w:color w:val="8B0000"/>
          <w:sz w:val="18"/>
        </w:rPr>
        <w:t>Input form</w:t>
      </w:r>
      <w:r>
        <w:t xml:space="preserve"> → </w:t>
      </w:r>
      <w:r>
        <w:rPr>
          <w:rFonts w:ascii="Consolas" w:hAnsi="Consolas"/>
          <w:color w:val="8B0000"/>
          <w:sz w:val="18"/>
        </w:rPr>
        <w:t>Text input container</w:t>
      </w:r>
      <w:r>
        <w:t>, 720×78) — email input + subscribe button.</w:t>
      </w:r>
    </w:p>
    <w:p>
      <w:pPr>
        <w:pStyle w:val="ListBullet"/>
      </w:pPr>
      <w:r>
        <w:rPr>
          <w:b/>
        </w:rPr>
        <w:t>Social / message bar</w:t>
      </w:r>
      <w:r>
        <w:t xml:space="preserve"> (</w:t>
      </w:r>
      <w:r>
        <w:rPr>
          <w:rFonts w:ascii="Consolas" w:hAnsi="Consolas"/>
          <w:color w:val="8B0000"/>
          <w:sz w:val="18"/>
        </w:rPr>
        <w:t>Footer Message</w:t>
      </w:r>
      <w:r>
        <w:t xml:space="preserve">, </w:t>
      </w:r>
      <w:r>
        <w:rPr>
          <w:rFonts w:ascii="Consolas" w:hAnsi="Consolas"/>
          <w:color w:val="8B0000"/>
          <w:sz w:val="18"/>
        </w:rPr>
        <w:t>Nav &amp; Footer Links</w:t>
      </w:r>
      <w:r>
        <w:t>, 720×105) — social icons + secondary links.</w:t>
      </w:r>
    </w:p>
    <w:p>
      <w:pPr>
        <w:pStyle w:val="ListBullet"/>
      </w:pPr>
      <w:r>
        <w:rPr>
          <w:b/>
        </w:rPr>
        <w:t>Copyright</w:t>
      </w:r>
      <w:r>
        <w:t xml:space="preserve"> — "© 2025 Girl Scouts of the USA", Trefoil Sans 400 14/18, white on green/dark footer.</w:t>
      </w:r>
    </w:p>
    <w:p>
      <w:pPr>
        <w:pStyle w:val="Heading3"/>
      </w:pPr>
      <w:r>
        <w:t>EDS DA Authoring Details</w:t>
      </w:r>
    </w:p>
    <w:p>
      <w:pPr>
        <w:pStyle w:val="ListBullet"/>
      </w:pPr>
      <w:r>
        <w:t xml:space="preserve">Footer is authored in a single DA document at </w:t>
      </w:r>
      <w:r>
        <w:rPr>
          <w:b/>
        </w:rPr>
        <w:t>`/footer`</w:t>
      </w:r>
      <w:r>
        <w:t xml:space="preserve"> (the default footer path).</w:t>
      </w:r>
    </w:p>
    <w:p>
      <w:pPr>
        <w:pStyle w:val="ListBullet"/>
      </w:pPr>
      <w:r>
        <w:rPr>
          <w:b/>
        </w:rPr>
        <w:t>Link columns</w:t>
      </w:r>
      <w:r>
        <w:t>: authored as headed lists — a heading (column title) followed by a bulleted list of links. Each heading+list becomes one column (desktop) / one accordion (mobile).</w:t>
      </w:r>
    </w:p>
    <w:p>
      <w:pPr>
        <w:pStyle w:val="ListBullet"/>
      </w:pPr>
      <w:r>
        <w:rPr>
          <w:b/>
        </w:rPr>
        <w:t>Newsletter signup</w:t>
      </w:r>
      <w:r>
        <w:t>: authored as a labeled block (heading + prompt text); the email input + subscribe action is rendered by the block and wired to the email/marketing tool.</w:t>
      </w:r>
    </w:p>
    <w:p>
      <w:pPr>
        <w:pStyle w:val="ListBullet"/>
      </w:pPr>
      <w:r>
        <w:rPr>
          <w:b/>
        </w:rPr>
        <w:t>Social links</w:t>
      </w:r>
      <w:r>
        <w:t>: authored as a list of links with platform icons (icon resolved by URL or label).</w:t>
      </w:r>
    </w:p>
    <w:p>
      <w:pPr>
        <w:pStyle w:val="ListBullet"/>
      </w:pPr>
      <w:r>
        <w:rPr>
          <w:b/>
        </w:rPr>
        <w:t>Legal / copyright</w:t>
      </w:r>
      <w:r>
        <w:t>: authored as a text line + a list of legal links (Privacy, Terms, Accessibility).</w:t>
      </w:r>
    </w:p>
    <w:p>
      <w:pPr>
        <w:pStyle w:val="ListBullet"/>
      </w:pPr>
      <w:r>
        <w:t>Decoration handled by the footer block JS (reuses/extends boilerplate footer; instrument via the footer pattern). Accordion behavior is mobile-specific decoration of the same content.</w:t>
      </w:r>
    </w:p>
    <w:p>
      <w:pPr>
        <w:pStyle w:val="Heading3"/>
      </w:pPr>
      <w:r>
        <w:t>Authoring Acceptance Criteria</w:t>
      </w:r>
    </w:p>
    <w:p>
      <w:pPr>
        <w:pStyle w:val="ListBullet"/>
      </w:pPr>
      <w:r>
        <w:t xml:space="preserve">Author can edit footer content in the </w:t>
      </w:r>
      <w:r>
        <w:rPr>
          <w:rFonts w:ascii="Consolas" w:hAnsi="Consolas"/>
          <w:color w:val="8B0000"/>
          <w:sz w:val="18"/>
        </w:rPr>
        <w:t>/footer</w:t>
      </w:r>
      <w:r>
        <w:t xml:space="preserve"> DA document and changes apply to </w:t>
      </w:r>
      <w:r>
        <w:rPr>
          <w:b/>
        </w:rPr>
        <w:t>all pages</w:t>
      </w:r>
      <w:r>
        <w:t xml:space="preserve"> after publish.</w:t>
      </w:r>
    </w:p>
    <w:p>
      <w:pPr>
        <w:pStyle w:val="ListBullet"/>
      </w:pPr>
      <w:r>
        <w:t>Author can add/edit/remove/reorder link columns (each = heading + link list).</w:t>
      </w:r>
    </w:p>
    <w:p>
      <w:pPr>
        <w:pStyle w:val="ListBullet"/>
      </w:pPr>
      <w:r>
        <w:t>Author can edit the newsletter heading/prompt; can disable it (omitting hides the section cleanly).</w:t>
      </w:r>
    </w:p>
    <w:p>
      <w:pPr>
        <w:pStyle w:val="ListBullet"/>
      </w:pPr>
      <w:r>
        <w:t>Author can add/edit/remove social links; correct platform icon renders per link.</w:t>
      </w:r>
    </w:p>
    <w:p>
      <w:pPr>
        <w:pStyle w:val="ListBullet"/>
      </w:pPr>
      <w:r>
        <w:t>Author can edit copyright text and legal links.</w:t>
      </w:r>
    </w:p>
    <w:p>
      <w:pPr>
        <w:pStyle w:val="ListBullet"/>
      </w:pPr>
      <w:r>
        <w:t>Columns render as accordions on mobile automatically (no separate mobile authoring).</w:t>
      </w:r>
    </w:p>
    <w:p>
      <w:pPr>
        <w:pStyle w:val="ListBullet"/>
      </w:pPr>
      <w:r>
        <w:t>Preview reflects changes before publish.</w:t>
      </w:r>
    </w:p>
    <w:p>
      <w:pPr>
        <w:pStyle w:val="Heading3"/>
      </w:pPr>
      <w:r>
        <w:t>User Acceptance Criteria</w:t>
      </w:r>
    </w:p>
    <w:p>
      <w:pPr>
        <w:pStyle w:val="ListBullet"/>
      </w:pPr>
      <w:r>
        <w:t>Footer appears consistently at the bottom of every page.</w:t>
      </w:r>
    </w:p>
    <w:p>
      <w:pPr>
        <w:pStyle w:val="ListBullet"/>
      </w:pPr>
      <w:r>
        <w:t>All footer links navigate correctly; legal links reach the right pages.</w:t>
      </w:r>
    </w:p>
    <w:p>
      <w:pPr>
        <w:pStyle w:val="ListBullet"/>
      </w:pPr>
      <w:r>
        <w:t>Newsletter: visitor can enter an email and subscribe; success/error feedback is shown; invalid email is validated.</w:t>
      </w:r>
    </w:p>
    <w:p>
      <w:pPr>
        <w:pStyle w:val="ListBullet"/>
      </w:pPr>
      <w:r>
        <w:t xml:space="preserve">Social icons link out to the correct GSUSA profiles (open appropriately, e.g., new tab with </w:t>
      </w:r>
      <w:r>
        <w:rPr>
          <w:rFonts w:ascii="Consolas" w:hAnsi="Consolas"/>
          <w:color w:val="8B0000"/>
          <w:sz w:val="18"/>
        </w:rPr>
        <w:t>rel="noopener"</w:t>
      </w:r>
      <w:r>
        <w:t>).</w:t>
      </w:r>
    </w:p>
    <w:p>
      <w:pPr>
        <w:pStyle w:val="ListBullet"/>
      </w:pPr>
      <w:r>
        <w:t xml:space="preserve">On mobile, link columns collapse into tappable accordions (chevron rotates, </w:t>
      </w:r>
      <w:r>
        <w:rPr>
          <w:rFonts w:ascii="Consolas" w:hAnsi="Consolas"/>
          <w:color w:val="8B0000"/>
          <w:sz w:val="18"/>
        </w:rPr>
        <w:t>aria-expanded</w:t>
      </w:r>
      <w:r>
        <w:t xml:space="preserve"> toggles); tap targets ≥44×44px.</w:t>
      </w:r>
    </w:p>
    <w:p>
      <w:pPr>
        <w:pStyle w:val="ListBullet"/>
      </w:pPr>
      <w:r>
        <w:t xml:space="preserve">WCAG 2.1 AA: </w:t>
      </w:r>
      <w:r>
        <w:rPr>
          <w:rFonts w:ascii="Consolas" w:hAnsi="Consolas"/>
          <w:color w:val="8B0000"/>
          <w:sz w:val="18"/>
        </w:rPr>
        <w:t>&lt;footer&gt;</w:t>
      </w:r>
      <w:r>
        <w:t xml:space="preserve"> landmark, heading structure per column, visible focus, sufficient contrast (white text on footer background passes 4.5:1).</w:t>
      </w:r>
    </w:p>
    <w:p>
      <w:pPr>
        <w:pStyle w:val="ListBullet"/>
      </w:pPr>
      <w:r>
        <w:t>No layout shift; footer loads in lazy phase without blocking LCP.</w:t>
      </w:r>
    </w:p>
    <w:p>
      <w:pPr>
        <w:pStyle w:val="Heading3"/>
      </w:pPr>
      <w:r>
        <w:t>Commerce Data Flow</w:t>
      </w:r>
    </w:p>
    <w:p>
      <w:pPr>
        <w:pStyle w:val="ListBullet"/>
      </w:pPr>
      <w:r>
        <w:rPr>
          <w:b/>
        </w:rPr>
        <w:t>Footer is primarily static/authored content — no commerce catalog data.</w:t>
      </w:r>
    </w:p>
    <w:p>
      <w:pPr>
        <w:pStyle w:val="ListBullet"/>
      </w:pPr>
      <w:r>
        <w:rPr>
          <w:b/>
        </w:rPr>
        <w:t>Newsletter signup</w:t>
      </w:r>
      <w:r>
        <w:t>: email submitted to the GSUSA email/marketing tool (e.g., Dispatch) via its API/endpoint — not ACCS catalog. Confirm target endpoint.</w:t>
      </w:r>
    </w:p>
    <w:p>
      <w:pPr>
        <w:pStyle w:val="ListBullet"/>
      </w:pPr>
      <w:r>
        <w:t>Account/legal links are static authored URLs.</w:t>
      </w:r>
    </w:p>
    <w:p>
      <w:pPr>
        <w:pStyle w:val="Heading2"/>
      </w:pPr>
      <w:r>
        <w:t>Shared Notes &amp; Open Items</w:t>
      </w:r>
    </w:p>
    <w:p>
      <w:pPr>
        <w:pStyle w:val="ListBullet"/>
      </w:pPr>
      <w:r>
        <w:rPr>
          <w:b/>
        </w:rPr>
        <w:t>Header and footer are global blocks</w:t>
      </w:r>
      <w:r>
        <w:t xml:space="preserve"> authored once (</w:t>
      </w:r>
      <w:r>
        <w:rPr>
          <w:rFonts w:ascii="Consolas" w:hAnsi="Consolas"/>
          <w:color w:val="8B0000"/>
          <w:sz w:val="18"/>
        </w:rPr>
        <w:t>/nav</w:t>
      </w:r>
      <w:r>
        <w:t xml:space="preserve">, </w:t>
      </w:r>
      <w:r>
        <w:rPr>
          <w:rFonts w:ascii="Consolas" w:hAnsi="Consolas"/>
          <w:color w:val="8B0000"/>
          <w:sz w:val="18"/>
        </w:rPr>
        <w:t>/footer</w:t>
      </w:r>
      <w:r>
        <w:t>) and loaded site-wide in the lazy phase — confirmed EDS pattern, not per-page authoring.</w:t>
      </w:r>
    </w:p>
    <w:p>
      <w:pPr>
        <w:pStyle w:val="ListBullet"/>
      </w:pPr>
      <w:r>
        <w:rPr>
          <w:b/>
        </w:rPr>
        <w:t>Verified from Figma</w:t>
      </w:r>
      <w:r>
        <w:t xml:space="preserve">: structural composition (promo bar, main nav, mega menu; footer accordion columns, newsletter, social, copyright) and the copyright type/color. Exact nav link labels and footer column contents were </w:t>
      </w:r>
      <w:r>
        <w:rPr>
          <w:b/>
        </w:rPr>
        <w:t>not populated in the instances on this canvas</w:t>
      </w:r>
      <w:r>
        <w:t xml:space="preserve"> (they reference master components elsewhere) — authors will supply final labels/links in DA.</w:t>
      </w:r>
    </w:p>
    <w:p>
      <w:pPr>
        <w:pStyle w:val="ListBullet"/>
      </w:pPr>
      <w:r>
        <w:rPr>
          <w:b/>
        </w:rPr>
        <w:t>Hover/interaction states</w:t>
      </w:r>
      <w:r>
        <w:t xml:space="preserve"> are recommendations based on GS brand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and standard patterns; confirm with design.</w:t>
      </w:r>
    </w:p>
    <w:p>
      <w:pPr>
        <w:pStyle w:val="ListBullet"/>
      </w:pPr>
      <w:r>
        <w:rPr>
          <w:b/>
        </w:rPr>
        <w:t>Newsletter endpoint</w:t>
      </w:r>
      <w:r>
        <w:t xml:space="preserve"> (Dispatch or other) to be confirmed for the signup integration.</w:t>
      </w:r>
    </w:p>
    <w:p>
      <w:pPr>
        <w:pStyle w:val="ListBullet"/>
      </w:pPr>
      <w:r>
        <w:rPr>
          <w:b/>
        </w:rPr>
        <w:t>Mega menu</w:t>
      </w:r>
      <w:r>
        <w:t xml:space="preserve"> has its own detailed story candidate (multi-column + promo slots) — can be split out if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