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C3E50"/>
          <w:sz w:val="40"/>
        </w:rPr>
        <w:t>GSUSA Home Page Block Stories — Desktop</w:t>
      </w:r>
    </w:p>
    <w:p>
      <w:r>
        <w:rPr>
          <w:i/>
          <w:color w:val="566573"/>
          <w:sz w:val="18"/>
        </w:rPr>
        <w:t>11 blocks. One section per block; fields shown as labeled rows.</w:t>
      </w:r>
    </w:p>
    <w:p>
      <w:pPr>
        <w:pStyle w:val="Heading1"/>
      </w:pPr>
      <w:r>
        <w:t>Hero / Banner Carousel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Single slide; Multi-slide (auto-rotate); With/without secondary CTA; With/without Terms link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1280x720 (16:9), padding 60px 120px, vertical flex space-between. Eyebrow: Girl Scout Bold 20/24 white. Heading: Girl Scout Bold 48/58 white. CTA label: Trefoil Sans 600 16/21 uppercase. Terms: Trefoil Sans 600 12/17 white. Full-bleed background image; green circular slider arrows; white dots + '1/5' counter; scrim for text contrast.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Slide arrows: bg fill green #005640, icon white on hover (default: white bg/green icon); cursor pointer. Dots: active dot solid, inactive 50% opacity; hover scales 1.1. Primary button: invert to solid white bg / green text on hover. Secondary link: underline + chevron nudge 4px right on hover.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can add/remove/reorder slides (each slide = one row). Author sets per slide: background image (required), eyebrow, heading (required), primary CTA link+label, secondary CTA link+label (optional), Terms link (optional). Author can toggle autoplay and interval. Omitting optional fields hides those elements without layout break.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sees first slide on load; can navigate via arrows, dots, and (if shown) counter. Autoplay pauses on hover/focus. Slide changes announced to screen readers. CTAs navigate to authored URLs. Renders correctly at mobile/tablet/desktop; respects prefers-reduced-motion.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Authorable content (no commerce). CTAs may deep-link to PLP category or promo landing URLs (static authored links).</w:t>
            </w:r>
          </w:p>
        </w:tc>
      </w:tr>
    </w:tbl>
    <w:p/>
    <w:p>
      <w:pPr>
        <w:pStyle w:val="Heading1"/>
      </w:pPr>
      <w:r>
        <w:t>I Am Looking For (Quick Search Bar)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1280x68. Label 'I am looking for': Trefoil Sans 600 16/22 black. 'Go' button label: Trefoil Sans 600 14/18 white on green #005640. Horizontal bar with input + suggestion chips + Go button.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Go button: darken green on hover (#004a37). Suggestion chips: green border + light green fill on hover. Input: green focus ring on focus.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can configure placeholder text and a set of quick-link suggestion chips (label + target URL). Author can enable/disable the free-text search input.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types a query and clicks Go to reach search results; or clicks a suggestion chip to jump to a predefined PLP/category. Keyboard operable; visible focus.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Free-text query routes to Live Search results page (ACCS Live Search). Suggestion chips are authored links (may point to category pages driven by ACCS catalog).</w:t>
            </w:r>
          </w:p>
        </w:tc>
      </w:tr>
    </w:tbl>
    <w:p/>
    <w:p>
      <w:pPr>
        <w:pStyle w:val="Heading1"/>
      </w:pPr>
      <w:r>
        <w:t>Shop by Grade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 (grade tiles row)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1280x428. Section heading 'Shop By Grade Level': Girl Scout Light(300) 36/43 black. Row of grade tiles ('Grades Set With Text' component); each tile = image + grade label. GS brand colors per grade level.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Tile: image zoom 1.05 + shadow lift on hover; label color shifts to green #005640. Cursor pointer.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sets section heading. Author can add/edit grade tiles: image, grade label (Daisy..Ambassador), and target link. Order is authorable. Recommended fixed set of 6 grade levels.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sees grade tiles; clicking a tile navigates to the grade-filtered PLP. Responsive: tiles wrap/scroll on mobile. Keyboard accessible with visible focus.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Tile links typically resolve to a PLP filtered by grade/program-level attribute (ACCS catalog facet: program-level). Link targets authored; product data not loaded in this block.</w:t>
            </w:r>
          </w:p>
        </w:tc>
      </w:tr>
    </w:tbl>
    <w:p/>
    <w:p>
      <w:pPr>
        <w:pStyle w:val="Heading1"/>
      </w:pPr>
      <w:r>
        <w:t>Shop by Category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 (category grid)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1280x1287. Heading 'Shop By Category': Girl Scout Light(300) 36/43 black. Grid of category tiles (image + category name). Generous spacing; large imagery.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Category tile: image zoom 1.05 + overlay darken on hover; category label underline. Cursor pointer.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sets heading and the category tiles (image, name, link). Tiles addable/removable/reorderable. Each tile links to a category PLP.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browses category tiles; clicking navigates to the category PLP. Grid reflows responsively (multi-column desktop, fewer columns mobile).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Tile links resolve to category PLPs (ACCS catalog category). Block itself is authored content; category structure mirrors ACCS catalog categories.</w:t>
            </w:r>
          </w:p>
        </w:tc>
      </w:tr>
    </w:tbl>
    <w:p/>
    <w:p>
      <w:pPr>
        <w:pStyle w:val="Heading1"/>
      </w:pPr>
      <w:r>
        <w:t>Product Carousel (New Arrivals / New Finds &amp; Deals)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New Arrivals; New Finds &amp; Deals; New Essentials &amp; Deals (heading variants); auto vs manual scroll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1280x705/710. Heading: Girl Scout Light(300) 36/43 black. Horizontal scroller of Product Cards (see Product Card). Slider Arrow 40x40 (green circular); Arrow Main 24x24 icon. Row of cards (~4 visible desktop).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Slider arrows: green fill + white icon on hover (disabled state greyed at ends if not looping). Product card hover: see Product Card block.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sets section heading and selects the product source: a category, a collection, a curated SKU list, or a 'New Arrivals' rule. Author can set max number of products and toggle autoplay. Empty/insufficient products handled gracefully.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sees a horizontally scrollable set of product cards; navigates via arrows or swipe (mobile). Each card links to its PDP. Lazy-loads images. Keyboard operable.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COMMERCE: product list pulled from ACCS via Catalog Service / Live Search GraphQL. Per product: image (Adobe Assets), name, price (incl. sale price), rating, URL key, badges (New/Sale), availability. Bound to category/collection/SKU list configured by author.</w:t>
            </w:r>
          </w:p>
        </w:tc>
      </w:tr>
    </w:tbl>
    <w:p/>
    <w:p>
      <w:pPr>
        <w:pStyle w:val="Heading1"/>
      </w:pPr>
      <w:r>
        <w:t>Product Card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Default; On sale (strikethrough price); Out of stock; With swatches; With rating; With quick add-to-cart/list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Card = product image (square ratio), title (Trefoil Sans), price, optional sale price, optional star rating, optional color swatches, optional add-to-cart/add-to-list control. GS green accents #005640.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Card hover: image zoom 1.03 + shadow lift; reveals quick add-to-cart/add-to-list button; title color -&gt; green. Swatch hover: border highlight. Add button: darken green on hover.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Product Card is a shared item rendered by carousels and the PLP grid (not directly authored). Authoring is indirect via the parent block's product source. Author/dev confirms which optional elements (rating, swatches, quick-add) are enabled per placement.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sees product image, name, price (and sale price if applicable), rating; can click to PDP; can add to cart/list from the card (where enabled); sees out-of-stock state. Fully keyboard accessible.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COMMERCE: each card binds to one product from ACCS - image (Adobe Assets reference), name, regular &amp; sale price, currency, star rating/review count, color/size swatches (variants), stock status, URL key, promo badges. Add-to-cart posts to ACCS cart; add-to-list posts to wishlist.</w:t>
            </w:r>
          </w:p>
        </w:tc>
      </w:tr>
    </w:tbl>
    <w:p/>
    <w:p>
      <w:pPr>
        <w:pStyle w:val="Heading1"/>
      </w:pPr>
      <w:r>
        <w:t>Promotional Banner (Full / Season / 50-50)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Full_Banner (1280x581); Season_Banner (1280x549); 50-50_Section (1280x596 split image/text)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Authorable marketing banners. Full-width image with overlaid heading + CTA, or 50/50 image+text split. Heading Girl Scout font; CTA 'Know more' Trefoil Sans 600 16/21 green #005640.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CTA link/button: underline or fill-darken on hover; chevron nudge. Banner image: subtle zoom on hover if clickable.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sets background/feature image, heading, body text, and CTA (label + link). Author chooses layout variant (full vs 50-50 vs season). Optional eyebrow. Text alignment configurable.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sees the promo banner; CTA navigates to the authored target. Image has alt text. Responsive: 50-50 stacks on mobile. Sufficient text contrast over image.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Authorable content (no commerce). CTA may link to a PLP/promo page; link is authored.</w:t>
            </w:r>
          </w:p>
        </w:tc>
      </w:tr>
    </w:tbl>
    <w:p/>
    <w:p>
      <w:pPr>
        <w:pStyle w:val="Heading1"/>
      </w:pPr>
      <w:r>
        <w:t>Customer Stories / Testimonials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 (carousel of stories)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1280x801. Heading 'Customer Stories': Girl Scout Light(300) 36/43 black. Carousel of story cards (quote, attribution, optional image/rating).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Story card: shadow lift on hover. Carousel arrows: green fill on hover. Dots active/inactive.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adds/edits story entries: quote text, attribution (name/role), optional image, optional rating. Order authorable. Min 1 story; carousel only if &gt;1.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reads testimonials; navigates carousel via arrows/dots/swipe. Accessible; slide changes announced.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Authorable content by default. (Optional future: pull verified reviews from reviews provider - not in MVP.)</w:t>
            </w:r>
          </w:p>
        </w:tc>
      </w:tr>
    </w:tbl>
    <w:p/>
    <w:p>
      <w:pPr>
        <w:pStyle w:val="Heading1"/>
      </w:pPr>
      <w:r>
        <w:t>Council Products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 (council-scoped product carousel)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1280x758. Heading e.g. 'West Central Florida Council Products': Girl Scout Light(300) 36/43 black. Product carousel scoped to a council's products.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Same as Product Carousel / Product Card hover behaviors.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(or system) sets the council context/heading. Author may select council catalog or it resolves from the user's council. Configurable product count.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(esp. council-affiliated) sees products specific to a council; cards link to PDP; add-to-cart works.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COMMERCE: product list from ACCS filtered by council attribute/catalog (council-specific products). Same product fields as Product Card. Council scope may derive from user context or be authored.</w:t>
            </w:r>
          </w:p>
        </w:tc>
      </w:tr>
    </w:tbl>
    <w:p/>
    <w:p>
      <w:pPr>
        <w:pStyle w:val="Heading1"/>
      </w:pPr>
      <w:r>
        <w:t>Skills/Badges Promo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 editorial promo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1280x687 'A Month of Skills, Fun &amp; New Badges'. Editorial section: heading, supporting copy, imagery, 'Know more' CTA (Trefoil Sans 600 16/21 green #005640).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'Know more' CTA: underline + green darken on hover; chevron nudge. Image zoom if clickable.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sets heading, body copy, image(s), and CTA (label + link). Layout variant selectable.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reads the editorial promo and follows CTA to the target page. Responsive and accessible.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Authorable content (no commerce). CTA is an authored link.</w:t>
            </w:r>
          </w:p>
        </w:tc>
      </w:tr>
    </w:tbl>
    <w:p/>
    <w:p>
      <w:pPr>
        <w:pStyle w:val="Heading1"/>
      </w:pPr>
      <w:r>
        <w:t>Need Help / Have Questions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Variations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Default CTA strip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Design Specs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Frame 1280x85 (compact). Support prompt + contact CTA. Trefoil Sans typography; green accent #005640.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Hover Properties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CTA link/button: green darken + underline on hover; cursor pointer.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Authoring Acceptance Criteria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 sets the help message text and CTA (label + link, e.g., contact/FAQ). Optional phone/email.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User Acceptance Criteria</w:t>
            </w:r>
          </w:p>
        </w:tc>
        <w:tc>
          <w:tcPr>
            <w:tcW w:type="dxa" w:w="7087"/>
            <w:shd w:fill="F4F6F7" w:val="clear"/>
          </w:tcPr>
          <w:p>
            <w:r>
              <w:rPr>
                <w:sz w:val="18"/>
              </w:rPr>
              <w:t>Visitor sees support prompt; CTA navigates to contact/FAQ/help. Keyboard accessible.</w:t>
            </w:r>
          </w:p>
        </w:tc>
      </w:tr>
      <w:tr>
        <w:tc>
          <w:tcPr>
            <w:tcW w:type="dxa" w:w="2551"/>
            <w:shd w:fill="2C3E50" w:val="clear"/>
          </w:tcPr>
          <w:p>
            <w:r>
              <w:rPr>
                <w:b/>
                <w:color w:val="FFFFFF"/>
                <w:sz w:val="18"/>
              </w:rPr>
              <w:t>Commerce Data Flow</w:t>
            </w:r>
          </w:p>
        </w:tc>
        <w:tc>
          <w:tcPr>
            <w:tcW w:type="dxa" w:w="7087"/>
            <w:shd w:fill="FFFFFF" w:val="clear"/>
          </w:tcPr>
          <w:p>
            <w:r>
              <w:rPr>
                <w:sz w:val="18"/>
              </w:rPr>
              <w:t>Authorable content (no commerce). Links to static support/contact pages.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