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Authoring Story — Shop by Troop Year Plans (Leader)</w:t>
      </w:r>
    </w:p>
    <w:p>
      <w:pPr>
        <w:pStyle w:val="Heading1"/>
      </w:pPr>
      <w:r>
        <w:t>EDS Authoring Story — Shop by Troop Year Plans (Leader) — Content Model &amp; Authoring</w:t>
      </w:r>
    </w:p>
    <w:p>
      <w:r>
        <w:rPr>
          <w:b/>
        </w:rPr>
        <w:t>Type:</w:t>
      </w:r>
      <w:r>
        <w:t xml:space="preserve"> Story (EDS Authoring)</w:t>
      </w:r>
    </w:p>
    <w:p>
      <w:r>
        <w:rPr>
          <w:b/>
        </w:rPr>
        <w:t>Component:</w:t>
      </w:r>
      <w:r>
        <w:t xml:space="preserve"> EDS Storefront (DA) — Commerce Block (leader troop-year product carousel)</w:t>
      </w:r>
    </w:p>
    <w:p>
      <w:r>
        <w:rPr>
          <w:b/>
        </w:rPr>
        <w:t>Related design:</w:t>
      </w:r>
      <w:r>
        <w:t xml:space="preserve"> Figma node 2767-30801 — </w:t>
      </w:r>
      <w:r>
        <w:rPr>
          <w:rFonts w:ascii="Consolas" w:hAnsi="Consolas"/>
          <w:color w:val="8B0000"/>
          <w:sz w:val="18"/>
        </w:rPr>
        <w:t>Shop by Troop Year Plans-Leader</w:t>
      </w:r>
      <w:r>
        <w:t xml:space="preserve"> (Options 1/2 × Desktop/Tablet/Mobile).</w:t>
      </w:r>
    </w:p>
    <w:p>
      <w:r>
        <w:rPr>
          <w:b/>
        </w:rPr>
        <w:t>Companion stories:</w:t>
      </w:r>
      <w:r>
        <w:t xml:space="preserve"> Commerce API — Troop Year Plans (Leader) feed · ACCS Site Visit — Troop Year Plans (Leader) rendering &amp; UX.</w:t>
      </w:r>
    </w:p>
    <w:p>
      <w:r>
        <w:rPr>
          <w:b/>
        </w:rPr>
        <w:t>Related:</w:t>
      </w:r>
      <w:r>
        <w:t xml:space="preserve"> Caregiver/Guest variant — </w:t>
      </w:r>
      <w:r>
        <w:rPr>
          <w:rFonts w:ascii="Consolas" w:hAnsi="Consolas"/>
          <w:color w:val="8B0000"/>
          <w:sz w:val="18"/>
        </w:rPr>
        <w:t>EC-Shop-by-Troop-Year-Plans-Story</w:t>
      </w:r>
      <w:r>
        <w:t xml:space="preserve"> (node 2905). This is the </w:t>
      </w:r>
      <w:r>
        <w:rPr>
          <w:b/>
        </w:rPr>
        <w:t>Leader persona</w:t>
      </w:r>
      <w:r>
        <w:t xml:space="preserve"> variant (adds Year 1 / Year 2 troop-year tabs).</w:t>
      </w:r>
    </w:p>
    <w:p>
      <w:r>
        <w:rPr>
          <w:b/>
        </w:rPr>
        <w:t>Stream:</w:t>
      </w:r>
      <w:r>
        <w:t xml:space="preserve"> EDS Authoring (content model, authoring rules, DA preview).</w:t>
      </w:r>
    </w:p>
    <w:p>
      <w:pPr>
        <w:pStyle w:val="Heading2"/>
      </w:pPr>
      <w:r>
        <w:t>INVEST</w:t>
      </w:r>
    </w:p>
    <w:p>
      <w:pPr>
        <w:pStyle w:val="ListBullet"/>
      </w:pPr>
      <w:r>
        <w:rPr>
          <w:b/>
        </w:rPr>
        <w:t>Independent:</w:t>
      </w:r>
      <w:r>
        <w:t xml:space="preserve"> authoring/config only; consumes the Commerce API contract, testable with sample data.</w:t>
      </w:r>
    </w:p>
    <w:p>
      <w:pPr>
        <w:pStyle w:val="ListBullet"/>
      </w:pPr>
      <w:r>
        <w:rPr>
          <w:b/>
        </w:rPr>
        <w:t>Negotiable:</w:t>
      </w:r>
      <w:r>
        <w:t xml:space="preserve"> field set, year/level options, and CTA can be refined.</w:t>
      </w:r>
    </w:p>
    <w:p>
      <w:pPr>
        <w:pStyle w:val="ListBullet"/>
      </w:pPr>
      <w:r>
        <w:rPr>
          <w:b/>
        </w:rPr>
        <w:t>Valuable:</w:t>
      </w:r>
      <w:r>
        <w:t xml:space="preserve"> lets leaders shop the recommended troop materials per level and troop year.</w:t>
      </w:r>
    </w:p>
    <w:p>
      <w:pPr>
        <w:pStyle w:val="ListBullet"/>
      </w:pPr>
      <w:r>
        <w:rPr>
          <w:b/>
        </w:rPr>
        <w:t>Estimable:</w:t>
      </w:r>
      <w:r>
        <w:t xml:space="preserve"> bounded config surface.</w:t>
      </w:r>
    </w:p>
    <w:p>
      <w:pPr>
        <w:pStyle w:val="ListBullet"/>
      </w:pPr>
      <w:r>
        <w:rPr>
          <w:b/>
        </w:rPr>
        <w:t>Small:</w:t>
      </w:r>
      <w:r>
        <w:t xml:space="preserve"> one block's authoring model.</w:t>
      </w:r>
    </w:p>
    <w:p>
      <w:pPr>
        <w:pStyle w:val="ListBullet"/>
      </w:pPr>
      <w:r>
        <w:rPr>
          <w:b/>
        </w:rPr>
        <w:t>Testable:</w:t>
      </w:r>
      <w:r>
        <w:t xml:space="preserve"> pass/fail Given/When/Then below.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content author / merchandiser,</w:t>
      </w:r>
    </w:p>
    <w:p>
      <w:r>
        <w:rPr>
          <w:b/>
        </w:rPr>
        <w:t>I want</w:t>
      </w:r>
      <w:r>
        <w:t xml:space="preserve"> to configure the Leader "Shop by Troop Year Plans" block (heading, subtext, level + troop-year tabs, layout option, product source per level/year, and CTA),</w:t>
      </w:r>
    </w:p>
    <w:p>
      <w:r>
        <w:rPr>
          <w:b/>
        </w:rPr>
        <w:t>so that</w:t>
      </w:r>
      <w:r>
        <w:t xml:space="preserve"> troop leaders see the right materials for a selected grade level and troop year without me maintaining product lists.</w:t>
      </w:r>
    </w:p>
    <w:p>
      <w:pPr>
        <w:pStyle w:val="Heading2"/>
      </w:pPr>
      <w:r>
        <w:t>Content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Displayed data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is sourced from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Section heading ("Shop by Troop Year Plans")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Subtext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Level selector (Daisy…Ambassador)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 (config) → ACCS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Troop-year tabs (Year 1 / Year 2 …)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 (config)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Layout option (Option-01 / Option-02)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 source per level + year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 (config) → ACCS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CTA ("Shop TROOP YEAR MATERIALS") label + link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Max products / autoplay / loop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 card content (image, name, price, badges, swatches)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ACCS (dynamic)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Carousel / tab / selector controls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Code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</w:tbl>
    <w:p/>
    <w:p>
      <w:pPr>
        <w:pStyle w:val="ListBullet"/>
      </w:pPr>
      <w:r>
        <w:t xml:space="preserve">Authored as a block table (e.g., </w:t>
      </w:r>
      <w:r>
        <w:rPr>
          <w:b/>
        </w:rPr>
        <w:t>`Troop Year Plans`</w:t>
      </w:r>
      <w:r>
        <w:t>) in the page document.</w:t>
      </w:r>
    </w:p>
    <w:p>
      <w:pPr>
        <w:pStyle w:val="ListBullet"/>
      </w:pPr>
      <w:r>
        <w:t xml:space="preserve">Author configures the </w:t>
      </w:r>
      <w:r>
        <w:rPr>
          <w:b/>
        </w:rPr>
        <w:t>product source per level + troop year</w:t>
      </w:r>
      <w:r>
        <w:t>, not individual products.</w:t>
      </w:r>
    </w:p>
    <w:p>
      <w:pPr>
        <w:pStyle w:val="Heading2"/>
      </w:pPr>
      <w:r>
        <w:t>Acceptance Criteria (Given / When / Then)</w:t>
      </w:r>
    </w:p>
    <w:p>
      <w:r>
        <w:rPr>
          <w:b/>
        </w:rPr>
        <w:t>Scenario A1 — Add the block</w:t>
      </w:r>
    </w:p>
    <w:p>
      <w:pPr>
        <w:pStyle w:val="ListBullet"/>
      </w:pPr>
      <w:r>
        <w:rPr>
          <w:b/>
        </w:rPr>
        <w:t>Given</w:t>
      </w:r>
      <w:r>
        <w:t xml:space="preserve"> an author is editing a page document in DA</w:t>
      </w:r>
    </w:p>
    <w:p>
      <w:pPr>
        <w:pStyle w:val="ListBullet"/>
      </w:pPr>
      <w:r>
        <w:rPr>
          <w:b/>
        </w:rPr>
        <w:t>When</w:t>
      </w:r>
      <w:r>
        <w:t xml:space="preserve"> they insert the </w:t>
      </w:r>
      <w:r>
        <w:rPr>
          <w:rFonts w:ascii="Consolas" w:hAnsi="Consolas"/>
          <w:color w:val="8B0000"/>
          <w:sz w:val="18"/>
        </w:rPr>
        <w:t>Troop Year Plans</w:t>
      </w:r>
      <w:r>
        <w:t xml:space="preserve"> (Leader) block</w:t>
      </w:r>
    </w:p>
    <w:p>
      <w:pPr>
        <w:pStyle w:val="ListBullet"/>
      </w:pPr>
      <w:r>
        <w:rPr>
          <w:b/>
        </w:rPr>
        <w:t>Then</w:t>
      </w:r>
      <w:r>
        <w:t xml:space="preserve"> the block appears and renders in preview with level selector, year tabs, and sample/live products.</w:t>
      </w:r>
    </w:p>
    <w:p>
      <w:r>
        <w:rPr>
          <w:b/>
        </w:rPr>
        <w:t>Scenario A2 — Heading &amp; subtext</w:t>
      </w:r>
    </w:p>
    <w:p>
      <w:pPr>
        <w:pStyle w:val="ListBullet"/>
      </w:pPr>
      <w:r>
        <w:rPr>
          <w:b/>
        </w:rPr>
        <w:t>Given</w:t>
      </w:r>
      <w:r>
        <w:t xml:space="preserve"> the block is in the document</w:t>
      </w:r>
    </w:p>
    <w:p>
      <w:pPr>
        <w:pStyle w:val="ListBullet"/>
      </w:pPr>
      <w:r>
        <w:rPr>
          <w:b/>
        </w:rPr>
        <w:t>When</w:t>
      </w:r>
      <w:r>
        <w:t xml:space="preserve"> the author sets heading and subtext</w:t>
      </w:r>
    </w:p>
    <w:p>
      <w:pPr>
        <w:pStyle w:val="ListBullet"/>
      </w:pPr>
      <w:r>
        <w:rPr>
          <w:b/>
        </w:rPr>
        <w:t>Then</w:t>
      </w:r>
      <w:r>
        <w:t xml:space="preserve"> they render; if empty, they are omitted and the block still renders.</w:t>
      </w:r>
    </w:p>
    <w:p>
      <w:r>
        <w:rPr>
          <w:b/>
        </w:rPr>
        <w:t>Scenario A3 — Levels &amp; troop-year tabs</w:t>
      </w:r>
    </w:p>
    <w:p>
      <w:pPr>
        <w:pStyle w:val="ListBullet"/>
      </w:pPr>
      <w:r>
        <w:rPr>
          <w:b/>
        </w:rPr>
        <w:t>Given</w:t>
      </w:r>
      <w:r>
        <w:t xml:space="preserve"> the block is in the document</w:t>
      </w:r>
    </w:p>
    <w:p>
      <w:pPr>
        <w:pStyle w:val="ListBullet"/>
      </w:pPr>
      <w:r>
        <w:rPr>
          <w:b/>
        </w:rPr>
        <w:t>When</w:t>
      </w:r>
      <w:r>
        <w:t xml:space="preserve"> the author configures the grade levels and troop-year tabs (e.g., Year 1 / Year 2)</w:t>
      </w:r>
    </w:p>
    <w:p>
      <w:pPr>
        <w:pStyle w:val="ListBullet"/>
      </w:pPr>
      <w:r>
        <w:rPr>
          <w:b/>
        </w:rPr>
        <w:t>Then</w:t>
      </w:r>
      <w:r>
        <w:t xml:space="preserve"> the selector shows those levels and the tabs show those years.</w:t>
      </w:r>
    </w:p>
    <w:p>
      <w:r>
        <w:rPr>
          <w:b/>
        </w:rPr>
        <w:t>Scenario A4 — Product source per level + year</w:t>
      </w:r>
    </w:p>
    <w:p>
      <w:pPr>
        <w:pStyle w:val="ListBullet"/>
      </w:pPr>
      <w:r>
        <w:rPr>
          <w:b/>
        </w:rPr>
        <w:t>Given</w:t>
      </w:r>
      <w:r>
        <w:t xml:space="preserve"> the block is in the document</w:t>
      </w:r>
    </w:p>
    <w:p>
      <w:pPr>
        <w:pStyle w:val="ListBullet"/>
      </w:pPr>
      <w:r>
        <w:rPr>
          <w:b/>
        </w:rPr>
        <w:t>When</w:t>
      </w:r>
      <w:r>
        <w:t xml:space="preserve"> the author maps a product source for each level + year combination and sets max products</w:t>
      </w:r>
    </w:p>
    <w:p>
      <w:pPr>
        <w:pStyle w:val="ListBullet"/>
      </w:pPr>
      <w:r>
        <w:rPr>
          <w:b/>
        </w:rPr>
        <w:t>Then</w:t>
      </w:r>
      <w:r>
        <w:t xml:space="preserve"> selecting a level + year populates the carousel from that source via the Commerce API (up to max) — author does not enter individual products.</w:t>
      </w:r>
    </w:p>
    <w:p>
      <w:r>
        <w:rPr>
          <w:b/>
        </w:rPr>
        <w:t>Scenario A5 — Layout option</w:t>
      </w:r>
    </w:p>
    <w:p>
      <w:pPr>
        <w:pStyle w:val="ListBullet"/>
      </w:pPr>
      <w:r>
        <w:rPr>
          <w:b/>
        </w:rPr>
        <w:t>Given</w:t>
      </w:r>
      <w:r>
        <w:t xml:space="preserve"> the block is in the document</w:t>
      </w:r>
    </w:p>
    <w:p>
      <w:pPr>
        <w:pStyle w:val="ListBullet"/>
      </w:pPr>
      <w:r>
        <w:rPr>
          <w:b/>
        </w:rPr>
        <w:t>When</w:t>
      </w:r>
      <w:r>
        <w:t xml:space="preserve"> the author selects Option-01 or Option-02</w:t>
      </w:r>
    </w:p>
    <w:p>
      <w:pPr>
        <w:pStyle w:val="ListBullet"/>
      </w:pPr>
      <w:r>
        <w:rPr>
          <w:b/>
        </w:rPr>
        <w:t>Then</w:t>
      </w:r>
      <w:r>
        <w:t xml:space="preserve"> the corresponding layout is applied in preview.</w:t>
      </w:r>
    </w:p>
    <w:p>
      <w:r>
        <w:rPr>
          <w:b/>
        </w:rPr>
        <w:t>Scenario A6 — CTA (optional)</w:t>
      </w:r>
    </w:p>
    <w:p>
      <w:pPr>
        <w:pStyle w:val="ListBullet"/>
      </w:pPr>
      <w:r>
        <w:rPr>
          <w:b/>
        </w:rPr>
        <w:t>Given</w:t>
      </w:r>
      <w:r>
        <w:t xml:space="preserve"> the author provides a CTA label + link</w:t>
      </w:r>
    </w:p>
    <w:p>
      <w:pPr>
        <w:pStyle w:val="ListBullet"/>
      </w:pPr>
      <w:r>
        <w:rPr>
          <w:b/>
        </w:rPr>
        <w:t>When</w:t>
      </w:r>
      <w:r>
        <w:t xml:space="preserve"> the block renders</w:t>
      </w:r>
    </w:p>
    <w:p>
      <w:pPr>
        <w:pStyle w:val="ListBullet"/>
      </w:pPr>
      <w:r>
        <w:rPr>
          <w:b/>
        </w:rPr>
        <w:t>Then</w:t>
      </w:r>
      <w:r>
        <w:t xml:space="preserve"> the CTA shows and links correctly; if omitted, no CTA renders and layout stays intact.</w:t>
      </w:r>
    </w:p>
    <w:p>
      <w:r>
        <w:rPr>
          <w:b/>
        </w:rPr>
        <w:t>Scenario A7 — No mandatory fields / graceful blank</w:t>
      </w:r>
    </w:p>
    <w:p>
      <w:pPr>
        <w:pStyle w:val="ListBullet"/>
      </w:pPr>
      <w:r>
        <w:rPr>
          <w:b/>
        </w:rPr>
        <w:t>Given</w:t>
      </w:r>
      <w:r>
        <w:t xml:space="preserve"> the author leaves any subset of authorable fields empty</w:t>
      </w:r>
    </w:p>
    <w:p>
      <w:pPr>
        <w:pStyle w:val="ListBullet"/>
      </w:pPr>
      <w:r>
        <w:rPr>
          <w:b/>
        </w:rPr>
        <w:t>When</w:t>
      </w:r>
      <w:r>
        <w:t xml:space="preserve"> the block saves and previews</w:t>
      </w:r>
    </w:p>
    <w:p>
      <w:pPr>
        <w:pStyle w:val="ListBullet"/>
      </w:pPr>
      <w:r>
        <w:rPr>
          <w:b/>
        </w:rPr>
        <w:t>Then</w:t>
      </w:r>
      <w:r>
        <w:t xml:space="preserve"> it saves and renders without error; only empty elements are omitted; no placeholder text.</w:t>
      </w:r>
    </w:p>
    <w:p>
      <w:r>
        <w:rPr>
          <w:b/>
        </w:rPr>
        <w:t>Scenario A8 — Preview parity</w:t>
      </w:r>
    </w:p>
    <w:p>
      <w:pPr>
        <w:pStyle w:val="ListBullet"/>
      </w:pPr>
      <w:r>
        <w:rPr>
          <w:b/>
        </w:rPr>
        <w:t>Given</w:t>
      </w:r>
      <w:r>
        <w:t xml:space="preserve"> the author has configured the block</w:t>
      </w:r>
    </w:p>
    <w:p>
      <w:pPr>
        <w:pStyle w:val="ListBullet"/>
      </w:pPr>
      <w:r>
        <w:rPr>
          <w:b/>
        </w:rPr>
        <w:t>When</w:t>
      </w:r>
      <w:r>
        <w:t xml:space="preserve"> they view DA preview</w:t>
      </w:r>
    </w:p>
    <w:p>
      <w:pPr>
        <w:pStyle w:val="ListBullet"/>
      </w:pPr>
      <w:r>
        <w:rPr>
          <w:b/>
        </w:rPr>
        <w:t>Then</w:t>
      </w:r>
      <w:r>
        <w:t xml:space="preserve"> the preview matches what will render live.</w:t>
      </w:r>
    </w:p>
    <w:p>
      <w:pPr>
        <w:pStyle w:val="Heading2"/>
      </w:pPr>
      <w:r>
        <w:t>Dependencies</w:t>
      </w:r>
    </w:p>
    <w:p>
      <w:pPr>
        <w:pStyle w:val="ListBullet"/>
      </w:pPr>
      <w:r>
        <w:t>Commerce API — Troop Year Plans (Leader) feed.</w:t>
      </w:r>
    </w:p>
    <w:p>
      <w:pPr>
        <w:pStyle w:val="ListBullet"/>
      </w:pPr>
      <w:r>
        <w:t>DA authoring environment / block registration.</w:t>
      </w:r>
    </w:p>
    <w:p>
      <w:pPr>
        <w:pStyle w:val="Heading2"/>
      </w:pPr>
      <w:r>
        <w:t>Open Items</w:t>
      </w:r>
    </w:p>
    <w:p>
      <w:pPr>
        <w:pStyle w:val="ListBullet"/>
      </w:pPr>
      <w:r>
        <w:t>Confirm level list and the number of troop-year tabs (Year 1 / Year 2 / more).</w:t>
      </w:r>
    </w:p>
    <w:p>
      <w:pPr>
        <w:pStyle w:val="ListBullet"/>
      </w:pPr>
      <w:r>
        <w:t>Confirm product-source mapping granularity (per level, or per level + year).</w:t>
      </w:r>
    </w:p>
    <w:p>
      <w:pPr>
        <w:pStyle w:val="ListBullet"/>
      </w:pPr>
      <w:r>
        <w:t>Confirm CTA target ("Shop TROOP YEAR MATERIALS" → PLP?).</w:t>
      </w:r>
    </w:p>
    <w:p>
      <w:pPr>
        <w:pStyle w:val="ListBullet"/>
      </w:pPr>
      <w:r>
        <w:t>Confirm which layout option (Option-01 / Option-02) is MVP.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