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8763" w14:textId="77777777" w:rsidR="00C66F51" w:rsidRDefault="00000000" w:rsidP="00576F57">
      <w:pPr>
        <w:contextualSpacing/>
        <w:jc w:val="center"/>
      </w:pPr>
      <w:r>
        <w:rPr>
          <w:b/>
          <w:bCs/>
          <w:sz w:val="28"/>
          <w:szCs w:val="28"/>
        </w:rPr>
        <w:t>01.2 Eligibility Criteria</w:t>
      </w:r>
    </w:p>
    <w:p w14:paraId="77C59782" w14:textId="77777777" w:rsidR="00C66F51" w:rsidRDefault="00000000" w:rsidP="00576F57">
      <w:pPr>
        <w:contextualSpacing/>
        <w:jc w:val="center"/>
      </w:pPr>
      <w:r>
        <w:rPr>
          <w:i/>
          <w:iCs/>
        </w:rPr>
        <w:t>Inclusion categories, exclusion codes, and decision rules</w:t>
      </w:r>
    </w:p>
    <w:p w14:paraId="72525F6B" w14:textId="77777777" w:rsidR="00C66F51" w:rsidRDefault="00000000" w:rsidP="00576F57">
      <w:pPr>
        <w:contextualSpacing/>
        <w:jc w:val="both"/>
      </w:pPr>
      <w:r>
        <w:t>This document defines the eligibility criteria for the scoping review. Studies were first assessed against exclusion criteria, then classified into one of four inclusion categories by study design and evidence contribution.</w:t>
      </w:r>
    </w:p>
    <w:p w14:paraId="563E63AB" w14:textId="77777777" w:rsidR="00576F57" w:rsidRDefault="00576F57" w:rsidP="00576F57">
      <w:pPr>
        <w:spacing w:before="240"/>
        <w:contextualSpacing/>
        <w:rPr>
          <w:b/>
          <w:bCs/>
        </w:rPr>
      </w:pPr>
    </w:p>
    <w:p w14:paraId="5D237C30" w14:textId="008054B5" w:rsidR="00C66F51" w:rsidRDefault="00000000" w:rsidP="00576F57">
      <w:pPr>
        <w:spacing w:before="240"/>
        <w:contextualSpacing/>
      </w:pPr>
      <w:r>
        <w:rPr>
          <w:b/>
          <w:bCs/>
        </w:rPr>
        <w:t>1. Inclusion Criteria: Study Classification System</w:t>
      </w:r>
    </w:p>
    <w:p w14:paraId="35602211" w14:textId="77777777" w:rsidR="00C66F51" w:rsidRDefault="00000000" w:rsidP="00576F57">
      <w:pPr>
        <w:contextualSpacing/>
        <w:jc w:val="both"/>
      </w:pPr>
      <w:r>
        <w:t>Eligible studies were classified into four categories by design, data type, and evidence contribution. The categories distinguish studies supporting causal inference from those describing naturally occurring patterns, interpreting experiences, or characterising policy provision. Tool-level rather than study-level synthesis follows evidence-mapping methodology (</w:t>
      </w:r>
      <w:proofErr w:type="spellStart"/>
      <w:r>
        <w:t>Miake</w:t>
      </w:r>
      <w:proofErr w:type="spellEnd"/>
      <w:r>
        <w:t>-Lye et al., 2016).</w:t>
      </w:r>
    </w:p>
    <w:p w14:paraId="4407BDD8" w14:textId="77777777" w:rsidR="00C66F51" w:rsidRDefault="00000000" w:rsidP="00576F57">
      <w:pPr>
        <w:contextualSpacing/>
        <w:jc w:val="both"/>
      </w:pPr>
      <w:r>
        <w:rPr>
          <w:b/>
          <w:bCs/>
        </w:rPr>
        <w:t xml:space="preserve">Primary classification question. </w:t>
      </w:r>
      <w:r>
        <w:rPr>
          <w:i/>
          <w:iCs/>
        </w:rPr>
        <w:t>Did the researchers deliberately manipulate or deliver the RG tool with a comparison condition?</w:t>
      </w:r>
    </w:p>
    <w:p w14:paraId="17BC3785" w14:textId="77777777" w:rsidR="00576F57" w:rsidRDefault="00576F57" w:rsidP="00576F57">
      <w:pPr>
        <w:spacing w:before="180"/>
        <w:contextualSpacing/>
        <w:rPr>
          <w:b/>
          <w:bCs/>
        </w:rPr>
      </w:pPr>
    </w:p>
    <w:p w14:paraId="51AF452F" w14:textId="51F7CEF3" w:rsidR="00C66F51" w:rsidRDefault="00000000" w:rsidP="00576F57">
      <w:pPr>
        <w:spacing w:before="180"/>
        <w:contextualSpacing/>
      </w:pPr>
      <w:r>
        <w:rPr>
          <w:b/>
          <w:bCs/>
        </w:rPr>
        <w:t>Table 01.2.1</w:t>
      </w:r>
      <w:r w:rsidR="00576F57">
        <w:t xml:space="preserve"> </w:t>
      </w:r>
      <w:r>
        <w:rPr>
          <w:i/>
          <w:iCs/>
        </w:rPr>
        <w:t>Study Category Classification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1400"/>
        <w:gridCol w:w="1538"/>
      </w:tblGrid>
      <w:tr w:rsidR="00C66F51" w14:paraId="781072D5" w14:textId="77777777">
        <w:tblPrEx>
          <w:tblCellMar>
            <w:top w:w="0" w:type="dxa"/>
            <w:bottom w:w="0" w:type="dxa"/>
          </w:tblCellMar>
        </w:tblPrEx>
        <w:trPr>
          <w:tblHeader/>
        </w:trPr>
        <w:tc>
          <w:tcPr>
            <w:tcW w:w="22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BFE05CC" w14:textId="77777777" w:rsidR="00C66F51" w:rsidRDefault="00000000" w:rsidP="00576F57">
            <w:pPr>
              <w:contextualSpacing/>
            </w:pPr>
            <w:r>
              <w:rPr>
                <w:b/>
                <w:bCs/>
              </w:rPr>
              <w:t>Category</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B314843" w14:textId="77777777" w:rsidR="00C66F51" w:rsidRDefault="00000000" w:rsidP="00576F57">
            <w:pPr>
              <w:contextualSpacing/>
            </w:pPr>
            <w:r>
              <w:rPr>
                <w:b/>
                <w:bCs/>
              </w:rPr>
              <w:t>Definition</w:t>
            </w:r>
          </w:p>
        </w:tc>
        <w:tc>
          <w:tcPr>
            <w:tcW w:w="14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CAE146B" w14:textId="77777777" w:rsidR="00C66F51" w:rsidRDefault="00000000" w:rsidP="00576F57">
            <w:pPr>
              <w:contextualSpacing/>
            </w:pPr>
            <w:r>
              <w:rPr>
                <w:b/>
                <w:bCs/>
              </w:rPr>
              <w:t>Causal inference</w:t>
            </w:r>
          </w:p>
        </w:tc>
        <w:tc>
          <w:tcPr>
            <w:tcW w:w="15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D52443C" w14:textId="77777777" w:rsidR="00C66F51" w:rsidRDefault="00000000" w:rsidP="00576F57">
            <w:pPr>
              <w:contextualSpacing/>
            </w:pPr>
            <w:r>
              <w:rPr>
                <w:b/>
                <w:bCs/>
              </w:rPr>
              <w:t>Evidence contribution</w:t>
            </w:r>
          </w:p>
        </w:tc>
      </w:tr>
      <w:tr w:rsidR="00C66F51" w14:paraId="5E16BD1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1248B2" w14:textId="77777777" w:rsidR="00C66F51" w:rsidRDefault="00000000" w:rsidP="00576F57">
            <w:pPr>
              <w:contextualSpacing/>
            </w:pPr>
            <w:r>
              <w:rPr>
                <w:sz w:val="20"/>
                <w:szCs w:val="20"/>
              </w:rPr>
              <w:t>EXP [EFFECTIVENESS]</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7B9D1F" w14:textId="77777777" w:rsidR="00C66F51" w:rsidRDefault="00000000" w:rsidP="00576F57">
            <w:pPr>
              <w:contextualSpacing/>
            </w:pPr>
            <w:r>
              <w:rPr>
                <w:sz w:val="20"/>
                <w:szCs w:val="20"/>
              </w:rPr>
              <w:t>Experimental or quasi-experimental studies testing RG tool effects with comparison condition</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477A8B" w14:textId="77777777" w:rsidR="00C66F51" w:rsidRDefault="00000000" w:rsidP="00576F57">
            <w:pPr>
              <w:contextualSpacing/>
            </w:pPr>
            <w:r>
              <w:rPr>
                <w:sz w:val="20"/>
                <w:szCs w:val="20"/>
              </w:rPr>
              <w:t>Permitted</w:t>
            </w:r>
          </w:p>
        </w:tc>
        <w:tc>
          <w:tcPr>
            <w:tcW w:w="1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34D687" w14:textId="77777777" w:rsidR="00C66F51" w:rsidRDefault="00000000" w:rsidP="00576F57">
            <w:pPr>
              <w:contextualSpacing/>
            </w:pPr>
            <w:r>
              <w:rPr>
                <w:sz w:val="20"/>
                <w:szCs w:val="20"/>
              </w:rPr>
              <w:t>Effectiveness</w:t>
            </w:r>
          </w:p>
        </w:tc>
      </w:tr>
      <w:tr w:rsidR="00C66F51" w14:paraId="26BBFA5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607F69" w14:textId="77777777" w:rsidR="00C66F51" w:rsidRDefault="00000000" w:rsidP="00576F57">
            <w:pPr>
              <w:contextualSpacing/>
            </w:pPr>
            <w:r>
              <w:rPr>
                <w:sz w:val="20"/>
                <w:szCs w:val="20"/>
              </w:rPr>
              <w:t>OBS [QUANTITATIVE – REACH]</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049C22" w14:textId="77777777" w:rsidR="00C66F51" w:rsidRDefault="00000000" w:rsidP="00576F57">
            <w:pPr>
              <w:contextualSpacing/>
            </w:pPr>
            <w:r>
              <w:rPr>
                <w:sz w:val="20"/>
                <w:szCs w:val="20"/>
              </w:rPr>
              <w:t>Quantitative examination of naturally occurring RG tool use without manipulation</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E6BF03" w14:textId="77777777" w:rsidR="00C66F51" w:rsidRDefault="00000000" w:rsidP="00576F57">
            <w:pPr>
              <w:contextualSpacing/>
            </w:pPr>
            <w:r>
              <w:rPr>
                <w:sz w:val="20"/>
                <w:szCs w:val="20"/>
              </w:rPr>
              <w:t>Not permitted</w:t>
            </w:r>
          </w:p>
        </w:tc>
        <w:tc>
          <w:tcPr>
            <w:tcW w:w="1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3A96E8" w14:textId="77777777" w:rsidR="00C66F51" w:rsidRDefault="00000000" w:rsidP="00576F57">
            <w:pPr>
              <w:contextualSpacing/>
            </w:pPr>
            <w:r>
              <w:rPr>
                <w:sz w:val="20"/>
                <w:szCs w:val="20"/>
              </w:rPr>
              <w:t>Reach</w:t>
            </w:r>
          </w:p>
        </w:tc>
      </w:tr>
      <w:tr w:rsidR="00C66F51" w14:paraId="4E15C2C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7F3D43" w14:textId="77777777" w:rsidR="00C66F51" w:rsidRDefault="00000000" w:rsidP="00576F57">
            <w:pPr>
              <w:contextualSpacing/>
            </w:pPr>
            <w:r>
              <w:rPr>
                <w:sz w:val="20"/>
                <w:szCs w:val="20"/>
              </w:rPr>
              <w:t>QUAL [REACH – IMPLEMENTATION]</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5DF786" w14:textId="77777777" w:rsidR="00C66F51" w:rsidRDefault="00000000" w:rsidP="00576F57">
            <w:pPr>
              <w:contextualSpacing/>
            </w:pPr>
            <w:r>
              <w:rPr>
                <w:sz w:val="20"/>
                <w:szCs w:val="20"/>
              </w:rPr>
              <w:t>Interpretive exploration of meanings, experiences, and processes related to RG tools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DB4C2" w14:textId="77777777" w:rsidR="00C66F51" w:rsidRDefault="00000000" w:rsidP="00576F57">
            <w:pPr>
              <w:contextualSpacing/>
            </w:pPr>
            <w:r>
              <w:rPr>
                <w:sz w:val="20"/>
                <w:szCs w:val="20"/>
              </w:rPr>
              <w:t>Not applicable</w:t>
            </w:r>
          </w:p>
        </w:tc>
        <w:tc>
          <w:tcPr>
            <w:tcW w:w="1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3C51AA" w14:textId="77777777" w:rsidR="00C66F51" w:rsidRDefault="00000000" w:rsidP="00576F57">
            <w:pPr>
              <w:contextualSpacing/>
            </w:pPr>
            <w:r>
              <w:rPr>
                <w:sz w:val="20"/>
                <w:szCs w:val="20"/>
              </w:rPr>
              <w:t>Reach, Implementation</w:t>
            </w:r>
          </w:p>
        </w:tc>
      </w:tr>
      <w:tr w:rsidR="00C66F51" w14:paraId="158332F0" w14:textId="77777777">
        <w:tblPrEx>
          <w:tblCellMar>
            <w:top w:w="0" w:type="dxa"/>
            <w:bottom w:w="0" w:type="dxa"/>
          </w:tblCellMar>
        </w:tblPrEx>
        <w:tc>
          <w:tcPr>
            <w:tcW w:w="22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3DDDB81" w14:textId="77777777" w:rsidR="00C66F51" w:rsidRDefault="00000000" w:rsidP="00576F57">
            <w:pPr>
              <w:contextualSpacing/>
            </w:pPr>
            <w:r>
              <w:rPr>
                <w:sz w:val="20"/>
                <w:szCs w:val="20"/>
              </w:rPr>
              <w:t>POL [POLICY – IMPLEMENTATION]</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13AB8D5" w14:textId="77777777" w:rsidR="00C66F51" w:rsidRDefault="00000000" w:rsidP="00576F57">
            <w:pPr>
              <w:contextualSpacing/>
            </w:pPr>
            <w:r>
              <w:rPr>
                <w:sz w:val="20"/>
                <w:szCs w:val="20"/>
              </w:rPr>
              <w:t>Studies of regulatory requirements, compliance, or industry-level RG provision</w:t>
            </w:r>
          </w:p>
        </w:tc>
        <w:tc>
          <w:tcPr>
            <w:tcW w:w="14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4D19C78" w14:textId="77777777" w:rsidR="00C66F51" w:rsidRDefault="00000000" w:rsidP="00576F57">
            <w:pPr>
              <w:contextualSpacing/>
            </w:pPr>
            <w:r>
              <w:rPr>
                <w:sz w:val="20"/>
                <w:szCs w:val="20"/>
              </w:rPr>
              <w:t>Limited</w:t>
            </w:r>
          </w:p>
        </w:tc>
        <w:tc>
          <w:tcPr>
            <w:tcW w:w="15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86C8050" w14:textId="77777777" w:rsidR="00C66F51" w:rsidRDefault="00000000" w:rsidP="00576F57">
            <w:pPr>
              <w:contextualSpacing/>
            </w:pPr>
            <w:r>
              <w:rPr>
                <w:sz w:val="20"/>
                <w:szCs w:val="20"/>
              </w:rPr>
              <w:t>Adoption, Implementation</w:t>
            </w:r>
          </w:p>
        </w:tc>
      </w:tr>
    </w:tbl>
    <w:p w14:paraId="6545EBAA" w14:textId="77777777" w:rsidR="00C66F51" w:rsidRDefault="00C66F51" w:rsidP="00576F57">
      <w:pPr>
        <w:contextualSpacing/>
      </w:pPr>
    </w:p>
    <w:p w14:paraId="466EC7BA" w14:textId="77777777" w:rsidR="00C66F51" w:rsidRDefault="00000000" w:rsidP="00576F57">
      <w:pPr>
        <w:spacing w:before="180"/>
        <w:contextualSpacing/>
      </w:pPr>
      <w:r>
        <w:rPr>
          <w:b/>
          <w:bCs/>
          <w:i/>
          <w:iCs/>
        </w:rPr>
        <w:t>1.1 Experimental Studies (EXP)</w:t>
      </w:r>
    </w:p>
    <w:p w14:paraId="22F104C9" w14:textId="77777777" w:rsidR="00C66F51" w:rsidRDefault="00000000" w:rsidP="00576F57">
      <w:pPr>
        <w:pStyle w:val="ListParagraph"/>
        <w:numPr>
          <w:ilvl w:val="0"/>
          <w:numId w:val="3"/>
        </w:numPr>
        <w:contextualSpacing/>
        <w:jc w:val="both"/>
      </w:pPr>
      <w:r w:rsidRPr="00576F57">
        <w:rPr>
          <w:b/>
          <w:bCs/>
        </w:rPr>
        <w:t xml:space="preserve">Definition. </w:t>
      </w:r>
      <w:r>
        <w:t>Experimental or quasi-experimental studies that deliberately test the effects of an RG tool compared to a control or comparison condition.</w:t>
      </w:r>
    </w:p>
    <w:p w14:paraId="1351612C" w14:textId="77777777" w:rsidR="00C66F51" w:rsidRDefault="00000000" w:rsidP="00576F57">
      <w:pPr>
        <w:pStyle w:val="ListParagraph"/>
        <w:numPr>
          <w:ilvl w:val="0"/>
          <w:numId w:val="3"/>
        </w:numPr>
        <w:contextualSpacing/>
        <w:jc w:val="both"/>
      </w:pPr>
      <w:r w:rsidRPr="00576F57">
        <w:rPr>
          <w:b/>
          <w:bCs/>
        </w:rPr>
        <w:t xml:space="preserve">Designs included. </w:t>
      </w:r>
      <w:r>
        <w:t>Randomised controlled trials (RCTs), cluster randomised trials, quasi-experimental designs with comparison groups, within-subjects experimental designs with counterbalancing, laboratory analogue studies with random assignment, discrete choice experiments, and multiple baseline designs.</w:t>
      </w:r>
    </w:p>
    <w:p w14:paraId="340999C5" w14:textId="77777777" w:rsidR="00C66F51" w:rsidRDefault="00000000" w:rsidP="00576F57">
      <w:pPr>
        <w:pStyle w:val="ListParagraph"/>
        <w:numPr>
          <w:ilvl w:val="0"/>
          <w:numId w:val="3"/>
        </w:numPr>
        <w:contextualSpacing/>
        <w:jc w:val="both"/>
      </w:pPr>
      <w:r w:rsidRPr="00576F57">
        <w:rPr>
          <w:b/>
          <w:bCs/>
        </w:rPr>
        <w:t xml:space="preserve">Inclusion indicators. </w:t>
      </w:r>
      <w:r>
        <w:t>“Randomised,” “randomly assigned,” “control group,” “comparison condition,” “experimental,” “between-subjects,” “within-subjects,” “we tested whether,” “compared X to Y.”</w:t>
      </w:r>
    </w:p>
    <w:p w14:paraId="6F5CEAAA" w14:textId="77777777" w:rsidR="00C66F51" w:rsidRDefault="00000000" w:rsidP="00576F57">
      <w:pPr>
        <w:pStyle w:val="ListParagraph"/>
        <w:numPr>
          <w:ilvl w:val="0"/>
          <w:numId w:val="3"/>
        </w:numPr>
        <w:contextualSpacing/>
        <w:jc w:val="both"/>
      </w:pPr>
      <w:r w:rsidRPr="00576F57">
        <w:rPr>
          <w:b/>
          <w:bCs/>
        </w:rPr>
        <w:t xml:space="preserve">Language mode. </w:t>
      </w:r>
      <w:r>
        <w:t>Causal language permitted: “reduced,” “caused,” “led to,” “resulted in,” “significantly lower than control.” Effect sizes reported (d, η², OR, RR).</w:t>
      </w:r>
    </w:p>
    <w:p w14:paraId="5AA35C44" w14:textId="77777777" w:rsidR="00C66F51" w:rsidRDefault="00000000" w:rsidP="00576F57">
      <w:pPr>
        <w:pStyle w:val="ListParagraph"/>
        <w:numPr>
          <w:ilvl w:val="0"/>
          <w:numId w:val="3"/>
        </w:numPr>
        <w:contextualSpacing/>
        <w:jc w:val="both"/>
      </w:pPr>
      <w:r w:rsidRPr="00576F57">
        <w:rPr>
          <w:b/>
          <w:bCs/>
        </w:rPr>
        <w:t xml:space="preserve">Boundary rules. </w:t>
      </w:r>
      <w:r>
        <w:t>Lab studies with random assignment are classified as EXP even with simulated gambling or student samples. Pre-post designs without control group are classified as OBS, not EXP.</w:t>
      </w:r>
    </w:p>
    <w:p w14:paraId="481774BE" w14:textId="77777777" w:rsidR="00C66F51" w:rsidRDefault="00000000" w:rsidP="00576F57">
      <w:pPr>
        <w:spacing w:before="180"/>
        <w:contextualSpacing/>
      </w:pPr>
      <w:r>
        <w:rPr>
          <w:b/>
          <w:bCs/>
          <w:i/>
          <w:iCs/>
        </w:rPr>
        <w:t>1.2 Observational Quantitative Studies (OBS)</w:t>
      </w:r>
    </w:p>
    <w:p w14:paraId="46E68746" w14:textId="77777777" w:rsidR="00C66F51" w:rsidRDefault="00000000" w:rsidP="00576F57">
      <w:pPr>
        <w:pStyle w:val="ListParagraph"/>
        <w:numPr>
          <w:ilvl w:val="0"/>
          <w:numId w:val="4"/>
        </w:numPr>
        <w:contextualSpacing/>
        <w:jc w:val="both"/>
      </w:pPr>
      <w:r w:rsidRPr="00576F57">
        <w:rPr>
          <w:b/>
          <w:bCs/>
        </w:rPr>
        <w:t xml:space="preserve">Definition. </w:t>
      </w:r>
      <w:r>
        <w:t>Studies that quantitatively examine naturally occurring RG tool use, player preferences, behavioural patterns, or outcomes without experimental manipulation.</w:t>
      </w:r>
    </w:p>
    <w:p w14:paraId="14E051A3" w14:textId="77777777" w:rsidR="00C66F51" w:rsidRDefault="00000000" w:rsidP="00576F57">
      <w:pPr>
        <w:pStyle w:val="ListParagraph"/>
        <w:numPr>
          <w:ilvl w:val="0"/>
          <w:numId w:val="4"/>
        </w:numPr>
        <w:contextualSpacing/>
        <w:jc w:val="both"/>
      </w:pPr>
      <w:r w:rsidRPr="00576F57">
        <w:rPr>
          <w:b/>
          <w:bCs/>
        </w:rPr>
        <w:t xml:space="preserve">Designs included. </w:t>
      </w:r>
      <w:r>
        <w:t>Analysis of operator transaction and tracking data, cross-sectional surveys with quantitative outcomes, longitudinal observational cohorts, pre-post designs without control group, secondary analysis of administrative data, predictive modelling studies, and psychometric validation studies of deployed player-facing tools.</w:t>
      </w:r>
    </w:p>
    <w:p w14:paraId="7CA89F72" w14:textId="77777777" w:rsidR="00C66F51" w:rsidRDefault="00000000" w:rsidP="00576F57">
      <w:pPr>
        <w:pStyle w:val="ListParagraph"/>
        <w:numPr>
          <w:ilvl w:val="0"/>
          <w:numId w:val="4"/>
        </w:numPr>
        <w:contextualSpacing/>
        <w:jc w:val="both"/>
      </w:pPr>
      <w:r w:rsidRPr="00576F57">
        <w:rPr>
          <w:b/>
          <w:bCs/>
        </w:rPr>
        <w:lastRenderedPageBreak/>
        <w:t xml:space="preserve">Inclusion indicators. </w:t>
      </w:r>
      <w:r>
        <w:t>“Transaction data,” “player tracking,” “account records,” “survey,” “questionnaire,” “cross-sectional,” “prevalence,” “uptake,” “attitudes toward.”</w:t>
      </w:r>
    </w:p>
    <w:p w14:paraId="6BF9D252" w14:textId="77777777" w:rsidR="00C66F51" w:rsidRDefault="00000000" w:rsidP="00576F57">
      <w:pPr>
        <w:pStyle w:val="ListParagraph"/>
        <w:numPr>
          <w:ilvl w:val="0"/>
          <w:numId w:val="4"/>
        </w:numPr>
        <w:contextualSpacing/>
        <w:jc w:val="both"/>
      </w:pPr>
      <w:r w:rsidRPr="00576F57">
        <w:rPr>
          <w:b/>
          <w:bCs/>
        </w:rPr>
        <w:t xml:space="preserve">Language mode. </w:t>
      </w:r>
      <w:r>
        <w:t>Associational language only: “showed,” “was associated with,” “were characterised by,” “X% activated.” Never state the tool “reduced” or “caused” outcomes.</w:t>
      </w:r>
    </w:p>
    <w:p w14:paraId="6A068202" w14:textId="77777777" w:rsidR="00C66F51" w:rsidRDefault="00000000" w:rsidP="00576F57">
      <w:pPr>
        <w:pStyle w:val="ListParagraph"/>
        <w:numPr>
          <w:ilvl w:val="0"/>
          <w:numId w:val="4"/>
        </w:numPr>
        <w:contextualSpacing/>
        <w:jc w:val="both"/>
      </w:pPr>
      <w:r w:rsidRPr="00576F57">
        <w:rPr>
          <w:b/>
          <w:bCs/>
        </w:rPr>
        <w:t xml:space="preserve">Boundary rules. </w:t>
      </w:r>
      <w:r>
        <w:t>Analysis of naturally occurring limit users is OBS due to self-selection. Surveys asking preferences (not efficacy) are OBS.</w:t>
      </w:r>
    </w:p>
    <w:p w14:paraId="16B66810" w14:textId="77777777" w:rsidR="00C66F51" w:rsidRDefault="00000000" w:rsidP="00576F57">
      <w:pPr>
        <w:spacing w:before="180"/>
        <w:contextualSpacing/>
      </w:pPr>
      <w:r>
        <w:rPr>
          <w:b/>
          <w:bCs/>
          <w:i/>
          <w:iCs/>
        </w:rPr>
        <w:t>1.3 Qualitative Studies (QUAL)</w:t>
      </w:r>
    </w:p>
    <w:p w14:paraId="6EC2DF6A" w14:textId="77777777" w:rsidR="00C66F51" w:rsidRDefault="00000000" w:rsidP="00576F57">
      <w:pPr>
        <w:pStyle w:val="ListParagraph"/>
        <w:numPr>
          <w:ilvl w:val="0"/>
          <w:numId w:val="4"/>
        </w:numPr>
        <w:contextualSpacing/>
        <w:jc w:val="both"/>
      </w:pPr>
      <w:r w:rsidRPr="00576F57">
        <w:rPr>
          <w:b/>
          <w:bCs/>
        </w:rPr>
        <w:t xml:space="preserve">Definition. </w:t>
      </w:r>
      <w:r>
        <w:t>Studies that explore meanings, experiences, perceptions, and processes related to RG tools using interpretive methods.</w:t>
      </w:r>
    </w:p>
    <w:p w14:paraId="4501C8CA" w14:textId="77777777" w:rsidR="00C66F51" w:rsidRDefault="00000000" w:rsidP="00576F57">
      <w:pPr>
        <w:pStyle w:val="ListParagraph"/>
        <w:numPr>
          <w:ilvl w:val="0"/>
          <w:numId w:val="4"/>
        </w:numPr>
        <w:contextualSpacing/>
        <w:jc w:val="both"/>
      </w:pPr>
      <w:r w:rsidRPr="00576F57">
        <w:rPr>
          <w:b/>
          <w:bCs/>
        </w:rPr>
        <w:t xml:space="preserve">Designs included. </w:t>
      </w:r>
      <w:r>
        <w:t>Semi-structured interviews, focus groups, ethnographic observation, narrative analysis, open-ended survey responses analysed thematically, think-aloud protocols, and grounded theory studies.</w:t>
      </w:r>
    </w:p>
    <w:p w14:paraId="7080BAC8" w14:textId="77777777" w:rsidR="00C66F51" w:rsidRDefault="00000000" w:rsidP="00576F57">
      <w:pPr>
        <w:pStyle w:val="ListParagraph"/>
        <w:numPr>
          <w:ilvl w:val="0"/>
          <w:numId w:val="4"/>
        </w:numPr>
        <w:contextualSpacing/>
        <w:jc w:val="both"/>
      </w:pPr>
      <w:r w:rsidRPr="00576F57">
        <w:rPr>
          <w:b/>
          <w:bCs/>
        </w:rPr>
        <w:t xml:space="preserve">Inclusion indicators. </w:t>
      </w:r>
      <w:r>
        <w:t>“Qualitative,” “interviews,” “focus groups,” “thematic analysis,” “grounded theory,” “phenomenological,” “experiences of,” “themes included.”</w:t>
      </w:r>
    </w:p>
    <w:p w14:paraId="158A7CDA" w14:textId="77777777" w:rsidR="00C66F51" w:rsidRDefault="00000000" w:rsidP="00576F57">
      <w:pPr>
        <w:pStyle w:val="ListParagraph"/>
        <w:numPr>
          <w:ilvl w:val="0"/>
          <w:numId w:val="4"/>
        </w:numPr>
        <w:contextualSpacing/>
        <w:jc w:val="both"/>
      </w:pPr>
      <w:r w:rsidRPr="00576F57">
        <w:rPr>
          <w:b/>
          <w:bCs/>
        </w:rPr>
        <w:t xml:space="preserve">Language mode. </w:t>
      </w:r>
      <w:r>
        <w:t>Interpretive language: “participants described,” “a key theme was,” “users reported experiencing,” “barriers included.”</w:t>
      </w:r>
    </w:p>
    <w:p w14:paraId="7CE463C6" w14:textId="77777777" w:rsidR="00C66F51" w:rsidRDefault="00000000" w:rsidP="00576F57">
      <w:pPr>
        <w:spacing w:before="180"/>
        <w:contextualSpacing/>
      </w:pPr>
      <w:r>
        <w:rPr>
          <w:b/>
          <w:bCs/>
          <w:i/>
          <w:iCs/>
        </w:rPr>
        <w:t>1.4 Policy and Implementation Studies (POL)</w:t>
      </w:r>
    </w:p>
    <w:p w14:paraId="60D4A60D" w14:textId="77777777" w:rsidR="00C66F51" w:rsidRDefault="00000000" w:rsidP="00576F57">
      <w:pPr>
        <w:pStyle w:val="ListParagraph"/>
        <w:numPr>
          <w:ilvl w:val="0"/>
          <w:numId w:val="4"/>
        </w:numPr>
        <w:contextualSpacing/>
        <w:jc w:val="both"/>
      </w:pPr>
      <w:r w:rsidRPr="00576F57">
        <w:rPr>
          <w:b/>
          <w:bCs/>
        </w:rPr>
        <w:t xml:space="preserve">Definition. </w:t>
      </w:r>
      <w:r>
        <w:t>Studies examining regulatory requirements, policy implementation, operator compliance, or industry-level RG tool provision.</w:t>
      </w:r>
    </w:p>
    <w:p w14:paraId="58F33BFA" w14:textId="77777777" w:rsidR="00C66F51" w:rsidRDefault="00000000" w:rsidP="00576F57">
      <w:pPr>
        <w:pStyle w:val="ListParagraph"/>
        <w:numPr>
          <w:ilvl w:val="0"/>
          <w:numId w:val="4"/>
        </w:numPr>
        <w:contextualSpacing/>
        <w:jc w:val="both"/>
      </w:pPr>
      <w:r w:rsidRPr="00576F57">
        <w:rPr>
          <w:b/>
          <w:bCs/>
        </w:rPr>
        <w:t xml:space="preserve">Designs included. </w:t>
      </w:r>
      <w:r>
        <w:t>Systematic website or venue assessments, regulatory compliance audits, policy document analysis, cross-jurisdictional comparative studies, natural experiments examining policy changes, and implementation fidelity evaluations.</w:t>
      </w:r>
    </w:p>
    <w:p w14:paraId="0650DE4F" w14:textId="77777777" w:rsidR="00C66F51" w:rsidRDefault="00000000" w:rsidP="00576F57">
      <w:pPr>
        <w:pStyle w:val="ListParagraph"/>
        <w:numPr>
          <w:ilvl w:val="0"/>
          <w:numId w:val="4"/>
        </w:numPr>
        <w:contextualSpacing/>
        <w:jc w:val="both"/>
      </w:pPr>
      <w:r w:rsidRPr="00576F57">
        <w:rPr>
          <w:b/>
          <w:bCs/>
        </w:rPr>
        <w:t xml:space="preserve">Inclusion indicators. </w:t>
      </w:r>
      <w:r>
        <w:t>“Policy,” “regulation,” “compliance audit,” “website assessment,” “X% of operators,” “licensing requirements,” “code of conduct.”</w:t>
      </w:r>
    </w:p>
    <w:p w14:paraId="676D332C" w14:textId="77777777" w:rsidR="00C66F51" w:rsidRDefault="00000000" w:rsidP="00576F57">
      <w:pPr>
        <w:pStyle w:val="ListParagraph"/>
        <w:numPr>
          <w:ilvl w:val="0"/>
          <w:numId w:val="4"/>
        </w:numPr>
        <w:contextualSpacing/>
        <w:jc w:val="both"/>
      </w:pPr>
      <w:r w:rsidRPr="00576F57">
        <w:rPr>
          <w:b/>
          <w:bCs/>
        </w:rPr>
        <w:t xml:space="preserve">Language mode. </w:t>
      </w:r>
      <w:r>
        <w:t>Compliance and descriptive language: “X% provided,” “compliance was,” “regulation requires,” “gap between policy and practice.”</w:t>
      </w:r>
    </w:p>
    <w:p w14:paraId="6350FAD8" w14:textId="77777777" w:rsidR="00C66F51" w:rsidRDefault="00000000" w:rsidP="00576F57">
      <w:pPr>
        <w:spacing w:before="240"/>
        <w:contextualSpacing/>
      </w:pPr>
      <w:r>
        <w:rPr>
          <w:b/>
          <w:bCs/>
        </w:rPr>
        <w:t>2. Exclusion Criteria: Hierarchical Code System</w:t>
      </w:r>
    </w:p>
    <w:p w14:paraId="34B424D5" w14:textId="77777777" w:rsidR="00C66F51" w:rsidRDefault="00000000" w:rsidP="00576F57">
      <w:pPr>
        <w:contextualSpacing/>
        <w:jc w:val="both"/>
      </w:pPr>
      <w:r>
        <w:t>Exclusion criteria were applied hierarchically. Once a study met a criterion, it was assigned that code and not evaluated against subsequent criteria. This prevented ambiguity when studies met multiple criteria.</w:t>
      </w:r>
    </w:p>
    <w:p w14:paraId="5C1C6532" w14:textId="56928DF0" w:rsidR="00C66F51" w:rsidRDefault="00000000" w:rsidP="00576F57">
      <w:pPr>
        <w:spacing w:before="180"/>
        <w:contextualSpacing/>
      </w:pPr>
      <w:r>
        <w:rPr>
          <w:b/>
          <w:bCs/>
        </w:rPr>
        <w:t>Table 01.2.2</w:t>
      </w:r>
      <w:r>
        <w:rPr>
          <w:i/>
          <w:iCs/>
        </w:rPr>
        <w:t>Summary of Exclusion Criteria Codes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4638"/>
      </w:tblGrid>
      <w:tr w:rsidR="00C66F51" w14:paraId="5CB15D08" w14:textId="77777777">
        <w:tblPrEx>
          <w:tblCellMar>
            <w:top w:w="0" w:type="dxa"/>
            <w:bottom w:w="0" w:type="dxa"/>
          </w:tblCellMar>
        </w:tblPrEx>
        <w:trPr>
          <w:tblHeader/>
        </w:trPr>
        <w:tc>
          <w:tcPr>
            <w:tcW w:w="9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8630EFF" w14:textId="77777777" w:rsidR="00C66F51" w:rsidRDefault="00000000" w:rsidP="00576F57">
            <w:pPr>
              <w:contextualSpacing/>
            </w:pPr>
            <w:r>
              <w:rPr>
                <w:b/>
                <w:bCs/>
              </w:rPr>
              <w:t>Level</w:t>
            </w:r>
          </w:p>
        </w:tc>
        <w:tc>
          <w:tcPr>
            <w:tcW w:w="19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B4332B1" w14:textId="77777777" w:rsidR="00C66F51" w:rsidRDefault="00000000" w:rsidP="00576F57">
            <w:pPr>
              <w:contextualSpacing/>
            </w:pPr>
            <w:r>
              <w:rPr>
                <w:b/>
                <w:bCs/>
              </w:rPr>
              <w:t>Domain</w:t>
            </w:r>
          </w:p>
        </w:tc>
        <w:tc>
          <w:tcPr>
            <w:tcW w:w="22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BFC72E9" w14:textId="77777777" w:rsidR="00C66F51" w:rsidRDefault="00000000" w:rsidP="00576F57">
            <w:pPr>
              <w:contextualSpacing/>
            </w:pPr>
            <w:r>
              <w:rPr>
                <w:b/>
                <w:bCs/>
              </w:rPr>
              <w:t>Codes</w:t>
            </w:r>
          </w:p>
        </w:tc>
        <w:tc>
          <w:tcPr>
            <w:tcW w:w="46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ED140D8" w14:textId="77777777" w:rsidR="00C66F51" w:rsidRDefault="00000000" w:rsidP="00576F57">
            <w:pPr>
              <w:contextualSpacing/>
            </w:pPr>
            <w:r>
              <w:rPr>
                <w:b/>
                <w:bCs/>
              </w:rPr>
              <w:t>Description</w:t>
            </w:r>
          </w:p>
        </w:tc>
      </w:tr>
      <w:tr w:rsidR="00C66F51" w14:paraId="654D384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4AEF73" w14:textId="77777777" w:rsidR="00C66F51" w:rsidRDefault="00000000" w:rsidP="00576F57">
            <w:pPr>
              <w:contextualSpacing/>
            </w:pPr>
            <w:r>
              <w:rPr>
                <w:sz w:val="20"/>
                <w:szCs w:val="20"/>
              </w:rPr>
              <w:t>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D0C5B4" w14:textId="77777777" w:rsidR="00C66F51" w:rsidRDefault="00000000" w:rsidP="00576F57">
            <w:pPr>
              <w:contextualSpacing/>
            </w:pPr>
            <w:r>
              <w:rPr>
                <w:sz w:val="20"/>
                <w:szCs w:val="20"/>
              </w:rPr>
              <w:t>Publication type</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3D4355" w14:textId="77777777" w:rsidR="00C66F51" w:rsidRDefault="00000000" w:rsidP="00576F57">
            <w:pPr>
              <w:contextualSpacing/>
            </w:pPr>
            <w:r>
              <w:rPr>
                <w:sz w:val="20"/>
                <w:szCs w:val="20"/>
              </w:rPr>
              <w:t>EXCL-PUBTYPE-*</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4D15E1" w14:textId="77777777" w:rsidR="00C66F51" w:rsidRDefault="00000000" w:rsidP="00576F57">
            <w:pPr>
              <w:contextualSpacing/>
            </w:pPr>
            <w:r>
              <w:rPr>
                <w:sz w:val="20"/>
                <w:szCs w:val="20"/>
              </w:rPr>
              <w:t>Document format exclusions (opinions, protocols, books, etc.)</w:t>
            </w:r>
          </w:p>
        </w:tc>
      </w:tr>
      <w:tr w:rsidR="00C66F51" w14:paraId="49EC54E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749F9B" w14:textId="77777777" w:rsidR="00C66F51" w:rsidRDefault="00000000" w:rsidP="00576F57">
            <w:pPr>
              <w:contextualSpacing/>
            </w:pPr>
            <w:r>
              <w:rPr>
                <w:sz w:val="20"/>
                <w:szCs w:val="20"/>
              </w:rPr>
              <w:t>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1BF6C5" w14:textId="77777777" w:rsidR="00C66F51" w:rsidRDefault="00000000" w:rsidP="00576F57">
            <w:pPr>
              <w:contextualSpacing/>
            </w:pPr>
            <w:r>
              <w:rPr>
                <w:sz w:val="20"/>
                <w:szCs w:val="20"/>
              </w:rPr>
              <w:t>Language</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D6A7E7" w14:textId="77777777" w:rsidR="00C66F51" w:rsidRDefault="00000000" w:rsidP="00576F57">
            <w:pPr>
              <w:contextualSpacing/>
            </w:pPr>
            <w:r>
              <w:rPr>
                <w:sz w:val="20"/>
                <w:szCs w:val="20"/>
              </w:rPr>
              <w:t>EXCL-LANG</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41592" w14:textId="77777777" w:rsidR="00C66F51" w:rsidRDefault="00000000" w:rsidP="00576F57">
            <w:pPr>
              <w:contextualSpacing/>
            </w:pPr>
            <w:r>
              <w:rPr>
                <w:sz w:val="20"/>
                <w:szCs w:val="20"/>
              </w:rPr>
              <w:t>Non-English language publications</w:t>
            </w:r>
          </w:p>
        </w:tc>
      </w:tr>
      <w:tr w:rsidR="00C66F51" w14:paraId="276DF20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824471" w14:textId="77777777" w:rsidR="00C66F51" w:rsidRDefault="00000000" w:rsidP="00576F57">
            <w:pPr>
              <w:contextualSpacing/>
            </w:pPr>
            <w:r>
              <w:rPr>
                <w:sz w:val="20"/>
                <w:szCs w:val="20"/>
              </w:rPr>
              <w:t>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8855B4" w14:textId="77777777" w:rsidR="00C66F51" w:rsidRDefault="00000000" w:rsidP="00576F57">
            <w:pPr>
              <w:contextualSpacing/>
            </w:pPr>
            <w:r>
              <w:rPr>
                <w:sz w:val="20"/>
                <w:szCs w:val="20"/>
              </w:rPr>
              <w:t>Topic</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CAC24" w14:textId="77777777" w:rsidR="00C66F51" w:rsidRDefault="00000000" w:rsidP="00576F57">
            <w:pPr>
              <w:contextualSpacing/>
            </w:pPr>
            <w:r>
              <w:rPr>
                <w:sz w:val="20"/>
                <w:szCs w:val="20"/>
              </w:rPr>
              <w:t>EXCL-TOPIC-*</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749B13" w14:textId="77777777" w:rsidR="00C66F51" w:rsidRDefault="00000000" w:rsidP="00576F57">
            <w:pPr>
              <w:contextualSpacing/>
            </w:pPr>
            <w:r>
              <w:rPr>
                <w:sz w:val="20"/>
                <w:szCs w:val="20"/>
              </w:rPr>
              <w:t>Subject matter outside scope (other addictions, finance, etc.)</w:t>
            </w:r>
          </w:p>
        </w:tc>
      </w:tr>
      <w:tr w:rsidR="00C66F51" w14:paraId="239E7DD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EA19DB" w14:textId="77777777" w:rsidR="00C66F51" w:rsidRDefault="00000000" w:rsidP="00576F57">
            <w:pPr>
              <w:contextualSpacing/>
            </w:pPr>
            <w:r>
              <w:rPr>
                <w:sz w:val="20"/>
                <w:szCs w:val="20"/>
              </w:rPr>
              <w:t>4</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ECC50" w14:textId="77777777" w:rsidR="00C66F51" w:rsidRDefault="00000000" w:rsidP="00576F57">
            <w:pPr>
              <w:contextualSpacing/>
            </w:pPr>
            <w:r>
              <w:rPr>
                <w:sz w:val="20"/>
                <w:szCs w:val="20"/>
              </w:rPr>
              <w:t>Context</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0E629" w14:textId="77777777" w:rsidR="00C66F51" w:rsidRDefault="00000000" w:rsidP="00576F57">
            <w:pPr>
              <w:contextualSpacing/>
            </w:pPr>
            <w:r>
              <w:rPr>
                <w:sz w:val="20"/>
                <w:szCs w:val="20"/>
              </w:rPr>
              <w:t>EXCL-CONTEXT-*</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2AAF92" w14:textId="77777777" w:rsidR="00C66F51" w:rsidRDefault="00000000" w:rsidP="00576F57">
            <w:pPr>
              <w:contextualSpacing/>
            </w:pPr>
            <w:r>
              <w:rPr>
                <w:sz w:val="20"/>
                <w:szCs w:val="20"/>
              </w:rPr>
              <w:t>Setting or circumstance exclusions (COVID, unique jurisdictions)</w:t>
            </w:r>
          </w:p>
        </w:tc>
      </w:tr>
      <w:tr w:rsidR="00C66F51" w14:paraId="2E5165C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4E2FB8" w14:textId="77777777" w:rsidR="00C66F51" w:rsidRDefault="00000000" w:rsidP="00576F57">
            <w:pPr>
              <w:contextualSpacing/>
            </w:pPr>
            <w:r>
              <w:rPr>
                <w:sz w:val="20"/>
                <w:szCs w:val="20"/>
              </w:rPr>
              <w:t>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89696D" w14:textId="77777777" w:rsidR="00C66F51" w:rsidRDefault="00000000" w:rsidP="00576F57">
            <w:pPr>
              <w:contextualSpacing/>
            </w:pPr>
            <w:r>
              <w:rPr>
                <w:sz w:val="20"/>
                <w:szCs w:val="20"/>
              </w:rPr>
              <w:t>Population</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9E74A9" w14:textId="77777777" w:rsidR="00C66F51" w:rsidRDefault="00000000" w:rsidP="00576F57">
            <w:pPr>
              <w:contextualSpacing/>
            </w:pPr>
            <w:r>
              <w:rPr>
                <w:sz w:val="20"/>
                <w:szCs w:val="20"/>
              </w:rPr>
              <w:t>EXCL-POP-*</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EE26C0" w14:textId="77777777" w:rsidR="00C66F51" w:rsidRDefault="00000000" w:rsidP="00576F57">
            <w:pPr>
              <w:contextualSpacing/>
            </w:pPr>
            <w:r>
              <w:rPr>
                <w:sz w:val="20"/>
                <w:szCs w:val="20"/>
              </w:rPr>
              <w:t>Sample characteristic exclusions (specific subgroups, youth)</w:t>
            </w:r>
          </w:p>
        </w:tc>
      </w:tr>
      <w:tr w:rsidR="00C66F51" w14:paraId="75501F9A" w14:textId="77777777">
        <w:tblPrEx>
          <w:tblCellMar>
            <w:top w:w="0" w:type="dxa"/>
            <w:bottom w:w="0" w:type="dxa"/>
          </w:tblCellMar>
        </w:tblPrEx>
        <w:tc>
          <w:tcPr>
            <w:tcW w:w="9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3BB18FB" w14:textId="77777777" w:rsidR="00C66F51" w:rsidRDefault="00000000" w:rsidP="00576F57">
            <w:pPr>
              <w:contextualSpacing/>
            </w:pPr>
            <w:r>
              <w:rPr>
                <w:sz w:val="20"/>
                <w:szCs w:val="20"/>
              </w:rPr>
              <w:t>6</w:t>
            </w:r>
          </w:p>
        </w:tc>
        <w:tc>
          <w:tcPr>
            <w:tcW w:w="19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BBA0ECE" w14:textId="77777777" w:rsidR="00C66F51" w:rsidRDefault="00000000" w:rsidP="00576F57">
            <w:pPr>
              <w:contextualSpacing/>
            </w:pPr>
            <w:r>
              <w:rPr>
                <w:sz w:val="20"/>
                <w:szCs w:val="20"/>
              </w:rPr>
              <w:t>Relevance</w:t>
            </w:r>
          </w:p>
        </w:tc>
        <w:tc>
          <w:tcPr>
            <w:tcW w:w="22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BD6C276" w14:textId="77777777" w:rsidR="00C66F51" w:rsidRDefault="00000000" w:rsidP="00576F57">
            <w:pPr>
              <w:contextualSpacing/>
            </w:pPr>
            <w:r>
              <w:rPr>
                <w:sz w:val="20"/>
                <w:szCs w:val="20"/>
              </w:rPr>
              <w:t>EXCL-REL-*</w:t>
            </w:r>
          </w:p>
        </w:tc>
        <w:tc>
          <w:tcPr>
            <w:tcW w:w="46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8EF099A" w14:textId="77777777" w:rsidR="00C66F51" w:rsidRDefault="00000000" w:rsidP="00576F57">
            <w:pPr>
              <w:contextualSpacing/>
            </w:pPr>
            <w:r>
              <w:rPr>
                <w:sz w:val="20"/>
                <w:szCs w:val="20"/>
              </w:rPr>
              <w:t>RG tool focus exclusions (descriptive, mechanism, method)</w:t>
            </w:r>
          </w:p>
        </w:tc>
      </w:tr>
    </w:tbl>
    <w:p w14:paraId="1DD93BCD" w14:textId="77777777" w:rsidR="00C66F51" w:rsidRDefault="00C66F51" w:rsidP="00576F57">
      <w:pPr>
        <w:contextualSpacing/>
      </w:pPr>
    </w:p>
    <w:p w14:paraId="31D7EDAF" w14:textId="77777777" w:rsidR="00C66F51" w:rsidRDefault="00000000" w:rsidP="00576F57">
      <w:pPr>
        <w:spacing w:before="180"/>
        <w:contextualSpacing/>
      </w:pPr>
      <w:r>
        <w:rPr>
          <w:b/>
          <w:bCs/>
          <w:i/>
          <w:iCs/>
        </w:rPr>
        <w:t>2.1 Level 1: Publication Type (EXCL-PUBTYPE)</w:t>
      </w:r>
    </w:p>
    <w:p w14:paraId="43C60D9E" w14:textId="77777777" w:rsidR="00C66F51" w:rsidRDefault="00000000" w:rsidP="00576F57">
      <w:pPr>
        <w:contextualSpacing/>
        <w:jc w:val="both"/>
      </w:pPr>
      <w:r>
        <w:t>Applied first to filter non-empirical or inaccessible documents before content evaluation.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538"/>
      </w:tblGrid>
      <w:tr w:rsidR="00C66F51" w14:paraId="3F037294" w14:textId="77777777">
        <w:tblPrEx>
          <w:tblCellMar>
            <w:top w:w="0" w:type="dxa"/>
            <w:bottom w:w="0" w:type="dxa"/>
          </w:tblCellMar>
        </w:tblPrEx>
        <w:trPr>
          <w:tblHeader/>
        </w:trPr>
        <w:tc>
          <w:tcPr>
            <w:tcW w:w="2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0054556" w14:textId="77777777" w:rsidR="00C66F51" w:rsidRDefault="00000000" w:rsidP="00576F57">
            <w:pPr>
              <w:contextualSpacing/>
            </w:pPr>
            <w:r>
              <w:rPr>
                <w:b/>
                <w:bCs/>
              </w:rPr>
              <w:lastRenderedPageBreak/>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541AD0B" w14:textId="77777777" w:rsidR="00C66F51" w:rsidRDefault="00000000" w:rsidP="00576F57">
            <w:pPr>
              <w:contextualSpacing/>
            </w:pPr>
            <w:r>
              <w:rPr>
                <w:b/>
                <w:bCs/>
              </w:rPr>
              <w:t>Definition</w:t>
            </w:r>
          </w:p>
        </w:tc>
        <w:tc>
          <w:tcPr>
            <w:tcW w:w="25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3982655" w14:textId="77777777" w:rsidR="00C66F51" w:rsidRDefault="00000000" w:rsidP="00576F57">
            <w:pPr>
              <w:contextualSpacing/>
            </w:pPr>
            <w:r>
              <w:rPr>
                <w:b/>
                <w:bCs/>
              </w:rPr>
              <w:t>Examples</w:t>
            </w:r>
          </w:p>
        </w:tc>
      </w:tr>
      <w:tr w:rsidR="00C66F51" w14:paraId="6CDB4B2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F8098" w14:textId="77777777" w:rsidR="00C66F51" w:rsidRDefault="00000000" w:rsidP="00576F57">
            <w:pPr>
              <w:contextualSpacing/>
            </w:pPr>
            <w:r>
              <w:rPr>
                <w:sz w:val="20"/>
                <w:szCs w:val="20"/>
              </w:rPr>
              <w:t>EXCL-PUBTYPE-OPINION</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04FF1E" w14:textId="77777777" w:rsidR="00C66F51" w:rsidRDefault="00000000" w:rsidP="00576F57">
            <w:pPr>
              <w:contextualSpacing/>
            </w:pPr>
            <w:r>
              <w:rPr>
                <w:sz w:val="20"/>
                <w:szCs w:val="20"/>
              </w:rPr>
              <w:t>Editorials, commentaries, letters to editor, and opinion pieces without empirical data</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BE8B5" w14:textId="77777777" w:rsidR="00C66F51" w:rsidRDefault="00000000" w:rsidP="00576F57">
            <w:pPr>
              <w:contextualSpacing/>
            </w:pPr>
            <w:r>
              <w:rPr>
                <w:sz w:val="20"/>
                <w:szCs w:val="20"/>
              </w:rPr>
              <w:t>Commentary on RG policy; letter responding to published study</w:t>
            </w:r>
          </w:p>
        </w:tc>
      </w:tr>
      <w:tr w:rsidR="00C66F51" w14:paraId="4624B30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E02557" w14:textId="77777777" w:rsidR="00C66F51" w:rsidRDefault="00000000" w:rsidP="00576F57">
            <w:pPr>
              <w:contextualSpacing/>
            </w:pPr>
            <w:r>
              <w:rPr>
                <w:sz w:val="20"/>
                <w:szCs w:val="20"/>
              </w:rPr>
              <w:t>EXCL-PUBTYPE-PROTOCOL</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053739" w14:textId="77777777" w:rsidR="00C66F51" w:rsidRDefault="00000000" w:rsidP="00576F57">
            <w:pPr>
              <w:contextualSpacing/>
            </w:pPr>
            <w:r>
              <w:rPr>
                <w:sz w:val="20"/>
                <w:szCs w:val="20"/>
              </w:rPr>
              <w:t>Study protocols, registered reports, and pre-registrations describing planned research</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245D87" w14:textId="77777777" w:rsidR="00C66F51" w:rsidRDefault="00000000" w:rsidP="00576F57">
            <w:pPr>
              <w:contextualSpacing/>
            </w:pPr>
            <w:r>
              <w:rPr>
                <w:sz w:val="20"/>
                <w:szCs w:val="20"/>
              </w:rPr>
              <w:t>Trial registration; systematic review protocol</w:t>
            </w:r>
          </w:p>
        </w:tc>
      </w:tr>
      <w:tr w:rsidR="00C66F51" w14:paraId="47922B2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F4C2C0" w14:textId="77777777" w:rsidR="00C66F51" w:rsidRDefault="00000000" w:rsidP="00576F57">
            <w:pPr>
              <w:contextualSpacing/>
            </w:pPr>
            <w:r>
              <w:rPr>
                <w:sz w:val="20"/>
                <w:szCs w:val="20"/>
              </w:rPr>
              <w:t>EXCL-PUBTYPE-BOOK</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E003DC" w14:textId="77777777" w:rsidR="00C66F51" w:rsidRDefault="00000000" w:rsidP="00576F57">
            <w:pPr>
              <w:contextualSpacing/>
            </w:pPr>
            <w:r>
              <w:rPr>
                <w:sz w:val="20"/>
                <w:szCs w:val="20"/>
              </w:rPr>
              <w:t>Book chapters, monographs, and edited volumes not available as peer-reviewed articles</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00ED09" w14:textId="77777777" w:rsidR="00C66F51" w:rsidRDefault="00000000" w:rsidP="00576F57">
            <w:pPr>
              <w:contextualSpacing/>
            </w:pPr>
            <w:r>
              <w:rPr>
                <w:sz w:val="20"/>
                <w:szCs w:val="20"/>
              </w:rPr>
              <w:t>Handbook chapter on gambling; edited collection</w:t>
            </w:r>
          </w:p>
        </w:tc>
      </w:tr>
      <w:tr w:rsidR="00C66F51" w14:paraId="38718B3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8DD8BF" w14:textId="77777777" w:rsidR="00C66F51" w:rsidRDefault="00000000" w:rsidP="00576F57">
            <w:pPr>
              <w:contextualSpacing/>
            </w:pPr>
            <w:r>
              <w:rPr>
                <w:sz w:val="20"/>
                <w:szCs w:val="20"/>
              </w:rPr>
              <w:t>EXCL-PUBTYPE-CONF</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C0FAF7" w14:textId="77777777" w:rsidR="00C66F51" w:rsidRDefault="00000000" w:rsidP="00576F57">
            <w:pPr>
              <w:contextualSpacing/>
            </w:pPr>
            <w:r>
              <w:rPr>
                <w:sz w:val="20"/>
                <w:szCs w:val="20"/>
              </w:rPr>
              <w:t>Conference abstracts and proceedings not published as full peer-reviewed papers</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68BEED" w14:textId="77777777" w:rsidR="00C66F51" w:rsidRDefault="00000000" w:rsidP="00576F57">
            <w:pPr>
              <w:contextualSpacing/>
            </w:pPr>
            <w:r>
              <w:rPr>
                <w:sz w:val="20"/>
                <w:szCs w:val="20"/>
              </w:rPr>
              <w:t>EASG conference abstract; poster presentation</w:t>
            </w:r>
          </w:p>
        </w:tc>
      </w:tr>
      <w:tr w:rsidR="00C66F51" w14:paraId="5B582AD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F5FC17" w14:textId="77777777" w:rsidR="00C66F51" w:rsidRDefault="00000000" w:rsidP="00576F57">
            <w:pPr>
              <w:contextualSpacing/>
            </w:pPr>
            <w:r>
              <w:rPr>
                <w:sz w:val="20"/>
                <w:szCs w:val="20"/>
              </w:rPr>
              <w:t>EXCL-PUBTYPE-DISSERT</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4F305" w14:textId="77777777" w:rsidR="00C66F51" w:rsidRDefault="00000000" w:rsidP="00576F57">
            <w:pPr>
              <w:contextualSpacing/>
            </w:pPr>
            <w:r>
              <w:rPr>
                <w:sz w:val="20"/>
                <w:szCs w:val="20"/>
              </w:rPr>
              <w:t>Theses and dissertations not published as peer-reviewed articles</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7BD99C" w14:textId="77777777" w:rsidR="00C66F51" w:rsidRDefault="00000000" w:rsidP="00576F57">
            <w:pPr>
              <w:contextualSpacing/>
            </w:pPr>
            <w:r>
              <w:rPr>
                <w:sz w:val="20"/>
                <w:szCs w:val="20"/>
              </w:rPr>
              <w:t xml:space="preserve">PhD dissertation; </w:t>
            </w:r>
            <w:proofErr w:type="spellStart"/>
            <w:r>
              <w:rPr>
                <w:sz w:val="20"/>
                <w:szCs w:val="20"/>
              </w:rPr>
              <w:t>Masters</w:t>
            </w:r>
            <w:proofErr w:type="spellEnd"/>
            <w:r>
              <w:rPr>
                <w:sz w:val="20"/>
                <w:szCs w:val="20"/>
              </w:rPr>
              <w:t xml:space="preserve"> thesis</w:t>
            </w:r>
          </w:p>
        </w:tc>
      </w:tr>
      <w:tr w:rsidR="00C66F51" w14:paraId="0EA9BF69"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071170E" w14:textId="77777777" w:rsidR="00C66F51" w:rsidRDefault="00000000" w:rsidP="00576F57">
            <w:pPr>
              <w:contextualSpacing/>
            </w:pPr>
            <w:r>
              <w:rPr>
                <w:sz w:val="20"/>
                <w:szCs w:val="20"/>
              </w:rPr>
              <w:t>EXCL-PUBTYPE-UNAVAILABLE</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D8E6BD2" w14:textId="77777777" w:rsidR="00C66F51" w:rsidRDefault="00000000" w:rsidP="00576F57">
            <w:pPr>
              <w:contextualSpacing/>
            </w:pPr>
            <w:r>
              <w:rPr>
                <w:sz w:val="20"/>
                <w:szCs w:val="20"/>
              </w:rPr>
              <w:t>Full text not obtainable through institutional access, interlibrary loan, or author contact</w:t>
            </w:r>
          </w:p>
        </w:tc>
        <w:tc>
          <w:tcPr>
            <w:tcW w:w="25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BCB3B2C" w14:textId="77777777" w:rsidR="00C66F51" w:rsidRDefault="00000000" w:rsidP="00576F57">
            <w:pPr>
              <w:contextualSpacing/>
            </w:pPr>
            <w:r>
              <w:rPr>
                <w:sz w:val="20"/>
                <w:szCs w:val="20"/>
              </w:rPr>
              <w:t>Article behind paywall with no alternative access</w:t>
            </w:r>
          </w:p>
        </w:tc>
      </w:tr>
    </w:tbl>
    <w:p w14:paraId="2120CA01" w14:textId="77777777" w:rsidR="00C66F51" w:rsidRDefault="00C66F51" w:rsidP="00576F57">
      <w:pPr>
        <w:contextualSpacing/>
      </w:pPr>
    </w:p>
    <w:p w14:paraId="01F25E4F" w14:textId="77777777" w:rsidR="00C66F51" w:rsidRDefault="00000000" w:rsidP="00576F57">
      <w:pPr>
        <w:spacing w:before="180"/>
        <w:contextualSpacing/>
      </w:pPr>
      <w:r>
        <w:rPr>
          <w:b/>
          <w:bCs/>
          <w:i/>
          <w:iCs/>
        </w:rPr>
        <w:t>2.2 Level 2: Language (EXCL-LANG)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538"/>
      </w:tblGrid>
      <w:tr w:rsidR="00C66F51" w14:paraId="28002043" w14:textId="77777777">
        <w:tblPrEx>
          <w:tblCellMar>
            <w:top w:w="0" w:type="dxa"/>
            <w:bottom w:w="0" w:type="dxa"/>
          </w:tblCellMar>
        </w:tblPrEx>
        <w:trPr>
          <w:tblHeader/>
        </w:trPr>
        <w:tc>
          <w:tcPr>
            <w:tcW w:w="2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A18BD4A" w14:textId="77777777" w:rsidR="00C66F51" w:rsidRDefault="00000000" w:rsidP="00576F57">
            <w:pPr>
              <w:contextualSpacing/>
            </w:pPr>
            <w:r>
              <w:rPr>
                <w:b/>
                <w:bCs/>
              </w:rPr>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2228964" w14:textId="77777777" w:rsidR="00C66F51" w:rsidRDefault="00000000" w:rsidP="00576F57">
            <w:pPr>
              <w:contextualSpacing/>
            </w:pPr>
            <w:r>
              <w:rPr>
                <w:b/>
                <w:bCs/>
              </w:rPr>
              <w:t>Definition</w:t>
            </w:r>
          </w:p>
        </w:tc>
        <w:tc>
          <w:tcPr>
            <w:tcW w:w="25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1FD9312" w14:textId="77777777" w:rsidR="00C66F51" w:rsidRDefault="00000000" w:rsidP="00576F57">
            <w:pPr>
              <w:contextualSpacing/>
            </w:pPr>
            <w:r>
              <w:rPr>
                <w:b/>
                <w:bCs/>
              </w:rPr>
              <w:t>Examples</w:t>
            </w:r>
          </w:p>
        </w:tc>
      </w:tr>
      <w:tr w:rsidR="00C66F51" w14:paraId="7A2DF5EA"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7E27472" w14:textId="77777777" w:rsidR="00C66F51" w:rsidRDefault="00000000" w:rsidP="00576F57">
            <w:pPr>
              <w:contextualSpacing/>
            </w:pPr>
            <w:r>
              <w:rPr>
                <w:sz w:val="20"/>
                <w:szCs w:val="20"/>
              </w:rPr>
              <w:t>EXCL-LANG</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59A058B" w14:textId="77777777" w:rsidR="00C66F51" w:rsidRDefault="00000000" w:rsidP="00576F57">
            <w:pPr>
              <w:contextualSpacing/>
            </w:pPr>
            <w:r>
              <w:rPr>
                <w:sz w:val="20"/>
                <w:szCs w:val="20"/>
              </w:rPr>
              <w:t>Publications not available in English, including those with English abstracts but non-English full text</w:t>
            </w:r>
          </w:p>
        </w:tc>
        <w:tc>
          <w:tcPr>
            <w:tcW w:w="25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0D36DF3" w14:textId="77777777" w:rsidR="00C66F51" w:rsidRDefault="00000000" w:rsidP="00576F57">
            <w:pPr>
              <w:contextualSpacing/>
            </w:pPr>
            <w:r>
              <w:rPr>
                <w:sz w:val="20"/>
                <w:szCs w:val="20"/>
              </w:rPr>
              <w:t>German-language journal article; French report with English summary only</w:t>
            </w:r>
          </w:p>
        </w:tc>
      </w:tr>
    </w:tbl>
    <w:p w14:paraId="50400EC3" w14:textId="77777777" w:rsidR="00C66F51" w:rsidRDefault="00C66F51" w:rsidP="00576F57">
      <w:pPr>
        <w:contextualSpacing/>
      </w:pPr>
    </w:p>
    <w:p w14:paraId="44833950" w14:textId="77777777" w:rsidR="00C66F51" w:rsidRDefault="00000000" w:rsidP="00576F57">
      <w:pPr>
        <w:spacing w:before="180"/>
        <w:contextualSpacing/>
      </w:pPr>
      <w:r>
        <w:rPr>
          <w:b/>
          <w:bCs/>
          <w:i/>
          <w:iCs/>
        </w:rPr>
        <w:t>2.3 Level 3: Topic (EXCL-TOPIC)</w:t>
      </w:r>
    </w:p>
    <w:p w14:paraId="793A902B" w14:textId="77777777" w:rsidR="00C66F51" w:rsidRDefault="00000000" w:rsidP="00576F57">
      <w:pPr>
        <w:contextualSpacing/>
        <w:jc w:val="both"/>
      </w:pPr>
      <w:r>
        <w:t>Applied to exclude studies whose primary focus falls outside the scope of responsible gambling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3038"/>
      </w:tblGrid>
      <w:tr w:rsidR="00C66F51" w14:paraId="27E0D536" w14:textId="77777777">
        <w:tblPrEx>
          <w:tblCellMar>
            <w:top w:w="0" w:type="dxa"/>
            <w:bottom w:w="0" w:type="dxa"/>
          </w:tblCellMar>
        </w:tblPrEx>
        <w:trPr>
          <w:tblHeader/>
        </w:trPr>
        <w:tc>
          <w:tcPr>
            <w:tcW w:w="21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6B9C738" w14:textId="77777777" w:rsidR="00C66F51" w:rsidRDefault="00000000" w:rsidP="00576F57">
            <w:pPr>
              <w:contextualSpacing/>
            </w:pPr>
            <w:r>
              <w:rPr>
                <w:b/>
                <w:bCs/>
              </w:rPr>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01C8417" w14:textId="77777777" w:rsidR="00C66F51" w:rsidRDefault="00000000" w:rsidP="00576F57">
            <w:pPr>
              <w:contextualSpacing/>
            </w:pPr>
            <w:r>
              <w:rPr>
                <w:b/>
                <w:bCs/>
              </w:rPr>
              <w:t>Definition</w:t>
            </w:r>
          </w:p>
        </w:tc>
        <w:tc>
          <w:tcPr>
            <w:tcW w:w="30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1042A8A" w14:textId="77777777" w:rsidR="00C66F51" w:rsidRDefault="00000000" w:rsidP="00576F57">
            <w:pPr>
              <w:contextualSpacing/>
            </w:pPr>
            <w:r>
              <w:rPr>
                <w:b/>
                <w:bCs/>
              </w:rPr>
              <w:t>Examples</w:t>
            </w:r>
          </w:p>
        </w:tc>
      </w:tr>
      <w:tr w:rsidR="00C66F51" w14:paraId="15FD7335"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6053BA" w14:textId="77777777" w:rsidR="00C66F51" w:rsidRDefault="00000000" w:rsidP="00576F57">
            <w:pPr>
              <w:contextualSpacing/>
            </w:pPr>
            <w:r>
              <w:rPr>
                <w:sz w:val="20"/>
                <w:szCs w:val="20"/>
              </w:rPr>
              <w:t>EXCL-TOPIC-OTHADD</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7901FA" w14:textId="77777777" w:rsidR="00C66F51" w:rsidRDefault="00000000" w:rsidP="00576F57">
            <w:pPr>
              <w:contextualSpacing/>
            </w:pPr>
            <w:r>
              <w:rPr>
                <w:sz w:val="20"/>
                <w:szCs w:val="20"/>
              </w:rPr>
              <w:t>Primary focus on other addictions (substance use, gaming disorder, internet addiction) rather than gambling</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4DB3F4" w14:textId="77777777" w:rsidR="00C66F51" w:rsidRDefault="00000000" w:rsidP="00576F57">
            <w:pPr>
              <w:contextualSpacing/>
            </w:pPr>
            <w:r>
              <w:rPr>
                <w:sz w:val="20"/>
                <w:szCs w:val="20"/>
              </w:rPr>
              <w:t>Alcohol intervention; video game addiction treatment; internet use disorder</w:t>
            </w:r>
          </w:p>
        </w:tc>
      </w:tr>
      <w:tr w:rsidR="00C66F51" w14:paraId="1A39CA9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396A62" w14:textId="77777777" w:rsidR="00C66F51" w:rsidRDefault="00000000" w:rsidP="00576F57">
            <w:pPr>
              <w:contextualSpacing/>
            </w:pPr>
            <w:r>
              <w:rPr>
                <w:sz w:val="20"/>
                <w:szCs w:val="20"/>
              </w:rPr>
              <w:t>EXCL-TOPIC-OFFTOPIC</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B2F8EF" w14:textId="77777777" w:rsidR="00C66F51" w:rsidRDefault="00000000" w:rsidP="00576F57">
            <w:pPr>
              <w:contextualSpacing/>
            </w:pPr>
            <w:r>
              <w:rPr>
                <w:sz w:val="20"/>
                <w:szCs w:val="20"/>
              </w:rPr>
              <w:t>Subject matter unrelated to gambling or RG tools</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04BFAA" w14:textId="77777777" w:rsidR="00C66F51" w:rsidRDefault="00000000" w:rsidP="00576F57">
            <w:pPr>
              <w:contextualSpacing/>
            </w:pPr>
            <w:r>
              <w:rPr>
                <w:sz w:val="20"/>
                <w:szCs w:val="20"/>
              </w:rPr>
              <w:t>General mental health; unrelated public health; non-gambling consumer protection</w:t>
            </w:r>
          </w:p>
        </w:tc>
      </w:tr>
      <w:tr w:rsidR="00C66F51" w14:paraId="234A9022"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1E5ABA" w14:textId="77777777" w:rsidR="00C66F51" w:rsidRDefault="00000000" w:rsidP="00576F57">
            <w:pPr>
              <w:contextualSpacing/>
            </w:pPr>
            <w:r>
              <w:rPr>
                <w:sz w:val="20"/>
                <w:szCs w:val="20"/>
              </w:rPr>
              <w:t>EXCL-TOPIC-THIRDPARTY</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8B50CF" w14:textId="77777777" w:rsidR="00C66F51" w:rsidRDefault="00000000" w:rsidP="00576F57">
            <w:pPr>
              <w:contextualSpacing/>
            </w:pPr>
            <w:r>
              <w:rPr>
                <w:sz w:val="20"/>
                <w:szCs w:val="20"/>
              </w:rPr>
              <w:t>Focus on affected others (family members, partners) rather than gamblers themselves</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A7FABB" w14:textId="77777777" w:rsidR="00C66F51" w:rsidRDefault="00000000" w:rsidP="00576F57">
            <w:pPr>
              <w:contextualSpacing/>
            </w:pPr>
            <w:r>
              <w:rPr>
                <w:sz w:val="20"/>
                <w:szCs w:val="20"/>
              </w:rPr>
              <w:t>Family therapy for gambling; partner support programmes; children of gamblers</w:t>
            </w:r>
          </w:p>
        </w:tc>
      </w:tr>
      <w:tr w:rsidR="00C66F51" w14:paraId="097C5EAC"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8824AA" w14:textId="77777777" w:rsidR="00C66F51" w:rsidRDefault="00000000" w:rsidP="00576F57">
            <w:pPr>
              <w:contextualSpacing/>
            </w:pPr>
            <w:r>
              <w:rPr>
                <w:sz w:val="20"/>
                <w:szCs w:val="20"/>
              </w:rPr>
              <w:t>EXCL-TOPIC-MH</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F3966D" w14:textId="77777777" w:rsidR="00C66F51" w:rsidRDefault="00000000" w:rsidP="00576F57">
            <w:pPr>
              <w:contextualSpacing/>
            </w:pPr>
            <w:r>
              <w:rPr>
                <w:sz w:val="20"/>
                <w:szCs w:val="20"/>
              </w:rPr>
              <w:t>Primary focus on comorbid mental health conditions rather than gambling-specific interventions</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DEB96C" w14:textId="77777777" w:rsidR="00C66F51" w:rsidRDefault="00000000" w:rsidP="00576F57">
            <w:pPr>
              <w:contextualSpacing/>
            </w:pPr>
            <w:r>
              <w:rPr>
                <w:sz w:val="20"/>
                <w:szCs w:val="20"/>
              </w:rPr>
              <w:t>Depression treatment in gamblers; anxiety intervention; PTSD treatment</w:t>
            </w:r>
          </w:p>
        </w:tc>
      </w:tr>
      <w:tr w:rsidR="00C66F51" w14:paraId="32EAADBA"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89852" w14:textId="77777777" w:rsidR="00C66F51" w:rsidRDefault="00000000" w:rsidP="00576F57">
            <w:pPr>
              <w:contextualSpacing/>
            </w:pPr>
            <w:r>
              <w:rPr>
                <w:sz w:val="20"/>
                <w:szCs w:val="20"/>
              </w:rPr>
              <w:t>EXCL-TOPIC-FINANCE</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083F3C" w14:textId="77777777" w:rsidR="00C66F51" w:rsidRDefault="00000000" w:rsidP="00576F57">
            <w:pPr>
              <w:contextualSpacing/>
            </w:pPr>
            <w:r>
              <w:rPr>
                <w:sz w:val="20"/>
                <w:szCs w:val="20"/>
              </w:rPr>
              <w:t>Focus on financial products, services, or literacy without gambling-specific RG tools</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6E922D" w14:textId="77777777" w:rsidR="00C66F51" w:rsidRDefault="00000000" w:rsidP="00576F57">
            <w:pPr>
              <w:contextualSpacing/>
            </w:pPr>
            <w:r>
              <w:rPr>
                <w:sz w:val="20"/>
                <w:szCs w:val="20"/>
              </w:rPr>
              <w:t>General financial counselling; debt management; credit interventions</w:t>
            </w:r>
          </w:p>
        </w:tc>
      </w:tr>
      <w:tr w:rsidR="00C66F51" w14:paraId="73E87694"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178931" w14:textId="77777777" w:rsidR="00C66F51" w:rsidRDefault="00000000" w:rsidP="00576F57">
            <w:pPr>
              <w:contextualSpacing/>
            </w:pPr>
            <w:r>
              <w:rPr>
                <w:sz w:val="20"/>
                <w:szCs w:val="20"/>
              </w:rPr>
              <w:t>EXCL-TOPIC-PHARM</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F707B9" w14:textId="77777777" w:rsidR="00C66F51" w:rsidRDefault="00000000" w:rsidP="00576F57">
            <w:pPr>
              <w:contextualSpacing/>
            </w:pPr>
            <w:r>
              <w:rPr>
                <w:sz w:val="20"/>
                <w:szCs w:val="20"/>
              </w:rPr>
              <w:t>Pharmacological interventions for gambling disorder</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F025D8" w14:textId="77777777" w:rsidR="00C66F51" w:rsidRDefault="00000000" w:rsidP="00576F57">
            <w:pPr>
              <w:contextualSpacing/>
            </w:pPr>
            <w:r>
              <w:rPr>
                <w:sz w:val="20"/>
                <w:szCs w:val="20"/>
              </w:rPr>
              <w:t>Naltrexone trials; opioid antagonists; medication studies</w:t>
            </w:r>
          </w:p>
        </w:tc>
      </w:tr>
      <w:tr w:rsidR="00C66F51" w14:paraId="7DB22E45"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1A04ED" w14:textId="77777777" w:rsidR="00C66F51" w:rsidRDefault="00000000" w:rsidP="00576F57">
            <w:pPr>
              <w:contextualSpacing/>
            </w:pPr>
            <w:r>
              <w:rPr>
                <w:sz w:val="20"/>
                <w:szCs w:val="20"/>
              </w:rPr>
              <w:t>EXCL-TOPIC-TECH</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3BC6FF" w14:textId="77777777" w:rsidR="00C66F51" w:rsidRDefault="00000000" w:rsidP="00576F57">
            <w:pPr>
              <w:contextualSpacing/>
            </w:pPr>
            <w:r>
              <w:rPr>
                <w:sz w:val="20"/>
                <w:szCs w:val="20"/>
              </w:rPr>
              <w:t>Technology development, algorithmic and AI work, and risk detection studies reporting only model performance without evaluation of player-facing outcomes or RG tool deployment</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4E08BD" w14:textId="77777777" w:rsidR="00C66F51" w:rsidRDefault="00000000" w:rsidP="00576F57">
            <w:pPr>
              <w:contextualSpacing/>
            </w:pPr>
            <w:r>
              <w:rPr>
                <w:sz w:val="20"/>
                <w:szCs w:val="20"/>
              </w:rPr>
              <w:t>AI development without RG application; pure computer science; risk detection model papers reporting only accuracy or AUC metrics without deployment in a player-facing tool</w:t>
            </w:r>
          </w:p>
        </w:tc>
      </w:tr>
      <w:tr w:rsidR="00C66F51" w14:paraId="1D17F223" w14:textId="77777777">
        <w:tblPrEx>
          <w:tblCellMar>
            <w:top w:w="0" w:type="dxa"/>
            <w:bottom w:w="0" w:type="dxa"/>
          </w:tblCellMar>
        </w:tblPrEx>
        <w:tc>
          <w:tcPr>
            <w:tcW w:w="21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7A617AF" w14:textId="77777777" w:rsidR="00C66F51" w:rsidRDefault="00000000" w:rsidP="00576F57">
            <w:pPr>
              <w:contextualSpacing/>
            </w:pPr>
            <w:r>
              <w:rPr>
                <w:sz w:val="20"/>
                <w:szCs w:val="20"/>
              </w:rPr>
              <w:t>EXCL-TOPIC-NONHUMAN</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9E76FC2" w14:textId="77777777" w:rsidR="00C66F51" w:rsidRDefault="00000000" w:rsidP="00576F57">
            <w:pPr>
              <w:contextualSpacing/>
            </w:pPr>
            <w:r>
              <w:rPr>
                <w:sz w:val="20"/>
                <w:szCs w:val="20"/>
              </w:rPr>
              <w:t>Animal studies or non-human research</w:t>
            </w:r>
          </w:p>
        </w:tc>
        <w:tc>
          <w:tcPr>
            <w:tcW w:w="30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EB767DA" w14:textId="77777777" w:rsidR="00C66F51" w:rsidRDefault="00000000" w:rsidP="00576F57">
            <w:pPr>
              <w:contextualSpacing/>
            </w:pPr>
            <w:r>
              <w:rPr>
                <w:sz w:val="20"/>
                <w:szCs w:val="20"/>
              </w:rPr>
              <w:t>Rodent gambling models; primate studies</w:t>
            </w:r>
          </w:p>
        </w:tc>
      </w:tr>
    </w:tbl>
    <w:p w14:paraId="3AB0D752" w14:textId="77777777" w:rsidR="00C66F51" w:rsidRDefault="00C66F51" w:rsidP="00576F57">
      <w:pPr>
        <w:contextualSpacing/>
      </w:pPr>
    </w:p>
    <w:p w14:paraId="2D413DE1" w14:textId="77777777" w:rsidR="00C66F51" w:rsidRDefault="00000000" w:rsidP="00576F57">
      <w:pPr>
        <w:spacing w:before="180"/>
        <w:contextualSpacing/>
      </w:pPr>
      <w:r>
        <w:rPr>
          <w:b/>
          <w:bCs/>
          <w:i/>
          <w:iCs/>
        </w:rPr>
        <w:t>2.4 Level 4: Context (EXCL-CONTEXT)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538"/>
      </w:tblGrid>
      <w:tr w:rsidR="00C66F51" w14:paraId="4D22CD73" w14:textId="77777777">
        <w:tblPrEx>
          <w:tblCellMar>
            <w:top w:w="0" w:type="dxa"/>
            <w:bottom w:w="0" w:type="dxa"/>
          </w:tblCellMar>
        </w:tblPrEx>
        <w:trPr>
          <w:tblHeader/>
        </w:trPr>
        <w:tc>
          <w:tcPr>
            <w:tcW w:w="2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AEFB974" w14:textId="77777777" w:rsidR="00C66F51" w:rsidRDefault="00000000" w:rsidP="00576F57">
            <w:pPr>
              <w:contextualSpacing/>
            </w:pPr>
            <w:r>
              <w:rPr>
                <w:b/>
                <w:bCs/>
              </w:rPr>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9AA7361" w14:textId="77777777" w:rsidR="00C66F51" w:rsidRDefault="00000000" w:rsidP="00576F57">
            <w:pPr>
              <w:contextualSpacing/>
            </w:pPr>
            <w:r>
              <w:rPr>
                <w:b/>
                <w:bCs/>
              </w:rPr>
              <w:t>Definition</w:t>
            </w:r>
          </w:p>
        </w:tc>
        <w:tc>
          <w:tcPr>
            <w:tcW w:w="25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B191AB8" w14:textId="77777777" w:rsidR="00C66F51" w:rsidRDefault="00000000" w:rsidP="00576F57">
            <w:pPr>
              <w:contextualSpacing/>
            </w:pPr>
            <w:r>
              <w:rPr>
                <w:b/>
                <w:bCs/>
              </w:rPr>
              <w:t>Examples</w:t>
            </w:r>
          </w:p>
        </w:tc>
      </w:tr>
      <w:tr w:rsidR="00C66F51" w14:paraId="424305B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308EFE" w14:textId="77777777" w:rsidR="00C66F51" w:rsidRDefault="00000000" w:rsidP="00576F57">
            <w:pPr>
              <w:contextualSpacing/>
            </w:pPr>
            <w:r>
              <w:rPr>
                <w:sz w:val="20"/>
                <w:szCs w:val="20"/>
              </w:rPr>
              <w:t>EXCL-CONTEXT-COVID</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A746D" w14:textId="77777777" w:rsidR="00C66F51" w:rsidRDefault="00000000" w:rsidP="00576F57">
            <w:pPr>
              <w:contextualSpacing/>
            </w:pPr>
            <w:r>
              <w:rPr>
                <w:sz w:val="20"/>
                <w:szCs w:val="20"/>
              </w:rPr>
              <w:t>Studies primarily examining COVID-19 pandemic effects on gambling rather than RG tools</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813E61" w14:textId="77777777" w:rsidR="00C66F51" w:rsidRDefault="00000000" w:rsidP="00576F57">
            <w:pPr>
              <w:contextualSpacing/>
            </w:pPr>
            <w:r>
              <w:rPr>
                <w:sz w:val="20"/>
                <w:szCs w:val="20"/>
              </w:rPr>
              <w:t>Pandemic gambling behaviour changes; lockdown effects on gambling</w:t>
            </w:r>
          </w:p>
        </w:tc>
      </w:tr>
      <w:tr w:rsidR="00C66F51" w14:paraId="153D02F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3E848A" w14:textId="77777777" w:rsidR="00C66F51" w:rsidRDefault="00000000" w:rsidP="00576F57">
            <w:pPr>
              <w:contextualSpacing/>
            </w:pPr>
            <w:r>
              <w:rPr>
                <w:sz w:val="20"/>
                <w:szCs w:val="20"/>
              </w:rPr>
              <w:t>EXCL-CONTEXT-GEO-NONWEST</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6F53D0" w14:textId="77777777" w:rsidR="00C66F51" w:rsidRDefault="00000000" w:rsidP="00576F57">
            <w:pPr>
              <w:contextualSpacing/>
            </w:pPr>
            <w:r>
              <w:rPr>
                <w:sz w:val="20"/>
                <w:szCs w:val="20"/>
              </w:rPr>
              <w:t>Studies from non-Western gambling contexts where RG frameworks differ substantially</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EF1672" w14:textId="77777777" w:rsidR="00C66F51" w:rsidRDefault="00000000" w:rsidP="00576F57">
            <w:pPr>
              <w:contextualSpacing/>
            </w:pPr>
            <w:r>
              <w:rPr>
                <w:sz w:val="20"/>
                <w:szCs w:val="20"/>
              </w:rPr>
              <w:t>Gambling in contexts without established RG regulatory frameworks</w:t>
            </w:r>
          </w:p>
        </w:tc>
      </w:tr>
      <w:tr w:rsidR="00C66F51" w14:paraId="5D5B20C6"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0A842C7" w14:textId="77777777" w:rsidR="00C66F51" w:rsidRDefault="00000000" w:rsidP="00576F57">
            <w:pPr>
              <w:contextualSpacing/>
            </w:pPr>
            <w:r>
              <w:rPr>
                <w:sz w:val="20"/>
                <w:szCs w:val="20"/>
              </w:rPr>
              <w:t>EXCL-CONTEXT-GEO-UNIQUE</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216C634" w14:textId="77777777" w:rsidR="00C66F51" w:rsidRDefault="00000000" w:rsidP="00576F57">
            <w:pPr>
              <w:contextualSpacing/>
            </w:pPr>
            <w:r>
              <w:rPr>
                <w:sz w:val="20"/>
                <w:szCs w:val="20"/>
              </w:rPr>
              <w:t>Jurisdiction-specific studies with limited generalisability to other contexts</w:t>
            </w:r>
          </w:p>
        </w:tc>
        <w:tc>
          <w:tcPr>
            <w:tcW w:w="25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EBE80AC" w14:textId="77777777" w:rsidR="00C66F51" w:rsidRDefault="00000000" w:rsidP="00576F57">
            <w:pPr>
              <w:contextualSpacing/>
            </w:pPr>
            <w:r>
              <w:rPr>
                <w:sz w:val="20"/>
                <w:szCs w:val="20"/>
              </w:rPr>
              <w:t>Highly localised regulatory analysis; single-venue case studies</w:t>
            </w:r>
          </w:p>
        </w:tc>
      </w:tr>
    </w:tbl>
    <w:p w14:paraId="0C05210D" w14:textId="77777777" w:rsidR="00C66F51" w:rsidRDefault="00C66F51" w:rsidP="00576F57">
      <w:pPr>
        <w:contextualSpacing/>
      </w:pPr>
    </w:p>
    <w:p w14:paraId="3BD1B063" w14:textId="77777777" w:rsidR="00C66F51" w:rsidRDefault="00000000" w:rsidP="00576F57">
      <w:pPr>
        <w:spacing w:before="180"/>
        <w:contextualSpacing/>
      </w:pPr>
      <w:r>
        <w:rPr>
          <w:b/>
          <w:bCs/>
          <w:i/>
          <w:iCs/>
        </w:rPr>
        <w:t>2.5 Level 5: Population (EXCL-POP)</w:t>
      </w:r>
    </w:p>
    <w:p w14:paraId="7668966F" w14:textId="77777777" w:rsidR="00C66F51" w:rsidRDefault="00000000" w:rsidP="00576F57">
      <w:pPr>
        <w:contextualSpacing/>
        <w:jc w:val="both"/>
      </w:pPr>
      <w:r>
        <w:rPr>
          <w:i/>
          <w:iCs/>
        </w:rPr>
        <w:t xml:space="preserve">Note. </w:t>
      </w:r>
      <w:r>
        <w:t>General student samples are NOT excluded when testing RG tools. Only specific subgroups with unique characteristics are excluded.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538"/>
      </w:tblGrid>
      <w:tr w:rsidR="00C66F51" w14:paraId="4687E8A5" w14:textId="77777777">
        <w:tblPrEx>
          <w:tblCellMar>
            <w:top w:w="0" w:type="dxa"/>
            <w:bottom w:w="0" w:type="dxa"/>
          </w:tblCellMar>
        </w:tblPrEx>
        <w:trPr>
          <w:tblHeader/>
        </w:trPr>
        <w:tc>
          <w:tcPr>
            <w:tcW w:w="2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56023AD" w14:textId="77777777" w:rsidR="00C66F51" w:rsidRDefault="00000000" w:rsidP="00576F57">
            <w:pPr>
              <w:contextualSpacing/>
            </w:pPr>
            <w:r>
              <w:rPr>
                <w:b/>
                <w:bCs/>
              </w:rPr>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445675B" w14:textId="77777777" w:rsidR="00C66F51" w:rsidRDefault="00000000" w:rsidP="00576F57">
            <w:pPr>
              <w:contextualSpacing/>
            </w:pPr>
            <w:r>
              <w:rPr>
                <w:b/>
                <w:bCs/>
              </w:rPr>
              <w:t>Definition</w:t>
            </w:r>
          </w:p>
        </w:tc>
        <w:tc>
          <w:tcPr>
            <w:tcW w:w="25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59B0126" w14:textId="77777777" w:rsidR="00C66F51" w:rsidRDefault="00000000" w:rsidP="00576F57">
            <w:pPr>
              <w:contextualSpacing/>
            </w:pPr>
            <w:r>
              <w:rPr>
                <w:b/>
                <w:bCs/>
              </w:rPr>
              <w:t>Examples</w:t>
            </w:r>
          </w:p>
        </w:tc>
      </w:tr>
      <w:tr w:rsidR="00C66F51" w14:paraId="4303A06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F4D39C" w14:textId="77777777" w:rsidR="00C66F51" w:rsidRDefault="00000000" w:rsidP="00576F57">
            <w:pPr>
              <w:contextualSpacing/>
            </w:pPr>
            <w:r>
              <w:rPr>
                <w:sz w:val="20"/>
                <w:szCs w:val="20"/>
              </w:rPr>
              <w:t>EXCL-POP-SUBGROUP</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67076C" w14:textId="77777777" w:rsidR="00C66F51" w:rsidRDefault="00000000" w:rsidP="00576F57">
            <w:pPr>
              <w:contextualSpacing/>
            </w:pPr>
            <w:r>
              <w:rPr>
                <w:sz w:val="20"/>
                <w:szCs w:val="20"/>
              </w:rPr>
              <w:t>Studies focusing on specific population subgroups whose characteristics limit generalisability to general gambling populations</w:t>
            </w:r>
          </w:p>
        </w:tc>
        <w:tc>
          <w:tcPr>
            <w:tcW w:w="25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4AED2" w14:textId="77777777" w:rsidR="00C66F51" w:rsidRDefault="00000000" w:rsidP="00576F57">
            <w:pPr>
              <w:contextualSpacing/>
            </w:pPr>
            <w:r>
              <w:rPr>
                <w:sz w:val="20"/>
                <w:szCs w:val="20"/>
              </w:rPr>
              <w:t>College athletes; military veterans; incarcerated populations; professional poker players</w:t>
            </w:r>
          </w:p>
        </w:tc>
      </w:tr>
      <w:tr w:rsidR="00C66F51" w14:paraId="522F2C10"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D2D81C1" w14:textId="77777777" w:rsidR="00C66F51" w:rsidRDefault="00000000" w:rsidP="00576F57">
            <w:pPr>
              <w:contextualSpacing/>
            </w:pPr>
            <w:r>
              <w:rPr>
                <w:sz w:val="20"/>
                <w:szCs w:val="20"/>
              </w:rPr>
              <w:t>EXCL-POP-YOUTH</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5D7D05C" w14:textId="77777777" w:rsidR="00C66F51" w:rsidRDefault="00000000" w:rsidP="00576F57">
            <w:pPr>
              <w:contextualSpacing/>
            </w:pPr>
            <w:r>
              <w:rPr>
                <w:sz w:val="20"/>
                <w:szCs w:val="20"/>
              </w:rPr>
              <w:t>Studies focusing exclusively on minors or underage gambling prevention</w:t>
            </w:r>
          </w:p>
        </w:tc>
        <w:tc>
          <w:tcPr>
            <w:tcW w:w="25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3612E04" w14:textId="77777777" w:rsidR="00C66F51" w:rsidRDefault="00000000" w:rsidP="00576F57">
            <w:pPr>
              <w:contextualSpacing/>
            </w:pPr>
            <w:r>
              <w:rPr>
                <w:sz w:val="20"/>
                <w:szCs w:val="20"/>
              </w:rPr>
              <w:t>Adolescent gambling prevention; school-based programmes for under-18s</w:t>
            </w:r>
          </w:p>
        </w:tc>
      </w:tr>
    </w:tbl>
    <w:p w14:paraId="76BA4F21" w14:textId="77777777" w:rsidR="00C66F51" w:rsidRDefault="00C66F51" w:rsidP="00576F57">
      <w:pPr>
        <w:contextualSpacing/>
      </w:pPr>
    </w:p>
    <w:p w14:paraId="647AA5B7" w14:textId="77777777" w:rsidR="00C66F51" w:rsidRDefault="00000000" w:rsidP="00576F57">
      <w:pPr>
        <w:spacing w:before="180"/>
        <w:contextualSpacing/>
      </w:pPr>
      <w:r>
        <w:rPr>
          <w:b/>
          <w:bCs/>
          <w:i/>
          <w:iCs/>
        </w:rPr>
        <w:t>2.6 Level 6: Relevance (EXCL-REL)</w:t>
      </w:r>
    </w:p>
    <w:p w14:paraId="50343991" w14:textId="77777777" w:rsidR="00C66F51" w:rsidRDefault="00000000" w:rsidP="00576F57">
      <w:pPr>
        <w:contextualSpacing/>
        <w:jc w:val="both"/>
      </w:pPr>
      <w:r>
        <w:t>Applied at full-text review to exclude studies that, despite being gambling-related, do not examine RG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3038"/>
      </w:tblGrid>
      <w:tr w:rsidR="00C66F51" w14:paraId="27539396" w14:textId="77777777">
        <w:tblPrEx>
          <w:tblCellMar>
            <w:top w:w="0" w:type="dxa"/>
            <w:bottom w:w="0" w:type="dxa"/>
          </w:tblCellMar>
        </w:tblPrEx>
        <w:trPr>
          <w:tblHeader/>
        </w:trPr>
        <w:tc>
          <w:tcPr>
            <w:tcW w:w="21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E915294" w14:textId="77777777" w:rsidR="00C66F51" w:rsidRDefault="00000000" w:rsidP="00576F57">
            <w:pPr>
              <w:contextualSpacing/>
            </w:pPr>
            <w:r>
              <w:rPr>
                <w:b/>
                <w:bCs/>
              </w:rPr>
              <w:t>Code</w:t>
            </w:r>
          </w:p>
        </w:tc>
        <w:tc>
          <w:tcPr>
            <w:tcW w:w="45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819EEFA" w14:textId="77777777" w:rsidR="00C66F51" w:rsidRDefault="00000000" w:rsidP="00576F57">
            <w:pPr>
              <w:contextualSpacing/>
            </w:pPr>
            <w:r>
              <w:rPr>
                <w:b/>
                <w:bCs/>
              </w:rPr>
              <w:t>Definition</w:t>
            </w:r>
          </w:p>
        </w:tc>
        <w:tc>
          <w:tcPr>
            <w:tcW w:w="30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5F1C65D" w14:textId="77777777" w:rsidR="00C66F51" w:rsidRDefault="00000000" w:rsidP="00576F57">
            <w:pPr>
              <w:contextualSpacing/>
            </w:pPr>
            <w:r>
              <w:rPr>
                <w:b/>
                <w:bCs/>
              </w:rPr>
              <w:t>Examples</w:t>
            </w:r>
          </w:p>
        </w:tc>
      </w:tr>
      <w:tr w:rsidR="00C66F51" w14:paraId="3A59EFE9"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51A501" w14:textId="77777777" w:rsidR="00C66F51" w:rsidRDefault="00000000" w:rsidP="00576F57">
            <w:pPr>
              <w:contextualSpacing/>
            </w:pPr>
            <w:r>
              <w:rPr>
                <w:sz w:val="20"/>
                <w:szCs w:val="20"/>
              </w:rPr>
              <w:t>EXCL-REL-DESC</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33E416" w14:textId="77777777" w:rsidR="00C66F51" w:rsidRDefault="00000000" w:rsidP="00576F57">
            <w:pPr>
              <w:contextualSpacing/>
            </w:pPr>
            <w:r>
              <w:rPr>
                <w:sz w:val="20"/>
                <w:szCs w:val="20"/>
              </w:rPr>
              <w:t>Descriptive studies of gambling behaviour, prevalence, or patterns without RG tool focus</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C22032" w14:textId="77777777" w:rsidR="00C66F51" w:rsidRDefault="00000000" w:rsidP="00576F57">
            <w:pPr>
              <w:contextualSpacing/>
            </w:pPr>
            <w:r>
              <w:rPr>
                <w:sz w:val="20"/>
                <w:szCs w:val="20"/>
              </w:rPr>
              <w:t>Gambling participation surveys; expenditure patterns; demographic profiles of gamblers</w:t>
            </w:r>
          </w:p>
        </w:tc>
      </w:tr>
      <w:tr w:rsidR="00C66F51" w14:paraId="435552AA"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559E01" w14:textId="77777777" w:rsidR="00C66F51" w:rsidRDefault="00000000" w:rsidP="00576F57">
            <w:pPr>
              <w:contextualSpacing/>
            </w:pPr>
            <w:r>
              <w:rPr>
                <w:sz w:val="20"/>
                <w:szCs w:val="20"/>
              </w:rPr>
              <w:t>EXCL-REL-MECH</w:t>
            </w: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9B5678" w14:textId="77777777" w:rsidR="00C66F51" w:rsidRDefault="00000000" w:rsidP="00576F57">
            <w:pPr>
              <w:contextualSpacing/>
            </w:pPr>
            <w:r>
              <w:rPr>
                <w:sz w:val="20"/>
                <w:szCs w:val="20"/>
              </w:rPr>
              <w:t>Studies examining psychological or behavioural mechanisms without RG tool evaluation</w:t>
            </w:r>
          </w:p>
        </w:tc>
        <w:tc>
          <w:tcPr>
            <w:tcW w:w="30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5105B8" w14:textId="77777777" w:rsidR="00C66F51" w:rsidRDefault="00000000" w:rsidP="00576F57">
            <w:pPr>
              <w:contextualSpacing/>
            </w:pPr>
            <w:r>
              <w:rPr>
                <w:sz w:val="20"/>
                <w:szCs w:val="20"/>
              </w:rPr>
              <w:t>Cognitive distortions; impulsivity; near-miss effects; illusion of control; tilt mechanisms</w:t>
            </w:r>
          </w:p>
        </w:tc>
      </w:tr>
      <w:tr w:rsidR="00C66F51" w14:paraId="1A08A2E4" w14:textId="77777777">
        <w:tblPrEx>
          <w:tblCellMar>
            <w:top w:w="0" w:type="dxa"/>
            <w:bottom w:w="0" w:type="dxa"/>
          </w:tblCellMar>
        </w:tblPrEx>
        <w:tc>
          <w:tcPr>
            <w:tcW w:w="21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B511009" w14:textId="77777777" w:rsidR="00C66F51" w:rsidRDefault="00000000" w:rsidP="00576F57">
            <w:pPr>
              <w:contextualSpacing/>
            </w:pPr>
            <w:r>
              <w:rPr>
                <w:sz w:val="20"/>
                <w:szCs w:val="20"/>
              </w:rPr>
              <w:t>EXCL-REL-METHOD</w:t>
            </w:r>
          </w:p>
        </w:tc>
        <w:tc>
          <w:tcPr>
            <w:tcW w:w="4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FE0FFAA" w14:textId="77777777" w:rsidR="00C66F51" w:rsidRDefault="00000000" w:rsidP="00576F57">
            <w:pPr>
              <w:contextualSpacing/>
            </w:pPr>
            <w:r>
              <w:rPr>
                <w:sz w:val="20"/>
                <w:szCs w:val="20"/>
              </w:rPr>
              <w:t>Methodological papers developing instruments not specifically for RG purposes</w:t>
            </w:r>
          </w:p>
        </w:tc>
        <w:tc>
          <w:tcPr>
            <w:tcW w:w="30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5BCE0CA" w14:textId="77777777" w:rsidR="00C66F51" w:rsidRDefault="00000000" w:rsidP="00576F57">
            <w:pPr>
              <w:contextualSpacing/>
            </w:pPr>
            <w:r>
              <w:rPr>
                <w:sz w:val="20"/>
                <w:szCs w:val="20"/>
              </w:rPr>
              <w:t>General gambling screens; motivation scales; typology development without RG application; psychometric validation of instruments not evaluated as deployed player-facing tools</w:t>
            </w:r>
          </w:p>
        </w:tc>
      </w:tr>
    </w:tbl>
    <w:p w14:paraId="585DC1D2" w14:textId="77777777" w:rsidR="00C66F51" w:rsidRDefault="00C66F51" w:rsidP="00576F57">
      <w:pPr>
        <w:contextualSpacing/>
      </w:pPr>
    </w:p>
    <w:p w14:paraId="1FE16996" w14:textId="77777777" w:rsidR="00C66F51" w:rsidRDefault="00000000" w:rsidP="00576F57">
      <w:pPr>
        <w:spacing w:before="240"/>
        <w:contextualSpacing/>
      </w:pPr>
      <w:r>
        <w:rPr>
          <w:b/>
          <w:bCs/>
        </w:rPr>
        <w:t>3. Classification Decision Rules</w:t>
      </w:r>
    </w:p>
    <w:p w14:paraId="259C603B" w14:textId="77777777" w:rsidR="00C66F51" w:rsidRDefault="00000000" w:rsidP="00576F57">
      <w:pPr>
        <w:spacing w:before="180"/>
        <w:contextualSpacing/>
      </w:pPr>
      <w:r>
        <w:rPr>
          <w:b/>
          <w:bCs/>
        </w:rPr>
        <w:t>Table 01.2.3</w:t>
      </w:r>
    </w:p>
    <w:p w14:paraId="7B248EDF" w14:textId="77777777" w:rsidR="00C66F51" w:rsidRDefault="00000000" w:rsidP="00576F57">
      <w:pPr>
        <w:contextualSpacing/>
      </w:pPr>
      <w:r>
        <w:rPr>
          <w:i/>
          <w:iCs/>
        </w:rPr>
        <w:t>Decision Rules for Ambiguous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438"/>
      </w:tblGrid>
      <w:tr w:rsidR="00C66F51" w14:paraId="67472709" w14:textId="77777777">
        <w:tblPrEx>
          <w:tblCellMar>
            <w:top w:w="0" w:type="dxa"/>
            <w:bottom w:w="0" w:type="dxa"/>
          </w:tblCellMar>
        </w:tblPrEx>
        <w:trPr>
          <w:tblHeader/>
        </w:trPr>
        <w:tc>
          <w:tcPr>
            <w:tcW w:w="3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48A003D" w14:textId="77777777" w:rsidR="00C66F51" w:rsidRDefault="00000000" w:rsidP="00576F57">
            <w:pPr>
              <w:contextualSpacing/>
            </w:pPr>
            <w:r>
              <w:rPr>
                <w:b/>
                <w:bCs/>
              </w:rPr>
              <w:lastRenderedPageBreak/>
              <w:t>Scenario</w:t>
            </w:r>
          </w:p>
        </w:tc>
        <w:tc>
          <w:tcPr>
            <w:tcW w:w="2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D380E55" w14:textId="77777777" w:rsidR="00C66F51" w:rsidRDefault="00000000" w:rsidP="00576F57">
            <w:pPr>
              <w:contextualSpacing/>
            </w:pPr>
            <w:r>
              <w:rPr>
                <w:b/>
                <w:bCs/>
              </w:rPr>
              <w:t>Classification</w:t>
            </w:r>
          </w:p>
        </w:tc>
        <w:tc>
          <w:tcPr>
            <w:tcW w:w="34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A8ABB7A" w14:textId="77777777" w:rsidR="00C66F51" w:rsidRDefault="00000000" w:rsidP="00576F57">
            <w:pPr>
              <w:contextualSpacing/>
            </w:pPr>
            <w:r>
              <w:rPr>
                <w:b/>
                <w:bCs/>
              </w:rPr>
              <w:t>Rationale</w:t>
            </w:r>
          </w:p>
        </w:tc>
      </w:tr>
      <w:tr w:rsidR="00C66F51" w14:paraId="2A5677E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B17DCE" w14:textId="77777777" w:rsidR="00C66F51" w:rsidRDefault="00000000" w:rsidP="00576F57">
            <w:pPr>
              <w:contextualSpacing/>
            </w:pPr>
            <w:r>
              <w:rPr>
                <w:sz w:val="20"/>
                <w:szCs w:val="20"/>
              </w:rPr>
              <w:t>Pre-post design without control group</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341324" w14:textId="77777777" w:rsidR="00C66F51" w:rsidRDefault="00000000" w:rsidP="00576F57">
            <w:pPr>
              <w:contextualSpacing/>
            </w:pPr>
            <w:r>
              <w:rPr>
                <w:sz w:val="20"/>
                <w:szCs w:val="20"/>
              </w:rPr>
              <w:t>OBS</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CF149C" w14:textId="77777777" w:rsidR="00C66F51" w:rsidRDefault="00000000" w:rsidP="00576F57">
            <w:pPr>
              <w:contextualSpacing/>
            </w:pPr>
            <w:r>
              <w:rPr>
                <w:sz w:val="20"/>
                <w:szCs w:val="20"/>
              </w:rPr>
              <w:t>No causal inference possible without comparison</w:t>
            </w:r>
          </w:p>
        </w:tc>
      </w:tr>
      <w:tr w:rsidR="00C66F51" w14:paraId="106E442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4344A4" w14:textId="77777777" w:rsidR="00C66F51" w:rsidRDefault="00000000" w:rsidP="00576F57">
            <w:pPr>
              <w:contextualSpacing/>
            </w:pPr>
            <w:r>
              <w:rPr>
                <w:sz w:val="20"/>
                <w:szCs w:val="20"/>
              </w:rPr>
              <w:t>Lab study with random assignment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AD3259" w14:textId="77777777" w:rsidR="00C66F51" w:rsidRDefault="00000000" w:rsidP="00576F57">
            <w:pPr>
              <w:contextualSpacing/>
            </w:pPr>
            <w:r>
              <w:rPr>
                <w:sz w:val="20"/>
                <w:szCs w:val="20"/>
              </w:rPr>
              <w:t>EXP</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717A52" w14:textId="77777777" w:rsidR="00C66F51" w:rsidRDefault="00000000" w:rsidP="00576F57">
            <w:pPr>
              <w:contextualSpacing/>
            </w:pPr>
            <w:r>
              <w:rPr>
                <w:sz w:val="20"/>
                <w:szCs w:val="20"/>
              </w:rPr>
              <w:t>Experimental manipulation present, even with simulated gambling</w:t>
            </w:r>
          </w:p>
        </w:tc>
      </w:tr>
      <w:tr w:rsidR="00C66F51" w14:paraId="01CDBE7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3A4883" w14:textId="77777777" w:rsidR="00C66F51" w:rsidRDefault="00000000" w:rsidP="00576F57">
            <w:pPr>
              <w:contextualSpacing/>
            </w:pPr>
            <w:r>
              <w:rPr>
                <w:sz w:val="20"/>
                <w:szCs w:val="20"/>
              </w:rPr>
              <w:t>Student sample testing RG tool</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FCC572" w14:textId="77777777" w:rsidR="00C66F51" w:rsidRDefault="00000000" w:rsidP="00576F57">
            <w:pPr>
              <w:contextualSpacing/>
            </w:pPr>
            <w:r>
              <w:rPr>
                <w:sz w:val="20"/>
                <w:szCs w:val="20"/>
              </w:rPr>
              <w:t>EXP (if experimental)</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2F89FE" w14:textId="77777777" w:rsidR="00C66F51" w:rsidRDefault="00000000" w:rsidP="00576F57">
            <w:pPr>
              <w:contextualSpacing/>
            </w:pPr>
            <w:r>
              <w:rPr>
                <w:sz w:val="20"/>
                <w:szCs w:val="20"/>
              </w:rPr>
              <w:t>Sample type does not determine category; design does</w:t>
            </w:r>
          </w:p>
        </w:tc>
      </w:tr>
      <w:tr w:rsidR="00C66F51" w14:paraId="5713DF5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1102B2" w14:textId="77777777" w:rsidR="00C66F51" w:rsidRDefault="00000000" w:rsidP="00576F57">
            <w:pPr>
              <w:contextualSpacing/>
            </w:pPr>
            <w:r>
              <w:rPr>
                <w:sz w:val="20"/>
                <w:szCs w:val="20"/>
              </w:rPr>
              <w:t>Analysis of naturally occurring limit users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A13F3C" w14:textId="77777777" w:rsidR="00C66F51" w:rsidRDefault="00000000" w:rsidP="00576F57">
            <w:pPr>
              <w:contextualSpacing/>
            </w:pPr>
            <w:r>
              <w:rPr>
                <w:sz w:val="20"/>
                <w:szCs w:val="20"/>
              </w:rPr>
              <w:t>OBS</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039FBC" w14:textId="77777777" w:rsidR="00C66F51" w:rsidRDefault="00000000" w:rsidP="00576F57">
            <w:pPr>
              <w:contextualSpacing/>
            </w:pPr>
            <w:r>
              <w:rPr>
                <w:sz w:val="20"/>
                <w:szCs w:val="20"/>
              </w:rPr>
              <w:t>Self-selection into tool use precludes causal inference</w:t>
            </w:r>
          </w:p>
        </w:tc>
      </w:tr>
      <w:tr w:rsidR="00C66F51" w14:paraId="55419E7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6AEF1C" w14:textId="77777777" w:rsidR="00C66F51" w:rsidRDefault="00000000" w:rsidP="00576F57">
            <w:pPr>
              <w:contextualSpacing/>
            </w:pPr>
            <w:r>
              <w:rPr>
                <w:sz w:val="20"/>
                <w:szCs w:val="20"/>
              </w:rPr>
              <w:t>Survey asking ‘would you use X?’</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63BFFE" w14:textId="77777777" w:rsidR="00C66F51" w:rsidRDefault="00000000" w:rsidP="00576F57">
            <w:pPr>
              <w:contextualSpacing/>
            </w:pPr>
            <w:r>
              <w:rPr>
                <w:sz w:val="20"/>
                <w:szCs w:val="20"/>
              </w:rPr>
              <w:t>OBS</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93D4E" w14:textId="77777777" w:rsidR="00C66F51" w:rsidRDefault="00000000" w:rsidP="00576F57">
            <w:pPr>
              <w:contextualSpacing/>
            </w:pPr>
            <w:r>
              <w:rPr>
                <w:sz w:val="20"/>
                <w:szCs w:val="20"/>
              </w:rPr>
              <w:t>Measuring preferences, not efficacy</w:t>
            </w:r>
          </w:p>
        </w:tc>
      </w:tr>
      <w:tr w:rsidR="00C66F51" w14:paraId="38C67F9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6A3AB6" w14:textId="77777777" w:rsidR="00C66F51" w:rsidRDefault="00000000" w:rsidP="00576F57">
            <w:pPr>
              <w:contextualSpacing/>
            </w:pPr>
            <w:r>
              <w:rPr>
                <w:sz w:val="20"/>
                <w:szCs w:val="20"/>
              </w:rPr>
              <w:t>Interview asking ‘how did you experience X?’</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5B4A61" w14:textId="77777777" w:rsidR="00C66F51" w:rsidRDefault="00000000" w:rsidP="00576F57">
            <w:pPr>
              <w:contextualSpacing/>
            </w:pPr>
            <w:r>
              <w:rPr>
                <w:sz w:val="20"/>
                <w:szCs w:val="20"/>
              </w:rPr>
              <w:t>QUAL</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16B85" w14:textId="77777777" w:rsidR="00C66F51" w:rsidRDefault="00000000" w:rsidP="00576F57">
            <w:pPr>
              <w:contextualSpacing/>
            </w:pPr>
            <w:r>
              <w:rPr>
                <w:sz w:val="20"/>
                <w:szCs w:val="20"/>
              </w:rPr>
              <w:t>Interpretive exploration of experiences</w:t>
            </w:r>
          </w:p>
        </w:tc>
      </w:tr>
      <w:tr w:rsidR="00C66F51" w14:paraId="7507AB8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19BF7D" w14:textId="77777777" w:rsidR="00C66F51" w:rsidRDefault="00000000" w:rsidP="00576F57">
            <w:pPr>
              <w:contextualSpacing/>
            </w:pPr>
            <w:r>
              <w:rPr>
                <w:sz w:val="20"/>
                <w:szCs w:val="20"/>
              </w:rPr>
              <w:t>Mixed methods (survey + interviews)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D3ED03" w14:textId="77777777" w:rsidR="00C66F51" w:rsidRDefault="00000000" w:rsidP="00576F57">
            <w:pPr>
              <w:contextualSpacing/>
            </w:pPr>
            <w:r>
              <w:rPr>
                <w:sz w:val="20"/>
                <w:szCs w:val="20"/>
              </w:rPr>
              <w:t>Dominant component OR separate extractions</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385451" w14:textId="77777777" w:rsidR="00C66F51" w:rsidRDefault="00000000" w:rsidP="00576F57">
            <w:pPr>
              <w:contextualSpacing/>
            </w:pPr>
            <w:r>
              <w:rPr>
                <w:sz w:val="20"/>
                <w:szCs w:val="20"/>
              </w:rPr>
              <w:t>Classify by primary contribution</w:t>
            </w:r>
          </w:p>
        </w:tc>
      </w:tr>
      <w:tr w:rsidR="00C66F51" w14:paraId="66E4696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4C1683" w14:textId="77777777" w:rsidR="00C66F51" w:rsidRDefault="00000000" w:rsidP="00576F57">
            <w:pPr>
              <w:contextualSpacing/>
            </w:pPr>
            <w:r>
              <w:rPr>
                <w:sz w:val="20"/>
                <w:szCs w:val="20"/>
              </w:rPr>
              <w:t>Delphi survey with expert ratings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8698A" w14:textId="77777777" w:rsidR="00C66F51" w:rsidRDefault="00000000" w:rsidP="00576F57">
            <w:pPr>
              <w:contextualSpacing/>
            </w:pPr>
            <w:r>
              <w:rPr>
                <w:sz w:val="20"/>
                <w:szCs w:val="20"/>
              </w:rPr>
              <w:t>OBS</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C5DE0C" w14:textId="77777777" w:rsidR="00C66F51" w:rsidRDefault="00000000" w:rsidP="00576F57">
            <w:pPr>
              <w:contextualSpacing/>
            </w:pPr>
            <w:r>
              <w:rPr>
                <w:sz w:val="20"/>
                <w:szCs w:val="20"/>
              </w:rPr>
              <w:t>Quantitative aggregation of expert judgement</w:t>
            </w:r>
          </w:p>
        </w:tc>
      </w:tr>
      <w:tr w:rsidR="00C66F51" w14:paraId="7C47233D" w14:textId="77777777">
        <w:tblPrEx>
          <w:tblCellMar>
            <w:top w:w="0" w:type="dxa"/>
            <w:bottom w:w="0" w:type="dxa"/>
          </w:tblCellMar>
        </w:tblPrEx>
        <w:tc>
          <w:tcPr>
            <w:tcW w:w="3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3AD1FC3" w14:textId="77777777" w:rsidR="00C66F51" w:rsidRDefault="00000000" w:rsidP="00576F57">
            <w:pPr>
              <w:contextualSpacing/>
            </w:pPr>
            <w:r>
              <w:rPr>
                <w:sz w:val="20"/>
                <w:szCs w:val="20"/>
              </w:rPr>
              <w:t>Website audit of RG features</w:t>
            </w:r>
          </w:p>
        </w:tc>
        <w:tc>
          <w:tcPr>
            <w:tcW w:w="2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3A85948" w14:textId="77777777" w:rsidR="00C66F51" w:rsidRDefault="00000000" w:rsidP="00576F57">
            <w:pPr>
              <w:contextualSpacing/>
            </w:pPr>
            <w:r>
              <w:rPr>
                <w:sz w:val="20"/>
                <w:szCs w:val="20"/>
              </w:rPr>
              <w:t>POL</w:t>
            </w:r>
          </w:p>
        </w:tc>
        <w:tc>
          <w:tcPr>
            <w:tcW w:w="34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C75BFAC" w14:textId="77777777" w:rsidR="00C66F51" w:rsidRDefault="00000000" w:rsidP="00576F57">
            <w:pPr>
              <w:contextualSpacing/>
            </w:pPr>
            <w:r>
              <w:rPr>
                <w:sz w:val="20"/>
                <w:szCs w:val="20"/>
              </w:rPr>
              <w:t>Focus on operator provision, not individual outcomes</w:t>
            </w:r>
          </w:p>
        </w:tc>
      </w:tr>
    </w:tbl>
    <w:p w14:paraId="501FE1CE" w14:textId="77777777" w:rsidR="00C66F51" w:rsidRDefault="00000000" w:rsidP="00576F57">
      <w:pPr>
        <w:contextualSpacing/>
      </w:pPr>
      <w:r>
        <w:rPr>
          <w:i/>
          <w:iCs/>
        </w:rPr>
        <w:t xml:space="preserve">Note. </w:t>
      </w:r>
      <w:r>
        <w:t>RG = responsible gambling. Studies were evaluated against exclusion criteria hierarchically (Levels 1–6); those not excluded were classified into one of four inclusion categories (EXP, OBS, QUAL, POL) by design. The EXCL-* prefix here refers to screening exclusion codes. The same prefix appears in 02.3 with a different meaning (EXCL-LONG, EXCL-TEMP); the two code spaces are namespace-distinct.</w:t>
      </w:r>
    </w:p>
    <w:p w14:paraId="5965FBCF" w14:textId="77777777" w:rsidR="00576F57" w:rsidRDefault="00576F57">
      <w:pPr>
        <w:contextualSpacing/>
      </w:pPr>
    </w:p>
    <w:sectPr w:rsidR="00576F57">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906F9" w14:textId="77777777" w:rsidR="007D6422" w:rsidRDefault="007D6422">
      <w:r>
        <w:separator/>
      </w:r>
    </w:p>
  </w:endnote>
  <w:endnote w:type="continuationSeparator" w:id="0">
    <w:p w14:paraId="2DCEE07F" w14:textId="77777777" w:rsidR="007D6422" w:rsidRDefault="007D6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8D70" w14:textId="77777777" w:rsidR="007D6422" w:rsidRDefault="007D6422">
      <w:r>
        <w:separator/>
      </w:r>
    </w:p>
  </w:footnote>
  <w:footnote w:type="continuationSeparator" w:id="0">
    <w:p w14:paraId="355E9582" w14:textId="77777777" w:rsidR="007D6422" w:rsidRDefault="007D64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CB5"/>
    <w:multiLevelType w:val="hybridMultilevel"/>
    <w:tmpl w:val="F77E65F6"/>
    <w:lvl w:ilvl="0" w:tplc="C2420A5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044EA4"/>
    <w:multiLevelType w:val="hybridMultilevel"/>
    <w:tmpl w:val="4CC0EC0A"/>
    <w:lvl w:ilvl="0" w:tplc="53986F1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8B7DFC"/>
    <w:multiLevelType w:val="hybridMultilevel"/>
    <w:tmpl w:val="EB326D32"/>
    <w:lvl w:ilvl="0" w:tplc="AEA2FEF2">
      <w:start w:val="1"/>
      <w:numFmt w:val="bullet"/>
      <w:lvlText w:val="●"/>
      <w:lvlJc w:val="left"/>
      <w:pPr>
        <w:ind w:left="720" w:hanging="360"/>
      </w:pPr>
    </w:lvl>
    <w:lvl w:ilvl="1" w:tplc="4BECEC76">
      <w:start w:val="1"/>
      <w:numFmt w:val="bullet"/>
      <w:lvlText w:val="○"/>
      <w:lvlJc w:val="left"/>
      <w:pPr>
        <w:ind w:left="1440" w:hanging="360"/>
      </w:pPr>
    </w:lvl>
    <w:lvl w:ilvl="2" w:tplc="20828942">
      <w:start w:val="1"/>
      <w:numFmt w:val="bullet"/>
      <w:lvlText w:val="■"/>
      <w:lvlJc w:val="left"/>
      <w:pPr>
        <w:ind w:left="2160" w:hanging="360"/>
      </w:pPr>
    </w:lvl>
    <w:lvl w:ilvl="3" w:tplc="471C762C">
      <w:start w:val="1"/>
      <w:numFmt w:val="bullet"/>
      <w:lvlText w:val="●"/>
      <w:lvlJc w:val="left"/>
      <w:pPr>
        <w:ind w:left="2880" w:hanging="360"/>
      </w:pPr>
    </w:lvl>
    <w:lvl w:ilvl="4" w:tplc="15E6647E">
      <w:start w:val="1"/>
      <w:numFmt w:val="bullet"/>
      <w:lvlText w:val="○"/>
      <w:lvlJc w:val="left"/>
      <w:pPr>
        <w:ind w:left="3600" w:hanging="360"/>
      </w:pPr>
    </w:lvl>
    <w:lvl w:ilvl="5" w:tplc="9B22E1F0">
      <w:start w:val="1"/>
      <w:numFmt w:val="bullet"/>
      <w:lvlText w:val="■"/>
      <w:lvlJc w:val="left"/>
      <w:pPr>
        <w:ind w:left="4320" w:hanging="360"/>
      </w:pPr>
    </w:lvl>
    <w:lvl w:ilvl="6" w:tplc="68FC0998">
      <w:start w:val="1"/>
      <w:numFmt w:val="bullet"/>
      <w:lvlText w:val="●"/>
      <w:lvlJc w:val="left"/>
      <w:pPr>
        <w:ind w:left="5040" w:hanging="360"/>
      </w:pPr>
    </w:lvl>
    <w:lvl w:ilvl="7" w:tplc="6142B520">
      <w:start w:val="1"/>
      <w:numFmt w:val="bullet"/>
      <w:lvlText w:val="●"/>
      <w:lvlJc w:val="left"/>
      <w:pPr>
        <w:ind w:left="5760" w:hanging="360"/>
      </w:pPr>
    </w:lvl>
    <w:lvl w:ilvl="8" w:tplc="1D4EAC50">
      <w:start w:val="1"/>
      <w:numFmt w:val="bullet"/>
      <w:lvlText w:val="●"/>
      <w:lvlJc w:val="left"/>
      <w:pPr>
        <w:ind w:left="6480" w:hanging="360"/>
      </w:pPr>
    </w:lvl>
  </w:abstractNum>
  <w:abstractNum w:abstractNumId="3" w15:restartNumberingAfterBreak="0">
    <w:nsid w:val="7E4B5613"/>
    <w:multiLevelType w:val="hybridMultilevel"/>
    <w:tmpl w:val="FDB4B124"/>
    <w:lvl w:ilvl="0" w:tplc="C2420A5E">
      <w:start w:val="1"/>
      <w:numFmt w:val="bullet"/>
      <w:lvlText w:val="◦"/>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1956923">
    <w:abstractNumId w:val="2"/>
    <w:lvlOverride w:ilvl="0">
      <w:startOverride w:val="1"/>
    </w:lvlOverride>
  </w:num>
  <w:num w:numId="2" w16cid:durableId="753088465">
    <w:abstractNumId w:val="1"/>
  </w:num>
  <w:num w:numId="3" w16cid:durableId="1782383392">
    <w:abstractNumId w:val="3"/>
  </w:num>
  <w:num w:numId="4" w16cid:durableId="213740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51"/>
    <w:rsid w:val="00576F57"/>
    <w:rsid w:val="007D6422"/>
    <w:rsid w:val="00C66F51"/>
    <w:rsid w:val="00F67D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75E0C6"/>
  <w15:docId w15:val="{D028DB6F-BA21-8446-8311-48959395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1820</Words>
  <Characters>10375</Characters>
  <Application>Microsoft Office Word</Application>
  <DocSecurity>0</DocSecurity>
  <Lines>86</Lines>
  <Paragraphs>24</Paragraphs>
  <ScaleCrop>false</ScaleCrop>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Harriet Rose Galvin</cp:lastModifiedBy>
  <cp:revision>2</cp:revision>
  <dcterms:created xsi:type="dcterms:W3CDTF">2026-04-24T09:04:00Z</dcterms:created>
  <dcterms:modified xsi:type="dcterms:W3CDTF">2026-05-07T08:19:00Z</dcterms:modified>
</cp:coreProperties>
</file>