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0D7D63" w14:textId="14505922" w:rsidR="00F75DCD" w:rsidRDefault="00B34AE3">
      <w:pPr>
        <w:keepNext/>
        <w:contextualSpacing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Manuscript</w:t>
      </w:r>
      <w:r w:rsidR="00000000">
        <w:rPr>
          <w:b/>
          <w:bCs/>
          <w:sz w:val="32"/>
          <w:szCs w:val="32"/>
        </w:rPr>
        <w:t xml:space="preserve"> Tables</w:t>
      </w:r>
    </w:p>
    <w:p w14:paraId="658FE2DB" w14:textId="77777777" w:rsidR="00EB2F85" w:rsidRDefault="00EB2F85">
      <w:pPr>
        <w:keepNext/>
        <w:contextualSpacing/>
        <w:jc w:val="center"/>
      </w:pPr>
    </w:p>
    <w:p w14:paraId="5BFEC59F" w14:textId="77777777" w:rsidR="00F75DCD" w:rsidRDefault="00000000">
      <w:pPr>
        <w:keepNext/>
        <w:spacing w:before="400"/>
        <w:contextualSpacing/>
        <w:rPr>
          <w:b/>
          <w:bCs/>
        </w:rPr>
      </w:pPr>
      <w:r>
        <w:rPr>
          <w:b/>
          <w:bCs/>
        </w:rPr>
        <w:t>Stage 1: Scoping review and taxonomy</w:t>
      </w:r>
    </w:p>
    <w:p w14:paraId="57F04B56" w14:textId="77777777" w:rsidR="00EB2F85" w:rsidRDefault="00EB2F85">
      <w:pPr>
        <w:keepNext/>
        <w:contextualSpacing/>
        <w:rPr>
          <w:b/>
          <w:bCs/>
        </w:rPr>
      </w:pPr>
    </w:p>
    <w:p w14:paraId="388715A2" w14:textId="77777777" w:rsidR="00F75DCD" w:rsidRDefault="00000000">
      <w:pPr>
        <w:keepNext/>
        <w:contextualSpacing/>
      </w:pPr>
      <w:r>
        <w:rPr>
          <w:b/>
          <w:bCs/>
        </w:rPr>
        <w:t>Table 1</w:t>
      </w:r>
    </w:p>
    <w:p w14:paraId="3155B734" w14:textId="77777777" w:rsidR="00F75DCD" w:rsidRDefault="00000000">
      <w:pPr>
        <w:keepNext/>
        <w:contextualSpacing/>
      </w:pPr>
      <w:r>
        <w:rPr>
          <w:i/>
          <w:iCs/>
        </w:rPr>
        <w:t>Search Rounds and Database Yields</w:t>
      </w: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199"/>
        <w:gridCol w:w="2300"/>
        <w:gridCol w:w="1501"/>
        <w:gridCol w:w="4638"/>
      </w:tblGrid>
      <w:tr w:rsidR="00F75DCD" w14:paraId="035FAB0C" w14:textId="77777777">
        <w:trPr>
          <w:cantSplit/>
          <w:tblHeader/>
        </w:trPr>
        <w:tc>
          <w:tcPr>
            <w:tcW w:w="119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40620714" w14:textId="77777777" w:rsidR="00F75DCD" w:rsidRDefault="00000000">
            <w:pPr>
              <w:contextualSpacing/>
            </w:pPr>
            <w:r>
              <w:rPr>
                <w:b/>
                <w:bCs/>
              </w:rPr>
              <w:t>Round</w:t>
            </w:r>
          </w:p>
        </w:tc>
        <w:tc>
          <w:tcPr>
            <w:tcW w:w="23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0BB66528" w14:textId="77777777" w:rsidR="00F75DCD" w:rsidRDefault="00000000">
            <w:pPr>
              <w:contextualSpacing/>
            </w:pPr>
            <w:r>
              <w:rPr>
                <w:b/>
                <w:bCs/>
              </w:rPr>
              <w:t>Period</w:t>
            </w:r>
          </w:p>
        </w:tc>
        <w:tc>
          <w:tcPr>
            <w:tcW w:w="15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6F536FAB" w14:textId="77777777" w:rsidR="00F75DCD" w:rsidRDefault="00000000">
            <w:pPr>
              <w:contextualSpacing/>
            </w:pPr>
            <w:r>
              <w:rPr>
                <w:b/>
                <w:bCs/>
              </w:rPr>
              <w:t>New records</w:t>
            </w:r>
          </w:p>
        </w:tc>
        <w:tc>
          <w:tcPr>
            <w:tcW w:w="463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6EEFDF8A" w14:textId="77777777" w:rsidR="00F75DCD" w:rsidRDefault="00000000">
            <w:pPr>
              <w:contextualSpacing/>
            </w:pPr>
            <w:r>
              <w:rPr>
                <w:b/>
                <w:bCs/>
              </w:rPr>
              <w:t>Purpose</w:t>
            </w:r>
          </w:p>
        </w:tc>
      </w:tr>
      <w:tr w:rsidR="00F75DCD" w14:paraId="66B80CB8" w14:textId="77777777">
        <w:trPr>
          <w:cantSplit/>
        </w:trPr>
        <w:tc>
          <w:tcPr>
            <w:tcW w:w="1199" w:type="dxa"/>
            <w:tcMar>
              <w:top w:w="60" w:type="dxa"/>
              <w:bottom w:w="60" w:type="dxa"/>
            </w:tcMar>
          </w:tcPr>
          <w:p w14:paraId="08318CD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00" w:type="dxa"/>
            <w:tcMar>
              <w:top w:w="60" w:type="dxa"/>
              <w:bottom w:w="60" w:type="dxa"/>
            </w:tcMar>
          </w:tcPr>
          <w:p w14:paraId="6FF5687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May to September 2021</w:t>
            </w:r>
          </w:p>
        </w:tc>
        <w:tc>
          <w:tcPr>
            <w:tcW w:w="1501" w:type="dxa"/>
            <w:tcMar>
              <w:top w:w="60" w:type="dxa"/>
              <w:bottom w:w="60" w:type="dxa"/>
            </w:tcMar>
          </w:tcPr>
          <w:p w14:paraId="34B4FB2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1,040</w:t>
            </w:r>
          </w:p>
        </w:tc>
        <w:tc>
          <w:tcPr>
            <w:tcW w:w="4638" w:type="dxa"/>
            <w:tcMar>
              <w:top w:w="60" w:type="dxa"/>
              <w:bottom w:w="60" w:type="dxa"/>
            </w:tcMar>
          </w:tcPr>
          <w:p w14:paraId="1E13553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Initial broad search; baseline coverage of the responsible gambling evidence base</w:t>
            </w:r>
          </w:p>
        </w:tc>
      </w:tr>
      <w:tr w:rsidR="00F75DCD" w14:paraId="1B61E119" w14:textId="77777777">
        <w:trPr>
          <w:cantSplit/>
        </w:trPr>
        <w:tc>
          <w:tcPr>
            <w:tcW w:w="1199" w:type="dxa"/>
            <w:tcMar>
              <w:top w:w="60" w:type="dxa"/>
              <w:bottom w:w="60" w:type="dxa"/>
            </w:tcMar>
          </w:tcPr>
          <w:p w14:paraId="3DCCD97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00" w:type="dxa"/>
            <w:tcMar>
              <w:top w:w="60" w:type="dxa"/>
              <w:bottom w:w="60" w:type="dxa"/>
            </w:tcMar>
          </w:tcPr>
          <w:p w14:paraId="76BF964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October 2022 to January 2023</w:t>
            </w:r>
          </w:p>
        </w:tc>
        <w:tc>
          <w:tcPr>
            <w:tcW w:w="1501" w:type="dxa"/>
            <w:tcMar>
              <w:top w:w="60" w:type="dxa"/>
              <w:bottom w:w="60" w:type="dxa"/>
            </w:tcMar>
          </w:tcPr>
          <w:p w14:paraId="2EF4F8C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218</w:t>
            </w:r>
          </w:p>
        </w:tc>
        <w:tc>
          <w:tcPr>
            <w:tcW w:w="4638" w:type="dxa"/>
            <w:tcMar>
              <w:top w:w="60" w:type="dxa"/>
              <w:bottom w:w="60" w:type="dxa"/>
            </w:tcMar>
          </w:tcPr>
          <w:p w14:paraId="06F90C8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Refined search strings; capture of 2021 to 2022 literature</w:t>
            </w:r>
          </w:p>
        </w:tc>
      </w:tr>
      <w:tr w:rsidR="00F75DCD" w14:paraId="6770E4C5" w14:textId="77777777">
        <w:trPr>
          <w:cantSplit/>
        </w:trPr>
        <w:tc>
          <w:tcPr>
            <w:tcW w:w="1199" w:type="dxa"/>
            <w:tcMar>
              <w:top w:w="60" w:type="dxa"/>
              <w:bottom w:w="60" w:type="dxa"/>
            </w:tcMar>
          </w:tcPr>
          <w:p w14:paraId="150537F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00" w:type="dxa"/>
            <w:tcMar>
              <w:top w:w="60" w:type="dxa"/>
              <w:bottom w:w="60" w:type="dxa"/>
            </w:tcMar>
          </w:tcPr>
          <w:p w14:paraId="0440442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February to May 2024</w:t>
            </w:r>
          </w:p>
        </w:tc>
        <w:tc>
          <w:tcPr>
            <w:tcW w:w="1501" w:type="dxa"/>
            <w:tcMar>
              <w:top w:w="60" w:type="dxa"/>
              <w:bottom w:w="60" w:type="dxa"/>
            </w:tcMar>
          </w:tcPr>
          <w:p w14:paraId="3082CAE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333</w:t>
            </w:r>
          </w:p>
        </w:tc>
        <w:tc>
          <w:tcPr>
            <w:tcW w:w="4638" w:type="dxa"/>
            <w:tcMar>
              <w:top w:w="60" w:type="dxa"/>
              <w:bottom w:w="60" w:type="dxa"/>
            </w:tcMar>
          </w:tcPr>
          <w:p w14:paraId="24AEF81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Final update; capture of 2023 to 2024 literature</w:t>
            </w:r>
          </w:p>
        </w:tc>
      </w:tr>
      <w:tr w:rsidR="00F75DCD" w14:paraId="31BB3482" w14:textId="77777777">
        <w:trPr>
          <w:cantSplit/>
        </w:trPr>
        <w:tc>
          <w:tcPr>
            <w:tcW w:w="1199" w:type="dxa"/>
            <w:tcMar>
              <w:top w:w="60" w:type="dxa"/>
              <w:bottom w:w="60" w:type="dxa"/>
            </w:tcMar>
          </w:tcPr>
          <w:p w14:paraId="710545E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Unassigned</w:t>
            </w:r>
          </w:p>
        </w:tc>
        <w:tc>
          <w:tcPr>
            <w:tcW w:w="2300" w:type="dxa"/>
            <w:tcMar>
              <w:top w:w="60" w:type="dxa"/>
              <w:bottom w:w="60" w:type="dxa"/>
            </w:tcMar>
          </w:tcPr>
          <w:p w14:paraId="7257EE8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Not applicable</w:t>
            </w:r>
          </w:p>
        </w:tc>
        <w:tc>
          <w:tcPr>
            <w:tcW w:w="1501" w:type="dxa"/>
            <w:tcMar>
              <w:top w:w="60" w:type="dxa"/>
              <w:bottom w:w="60" w:type="dxa"/>
            </w:tcMar>
          </w:tcPr>
          <w:p w14:paraId="3265DC9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285</w:t>
            </w:r>
          </w:p>
        </w:tc>
        <w:tc>
          <w:tcPr>
            <w:tcW w:w="4638" w:type="dxa"/>
            <w:tcMar>
              <w:top w:w="60" w:type="dxa"/>
              <w:bottom w:w="60" w:type="dxa"/>
            </w:tcMar>
          </w:tcPr>
          <w:p w14:paraId="08CCBEA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Round of entry could not be unambiguously confirmed against publication year</w:t>
            </w:r>
          </w:p>
        </w:tc>
      </w:tr>
      <w:tr w:rsidR="00F75DCD" w14:paraId="3EDCE4F6" w14:textId="77777777">
        <w:trPr>
          <w:cantSplit/>
        </w:trPr>
        <w:tc>
          <w:tcPr>
            <w:tcW w:w="1199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75DA3444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3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4F141B20" w14:textId="77777777" w:rsidR="00F75DCD" w:rsidRDefault="00F75DCD">
            <w:pPr>
              <w:contextualSpacing/>
            </w:pPr>
          </w:p>
        </w:tc>
        <w:tc>
          <w:tcPr>
            <w:tcW w:w="15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1616F38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1,876</w:t>
            </w:r>
          </w:p>
        </w:tc>
        <w:tc>
          <w:tcPr>
            <w:tcW w:w="4638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21F493F5" w14:textId="77777777" w:rsidR="00F75DCD" w:rsidRDefault="00F75DCD">
            <w:pPr>
              <w:contextualSpacing/>
            </w:pPr>
          </w:p>
        </w:tc>
      </w:tr>
    </w:tbl>
    <w:p w14:paraId="3B488BBB" w14:textId="77777777" w:rsidR="00F75DCD" w:rsidRDefault="00000000">
      <w:pPr>
        <w:contextualSpacing/>
        <w:jc w:val="both"/>
      </w:pPr>
      <w:r>
        <w:rPr>
          <w:i/>
          <w:iCs/>
        </w:rPr>
        <w:t>Note.</w:t>
      </w:r>
      <w:r>
        <w:t xml:space="preserve"> All three databases (PsycINFO, MEDLINE, Web of Science Core Collection) were searched in every round. Round 3 included a Google Scholar sensitivity check. Round 3 search strings are available in Appendix 01.1.</w:t>
      </w:r>
    </w:p>
    <w:p w14:paraId="69256105" w14:textId="77777777" w:rsidR="00F75DCD" w:rsidRDefault="00F75DCD">
      <w:pPr>
        <w:spacing w:before="160"/>
        <w:contextualSpacing/>
        <w:rPr>
          <w:b/>
          <w:bCs/>
        </w:rPr>
      </w:pPr>
    </w:p>
    <w:p w14:paraId="5A07DFB8" w14:textId="77777777" w:rsidR="00FE2625" w:rsidRDefault="00000000">
      <w:r>
        <w:br w:type="page"/>
      </w:r>
    </w:p>
    <w:p w14:paraId="7B1E8D0D" w14:textId="77777777" w:rsidR="00F75DCD" w:rsidRDefault="00000000">
      <w:pPr>
        <w:keepNext/>
        <w:contextualSpacing/>
      </w:pPr>
      <w:r>
        <w:rPr>
          <w:b/>
          <w:bCs/>
        </w:rPr>
        <w:lastRenderedPageBreak/>
        <w:t>Table 2</w:t>
      </w:r>
    </w:p>
    <w:p w14:paraId="5E162B8C" w14:textId="77777777" w:rsidR="00F75DCD" w:rsidRPr="00FA4AE2" w:rsidRDefault="00000000" w:rsidP="00FA4AE2">
      <w:pPr>
        <w:keepNext/>
        <w:contextualSpacing/>
      </w:pPr>
      <w:r>
        <w:rPr>
          <w:i/>
          <w:iCs/>
        </w:rPr>
        <w:t>Taxonomy Domain Composition by Implementation Readiness</w:t>
      </w: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837"/>
        <w:gridCol w:w="800"/>
        <w:gridCol w:w="1001"/>
        <w:gridCol w:w="999"/>
        <w:gridCol w:w="1001"/>
        <w:gridCol w:w="999"/>
        <w:gridCol w:w="1001"/>
      </w:tblGrid>
      <w:tr w:rsidR="00F75DCD" w14:paraId="4DA0DF7C" w14:textId="77777777">
        <w:trPr>
          <w:cantSplit/>
          <w:tblHeader/>
        </w:trPr>
        <w:tc>
          <w:tcPr>
            <w:tcW w:w="3837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1391956B" w14:textId="77777777" w:rsidR="00F75DCD" w:rsidRDefault="00000000">
            <w:pPr>
              <w:contextualSpacing/>
            </w:pPr>
            <w:r>
              <w:rPr>
                <w:b/>
                <w:bCs/>
              </w:rPr>
              <w:t>Taxonomy domain</w:t>
            </w:r>
          </w:p>
        </w:tc>
        <w:tc>
          <w:tcPr>
            <w:tcW w:w="8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31DF180" w14:textId="77777777" w:rsidR="00F75DCD" w:rsidRDefault="00000000">
            <w:pPr>
              <w:contextualSpacing/>
            </w:pP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10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EC6AE37" w14:textId="77777777" w:rsidR="00F75DCD" w:rsidRDefault="00000000">
            <w:pPr>
              <w:contextualSpacing/>
            </w:pPr>
            <w:r>
              <w:rPr>
                <w:b/>
                <w:bCs/>
              </w:rPr>
              <w:t>%</w:t>
            </w:r>
          </w:p>
        </w:tc>
        <w:tc>
          <w:tcPr>
            <w:tcW w:w="99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67165157" w14:textId="77777777" w:rsidR="00F75DCD" w:rsidRDefault="00000000">
            <w:pPr>
              <w:contextualSpacing/>
            </w:pPr>
            <w:r>
              <w:rPr>
                <w:b/>
                <w:bCs/>
              </w:rPr>
              <w:t>Dep</w:t>
            </w:r>
          </w:p>
        </w:tc>
        <w:tc>
          <w:tcPr>
            <w:tcW w:w="10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E3B5CE2" w14:textId="77777777" w:rsidR="00F75DCD" w:rsidRDefault="00000000">
            <w:pPr>
              <w:contextualSpacing/>
            </w:pPr>
            <w:r>
              <w:rPr>
                <w:b/>
                <w:bCs/>
              </w:rPr>
              <w:t>Val</w:t>
            </w:r>
          </w:p>
        </w:tc>
        <w:tc>
          <w:tcPr>
            <w:tcW w:w="99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2667219F" w14:textId="77777777" w:rsidR="00F75DCD" w:rsidRDefault="00000000">
            <w:pPr>
              <w:contextualSpacing/>
            </w:pPr>
            <w:r>
              <w:rPr>
                <w:b/>
                <w:bCs/>
              </w:rPr>
              <w:t>Test</w:t>
            </w:r>
          </w:p>
        </w:tc>
        <w:tc>
          <w:tcPr>
            <w:tcW w:w="10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D818A3B" w14:textId="77777777" w:rsidR="00F75DCD" w:rsidRDefault="00000000">
            <w:pPr>
              <w:contextualSpacing/>
            </w:pPr>
            <w:r>
              <w:rPr>
                <w:b/>
                <w:bCs/>
              </w:rPr>
              <w:t>Conc</w:t>
            </w:r>
          </w:p>
        </w:tc>
      </w:tr>
      <w:tr w:rsidR="00F75DCD" w14:paraId="62EF047E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2FAA810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Messaging and Communications (MSG-*)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3B24890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74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3A91D0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18.0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09CB15F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F178E8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5C4E34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D4F369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</w:tr>
      <w:tr w:rsidR="00F75DCD" w14:paraId="2C7D6236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068C3F5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Therapeutic Interventions (THER-*)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4D67108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57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5F2B53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13.9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4B1D9C3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A00045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45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DB437B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5C9DF0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</w:tr>
      <w:tr w:rsidR="00F75DCD" w14:paraId="7893DFC5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612D8F9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Limit setting (LIMIT-*)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2BE9F21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8F82CB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8.8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3D8980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74D818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36E5C2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BD2FF2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12</w:t>
            </w:r>
          </w:p>
        </w:tc>
      </w:tr>
      <w:tr w:rsidR="00F75DCD" w14:paraId="12B18A83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5BFC8FE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Compound (multi-tool records)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0328D2F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34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031AC2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8.3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1CA692B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D573D9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6E28BC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C19BE9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</w:tr>
      <w:tr w:rsidR="00F75DCD" w14:paraId="419BA375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401B8D6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Structural Game Modifications (STRUCT-*)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7C0C324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AF2D9A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8.0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194336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D85EE7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61AD79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ECEE10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</w:tr>
      <w:tr w:rsidR="00F75DCD" w14:paraId="50234280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0ADA982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Self-Regulation Strategies (SELF-REG)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7F0B98B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AEE4CB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7.3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2301F72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D73519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6C0DA6B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2C2397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25</w:t>
            </w:r>
          </w:p>
        </w:tc>
      </w:tr>
      <w:tr w:rsidR="00F75DCD" w14:paraId="3D186B1D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73BB122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Personalised Feedback (FEED-*)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6AB419F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A55E53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6C4639F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D2A257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34EC791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EEE0A9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</w:tr>
      <w:tr w:rsidR="00F75DCD" w14:paraId="51F64070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6CD21CE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Exclusion and Account Controls (EXCL-*)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53AC0DA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A93C46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61E2D1B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593ACE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1D5CCA7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BD0526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</w:tr>
      <w:tr w:rsidR="00F75DCD" w14:paraId="2CCFD906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6F12EEA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Education and Information (EDU-*)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445AD1C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B2E162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6.8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6214E11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60BD9B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1FAB26D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3FD707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</w:tr>
      <w:tr w:rsidR="00F75DCD" w14:paraId="5BE208AD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3CC58E9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Proactive Contact (CONTACT-PROACTIVE)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01FB7D9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280EAC3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3.2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5F11B4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DAFB80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93494F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14414E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2246D58C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0973C85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Low-Risk Gambling Guidelines (GUIDE-LRGL)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39D87B6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1021BA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3.2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08EC4A6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BEE749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35FB4FF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536CC4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13</w:t>
            </w:r>
          </w:p>
        </w:tc>
      </w:tr>
      <w:tr w:rsidR="00F75DCD" w14:paraId="605BEE63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127B1FF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Detection and Monitoring Systems (DETECT)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18864B3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2FFE91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2.7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E9F454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F3231D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63AE54D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1FA09E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</w:t>
            </w:r>
          </w:p>
        </w:tc>
      </w:tr>
      <w:tr w:rsidR="00F75DCD" w14:paraId="6402ABC6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41D540A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Mandatory breaks (BREAK-FORCE)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2D1D333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442667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2.4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1262113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73B3BF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1678CD3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365D0A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04BD4045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5584B69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Multi-Component Programs and System Tools (PROGRAM)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5F5E0C7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610CE8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1.7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3DCFEBB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C92505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44215F1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F4AD43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</w:tr>
      <w:tr w:rsidR="00F75DCD" w14:paraId="2A26F86C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6B57403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Self-Assessment Tools (ASSESS-SELF)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0D46DA0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2269E1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1.5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4E8C0C5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DC1FE4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4643FA9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8F1AA8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</w:tr>
      <w:tr w:rsidR="00F75DCD" w14:paraId="13947AE2" w14:textId="77777777">
        <w:trPr>
          <w:cantSplit/>
        </w:trPr>
        <w:tc>
          <w:tcPr>
            <w:tcW w:w="3837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4150DBE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8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26BD08F1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410</w:t>
            </w:r>
          </w:p>
        </w:tc>
        <w:tc>
          <w:tcPr>
            <w:tcW w:w="10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D0CD400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100.0</w:t>
            </w:r>
          </w:p>
        </w:tc>
        <w:tc>
          <w:tcPr>
            <w:tcW w:w="999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02DE4A9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148</w:t>
            </w:r>
          </w:p>
        </w:tc>
        <w:tc>
          <w:tcPr>
            <w:tcW w:w="10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6BA9E702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999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701019BB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87</w:t>
            </w:r>
          </w:p>
        </w:tc>
        <w:tc>
          <w:tcPr>
            <w:tcW w:w="10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4B80B41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90</w:t>
            </w:r>
          </w:p>
        </w:tc>
      </w:tr>
    </w:tbl>
    <w:p w14:paraId="423AE168" w14:textId="77777777" w:rsidR="00F75DCD" w:rsidRDefault="00000000">
      <w:pPr>
        <w:contextualSpacing/>
        <w:jc w:val="both"/>
      </w:pPr>
      <w:r>
        <w:rPr>
          <w:i/>
          <w:iCs/>
        </w:rPr>
        <w:t>Note.</w:t>
      </w:r>
      <w:r>
        <w:t xml:space="preserve"> Cells are tool-record counts. Implementation readiness records how far each tool was tested or deployed: Dep = Deployed, Val = Validated, Test = Tested, Conc = Conceptual (defined in Appendix 02.5). Percentages are of 410 tool records.</w:t>
      </w:r>
    </w:p>
    <w:p w14:paraId="67E61A30" w14:textId="77777777" w:rsidR="00F75DCD" w:rsidRDefault="00F75DCD">
      <w:pPr>
        <w:spacing w:before="160"/>
        <w:contextualSpacing/>
        <w:rPr>
          <w:b/>
          <w:bCs/>
        </w:rPr>
      </w:pPr>
    </w:p>
    <w:p w14:paraId="01878140" w14:textId="77777777" w:rsidR="00FE2625" w:rsidRDefault="00000000">
      <w:r>
        <w:br w:type="page"/>
      </w:r>
    </w:p>
    <w:p w14:paraId="4676379C" w14:textId="77777777" w:rsidR="00F75DCD" w:rsidRDefault="00000000">
      <w:pPr>
        <w:keepNext/>
        <w:contextualSpacing/>
      </w:pPr>
      <w:r>
        <w:rPr>
          <w:b/>
          <w:bCs/>
        </w:rPr>
        <w:lastRenderedPageBreak/>
        <w:t>Table 3</w:t>
      </w:r>
    </w:p>
    <w:p w14:paraId="404040D4" w14:textId="77777777" w:rsidR="00F75DCD" w:rsidRPr="00FA4AE2" w:rsidRDefault="00000000" w:rsidP="00FA4AE2">
      <w:pPr>
        <w:keepNext/>
        <w:contextualSpacing/>
      </w:pPr>
      <w:r>
        <w:rPr>
          <w:i/>
          <w:iCs/>
        </w:rPr>
        <w:t>Evidence Profile: Evidence Quality by Direction of Finding</w:t>
      </w: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637"/>
        <w:gridCol w:w="1401"/>
        <w:gridCol w:w="1399"/>
        <w:gridCol w:w="1401"/>
        <w:gridCol w:w="1399"/>
        <w:gridCol w:w="1401"/>
      </w:tblGrid>
      <w:tr w:rsidR="00F75DCD" w14:paraId="087EAC8C" w14:textId="77777777">
        <w:trPr>
          <w:cantSplit/>
          <w:tblHeader/>
        </w:trPr>
        <w:tc>
          <w:tcPr>
            <w:tcW w:w="2637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7C03CC32" w14:textId="77777777" w:rsidR="00F75DCD" w:rsidRDefault="00000000">
            <w:pPr>
              <w:contextualSpacing/>
            </w:pPr>
            <w:r>
              <w:rPr>
                <w:b/>
                <w:bCs/>
              </w:rPr>
              <w:t>Quality level</w:t>
            </w:r>
          </w:p>
        </w:tc>
        <w:tc>
          <w:tcPr>
            <w:tcW w:w="14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8BD896F" w14:textId="77777777" w:rsidR="00F75DCD" w:rsidRDefault="00000000">
            <w:pPr>
              <w:contextualSpacing/>
            </w:pPr>
            <w:r>
              <w:rPr>
                <w:b/>
                <w:bCs/>
              </w:rPr>
              <w:t>Positive</w:t>
            </w:r>
          </w:p>
        </w:tc>
        <w:tc>
          <w:tcPr>
            <w:tcW w:w="139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A4E371F" w14:textId="77777777" w:rsidR="00F75DCD" w:rsidRDefault="00000000">
            <w:pPr>
              <w:contextualSpacing/>
            </w:pPr>
            <w:r>
              <w:rPr>
                <w:b/>
                <w:bCs/>
              </w:rPr>
              <w:t>Mixed</w:t>
            </w:r>
          </w:p>
        </w:tc>
        <w:tc>
          <w:tcPr>
            <w:tcW w:w="14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05A58B43" w14:textId="77777777" w:rsidR="00F75DCD" w:rsidRDefault="00000000">
            <w:pPr>
              <w:contextualSpacing/>
            </w:pPr>
            <w:r>
              <w:rPr>
                <w:b/>
                <w:bCs/>
              </w:rPr>
              <w:t>Negative</w:t>
            </w:r>
          </w:p>
        </w:tc>
        <w:tc>
          <w:tcPr>
            <w:tcW w:w="139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ADC4B81" w14:textId="77777777" w:rsidR="00F75DCD" w:rsidRDefault="00000000">
            <w:pPr>
              <w:contextualSpacing/>
            </w:pPr>
            <w:r>
              <w:rPr>
                <w:b/>
                <w:bCs/>
              </w:rPr>
              <w:t>Null</w:t>
            </w:r>
          </w:p>
        </w:tc>
        <w:tc>
          <w:tcPr>
            <w:tcW w:w="14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0495640" w14:textId="77777777" w:rsidR="00F75DCD" w:rsidRDefault="00000000">
            <w:pPr>
              <w:contextualSpacing/>
            </w:pPr>
            <w:r>
              <w:rPr>
                <w:b/>
                <w:bCs/>
              </w:rPr>
              <w:t>Total</w:t>
            </w:r>
          </w:p>
        </w:tc>
      </w:tr>
      <w:tr w:rsidR="00F75DCD" w14:paraId="5EFB3D5E" w14:textId="77777777">
        <w:trPr>
          <w:cantSplit/>
        </w:trPr>
        <w:tc>
          <w:tcPr>
            <w:tcW w:w="2637" w:type="dxa"/>
            <w:tcMar>
              <w:top w:w="60" w:type="dxa"/>
              <w:bottom w:w="60" w:type="dxa"/>
            </w:tcMar>
          </w:tcPr>
          <w:p w14:paraId="7EAE1B6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785EF0A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6D42F83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3D39C6E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6C8F585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523BE63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 (0.0%)</w:t>
            </w:r>
          </w:p>
        </w:tc>
      </w:tr>
      <w:tr w:rsidR="00F75DCD" w14:paraId="1C64F6D4" w14:textId="77777777">
        <w:trPr>
          <w:cantSplit/>
        </w:trPr>
        <w:tc>
          <w:tcPr>
            <w:tcW w:w="2637" w:type="dxa"/>
            <w:tcMar>
              <w:top w:w="60" w:type="dxa"/>
              <w:bottom w:w="60" w:type="dxa"/>
            </w:tcMar>
          </w:tcPr>
          <w:p w14:paraId="676E2F3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MODERATE-HIGH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09172D2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592CCE0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26E96CC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63FE5CD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303C827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14 (3.4%)</w:t>
            </w:r>
          </w:p>
        </w:tc>
      </w:tr>
      <w:tr w:rsidR="00F75DCD" w14:paraId="1E8E55B2" w14:textId="77777777">
        <w:trPr>
          <w:cantSplit/>
        </w:trPr>
        <w:tc>
          <w:tcPr>
            <w:tcW w:w="2637" w:type="dxa"/>
            <w:tcMar>
              <w:top w:w="60" w:type="dxa"/>
              <w:bottom w:w="60" w:type="dxa"/>
            </w:tcMar>
          </w:tcPr>
          <w:p w14:paraId="685DEB5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MODERATE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76198D7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171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4D55F96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764DF48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27A9DE0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3AB7218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201 (49.0%)</w:t>
            </w:r>
          </w:p>
        </w:tc>
      </w:tr>
      <w:tr w:rsidR="00F75DCD" w14:paraId="3086B25B" w14:textId="77777777">
        <w:trPr>
          <w:cantSplit/>
        </w:trPr>
        <w:tc>
          <w:tcPr>
            <w:tcW w:w="2637" w:type="dxa"/>
            <w:tcMar>
              <w:top w:w="60" w:type="dxa"/>
              <w:bottom w:w="60" w:type="dxa"/>
            </w:tcMar>
          </w:tcPr>
          <w:p w14:paraId="557A47B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LOW-MODERATE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4F1EC85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147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6AF9AC8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075C332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7723018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14FFB31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185 (45.1%)</w:t>
            </w:r>
          </w:p>
        </w:tc>
      </w:tr>
      <w:tr w:rsidR="00F75DCD" w14:paraId="451D1710" w14:textId="77777777">
        <w:trPr>
          <w:cantSplit/>
        </w:trPr>
        <w:tc>
          <w:tcPr>
            <w:tcW w:w="2637" w:type="dxa"/>
            <w:tcMar>
              <w:top w:w="60" w:type="dxa"/>
              <w:bottom w:w="60" w:type="dxa"/>
            </w:tcMar>
          </w:tcPr>
          <w:p w14:paraId="3A75129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LOW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38571A4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0097CD1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5AA3C72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99" w:type="dxa"/>
            <w:tcMar>
              <w:top w:w="60" w:type="dxa"/>
              <w:bottom w:w="60" w:type="dxa"/>
            </w:tcMar>
          </w:tcPr>
          <w:p w14:paraId="581B9D7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01" w:type="dxa"/>
            <w:tcMar>
              <w:top w:w="60" w:type="dxa"/>
              <w:bottom w:w="60" w:type="dxa"/>
            </w:tcMar>
          </w:tcPr>
          <w:p w14:paraId="367517C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 (2.4%)</w:t>
            </w:r>
          </w:p>
        </w:tc>
      </w:tr>
      <w:tr w:rsidR="00F75DCD" w14:paraId="5C6A0392" w14:textId="77777777">
        <w:trPr>
          <w:cantSplit/>
        </w:trPr>
        <w:tc>
          <w:tcPr>
            <w:tcW w:w="2637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080A9363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4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18C4F6E3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336 (82.0%)</w:t>
            </w:r>
          </w:p>
        </w:tc>
        <w:tc>
          <w:tcPr>
            <w:tcW w:w="1399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7402599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53 (12.9%)</w:t>
            </w:r>
          </w:p>
        </w:tc>
        <w:tc>
          <w:tcPr>
            <w:tcW w:w="14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2EF5531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17 (4.1%)</w:t>
            </w:r>
          </w:p>
        </w:tc>
        <w:tc>
          <w:tcPr>
            <w:tcW w:w="1399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42A4273F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4 (1.0%)</w:t>
            </w:r>
          </w:p>
        </w:tc>
        <w:tc>
          <w:tcPr>
            <w:tcW w:w="14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2E826BB0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410 (100.0%)</w:t>
            </w:r>
          </w:p>
        </w:tc>
      </w:tr>
    </w:tbl>
    <w:p w14:paraId="6A17E090" w14:textId="77777777" w:rsidR="00F75DCD" w:rsidRDefault="00000000">
      <w:pPr>
        <w:contextualSpacing/>
        <w:jc w:val="both"/>
      </w:pPr>
      <w:r>
        <w:rPr>
          <w:i/>
          <w:iCs/>
        </w:rPr>
        <w:t>Note.</w:t>
      </w:r>
      <w:r>
        <w:t xml:space="preserve"> Cells are tool-record counts (N = 410). Evidence Quality levels (HIGH to LOW) are defined in Appendix 02.5 and Direction of Finding categories in Appendix 02.4. The HIGH tier is retained to preserve the scale ceiling (k = 0).</w:t>
      </w:r>
    </w:p>
    <w:p w14:paraId="310EDD10" w14:textId="77777777" w:rsidR="00F75DCD" w:rsidRDefault="00F75DCD">
      <w:pPr>
        <w:spacing w:before="160"/>
        <w:contextualSpacing/>
        <w:rPr>
          <w:b/>
          <w:bCs/>
        </w:rPr>
      </w:pPr>
    </w:p>
    <w:p w14:paraId="2243861B" w14:textId="77777777" w:rsidR="00F75DCD" w:rsidRDefault="00F75DCD">
      <w:pPr>
        <w:spacing w:before="160"/>
        <w:contextualSpacing/>
        <w:rPr>
          <w:b/>
          <w:bCs/>
        </w:rPr>
      </w:pPr>
    </w:p>
    <w:p w14:paraId="137C84BD" w14:textId="77777777" w:rsidR="00FE2625" w:rsidRDefault="00000000">
      <w:r>
        <w:br w:type="page"/>
      </w:r>
    </w:p>
    <w:p w14:paraId="2AFD12B7" w14:textId="77777777" w:rsidR="00EB2F85" w:rsidRDefault="00EB2F85" w:rsidP="00EB2F85">
      <w:pPr>
        <w:keepNext/>
        <w:contextualSpacing/>
      </w:pPr>
      <w:r>
        <w:rPr>
          <w:b/>
          <w:bCs/>
        </w:rPr>
        <w:lastRenderedPageBreak/>
        <w:t>Stage 2: Framework consolidation</w:t>
      </w:r>
    </w:p>
    <w:p w14:paraId="49C3B7F8" w14:textId="77777777" w:rsidR="00EB2F85" w:rsidRDefault="00EB2F85">
      <w:pPr>
        <w:keepNext/>
        <w:spacing w:before="320"/>
        <w:contextualSpacing/>
        <w:rPr>
          <w:b/>
          <w:bCs/>
        </w:rPr>
      </w:pPr>
    </w:p>
    <w:p w14:paraId="7475757D" w14:textId="77777777" w:rsidR="00F75DCD" w:rsidRDefault="00000000">
      <w:pPr>
        <w:keepNext/>
        <w:spacing w:before="320"/>
        <w:contextualSpacing/>
      </w:pPr>
      <w:r>
        <w:rPr>
          <w:b/>
          <w:bCs/>
        </w:rPr>
        <w:t>Table 4</w:t>
      </w:r>
    </w:p>
    <w:p w14:paraId="592938CA" w14:textId="77777777" w:rsidR="00F75DCD" w:rsidRDefault="00000000">
      <w:pPr>
        <w:keepNext/>
        <w:contextualSpacing/>
      </w:pPr>
      <w:r>
        <w:rPr>
          <w:i/>
          <w:iCs/>
        </w:rPr>
        <w:t>Framework Domain Composition by Evidence Status</w:t>
      </w: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837"/>
        <w:gridCol w:w="800"/>
        <w:gridCol w:w="1001"/>
        <w:gridCol w:w="999"/>
        <w:gridCol w:w="1001"/>
        <w:gridCol w:w="999"/>
        <w:gridCol w:w="1001"/>
      </w:tblGrid>
      <w:tr w:rsidR="00F75DCD" w14:paraId="0731938D" w14:textId="77777777">
        <w:trPr>
          <w:cantSplit/>
          <w:tblHeader/>
        </w:trPr>
        <w:tc>
          <w:tcPr>
            <w:tcW w:w="3837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1D748B4E" w14:textId="77777777" w:rsidR="00F75DCD" w:rsidRDefault="00000000">
            <w:pPr>
              <w:contextualSpacing/>
            </w:pPr>
            <w:r>
              <w:rPr>
                <w:b/>
                <w:bCs/>
              </w:rPr>
              <w:t>Framework domain</w:t>
            </w:r>
          </w:p>
        </w:tc>
        <w:tc>
          <w:tcPr>
            <w:tcW w:w="8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1B10F4B9" w14:textId="77777777" w:rsidR="00F75DCD" w:rsidRDefault="00000000">
            <w:pPr>
              <w:contextualSpacing/>
            </w:pP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10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74891853" w14:textId="77777777" w:rsidR="00F75DCD" w:rsidRDefault="00000000">
            <w:pPr>
              <w:contextualSpacing/>
            </w:pPr>
            <w:r>
              <w:rPr>
                <w:b/>
                <w:bCs/>
              </w:rPr>
              <w:t>%</w:t>
            </w:r>
          </w:p>
        </w:tc>
        <w:tc>
          <w:tcPr>
            <w:tcW w:w="99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4A770E0E" w14:textId="77777777" w:rsidR="00F75DCD" w:rsidRDefault="00000000">
            <w:pPr>
              <w:contextualSpacing/>
            </w:pPr>
            <w:r>
              <w:rPr>
                <w:b/>
                <w:bCs/>
              </w:rPr>
              <w:t>ET</w:t>
            </w:r>
          </w:p>
        </w:tc>
        <w:tc>
          <w:tcPr>
            <w:tcW w:w="10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4630A1F" w14:textId="77777777" w:rsidR="00F75DCD" w:rsidRDefault="00000000">
            <w:pPr>
              <w:contextualSpacing/>
            </w:pPr>
            <w:r>
              <w:rPr>
                <w:b/>
                <w:bCs/>
              </w:rPr>
              <w:t>TD</w:t>
            </w:r>
          </w:p>
        </w:tc>
        <w:tc>
          <w:tcPr>
            <w:tcW w:w="99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76883BB3" w14:textId="77777777" w:rsidR="00F75DCD" w:rsidRDefault="00000000">
            <w:pPr>
              <w:contextualSpacing/>
            </w:pPr>
            <w:r>
              <w:rPr>
                <w:b/>
                <w:bCs/>
              </w:rPr>
              <w:t>PS</w:t>
            </w:r>
          </w:p>
        </w:tc>
        <w:tc>
          <w:tcPr>
            <w:tcW w:w="10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63672634" w14:textId="77777777" w:rsidR="00F75DCD" w:rsidRDefault="00000000">
            <w:pPr>
              <w:contextualSpacing/>
            </w:pPr>
            <w:r>
              <w:rPr>
                <w:b/>
                <w:bCs/>
              </w:rPr>
              <w:t>ND</w:t>
            </w:r>
          </w:p>
        </w:tc>
      </w:tr>
      <w:tr w:rsidR="00F75DCD" w14:paraId="63E5DF7A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13F648F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Financial Consumption Limits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6A59DCC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478CA1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11.0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8ECB1F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2B74F92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4186F02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0B8281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52865D15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04BB3A4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Time and Session Management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1DB8031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75BA43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9.0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1B8569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27DE623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196B2B9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F73A4C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17D08AF4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07ADDE3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Exclusion and Account Controls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34320FC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F937F6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88AC0B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E1139A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5DE76F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286C8C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65CA0601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366F694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Messaging and Communications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6B26192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2F9F3FD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11.0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0B60D2C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C82F49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66ECEAB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29F637D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38C1E09A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125543B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Personalised Feedback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6C134D7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B8EEE5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4.3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559ACC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C47660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2A22ED4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8F637A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7321D6AD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00D2531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Detection and Monitoring Systems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1FCB008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9DF62E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3.3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19E3126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746A62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2C62109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92387E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7229C933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74358D4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Self-Assessment Tools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457AB6B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FC13C9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2.9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033D3A3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EEF9BB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29356A6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13F3D9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342DF4B0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4818AE7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Education and Information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75E95FF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5149AE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6.2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287143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231E5CD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EDC710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9EA14D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7FD2BBE8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6210DE7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Proactive Contact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3C32CBC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3C1522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2.4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2A78DA5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95C017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9B1C46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3C8222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110E7C2A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527FA4A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Therapeutic Interventions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05DC476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EABFEC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7.6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5758FEC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C32782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0738269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02C5D9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324A17D4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73BE0DB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Self-Regulation Strategies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5D219AC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D3C521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4.8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3E26D96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36E5CF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6BF0694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0104DAC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7250912A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5F80EC7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Structural Game Modifications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6FFB9AE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22719A9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B440EB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CF61C8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08B09BB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7A538CE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62FBB0A0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17DDFB0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Low-Risk Gambling Guidelines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39F3543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6F2AFA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2.9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674A56B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29EC8BC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2BB5C6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8D5F3E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09EA4ABC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6CB3C8A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Multi-Component Programs and System Tools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4826C44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1243D3F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3.3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4F28A41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52B167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410A8BF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4CA8FC7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4ECD4750" w14:textId="77777777">
        <w:trPr>
          <w:cantSplit/>
        </w:trPr>
        <w:tc>
          <w:tcPr>
            <w:tcW w:w="3837" w:type="dxa"/>
            <w:tcMar>
              <w:top w:w="60" w:type="dxa"/>
              <w:bottom w:w="60" w:type="dxa"/>
            </w:tcMar>
          </w:tcPr>
          <w:p w14:paraId="7C41B82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Newly Designed Tools</w:t>
            </w:r>
          </w:p>
        </w:tc>
        <w:tc>
          <w:tcPr>
            <w:tcW w:w="800" w:type="dxa"/>
            <w:tcMar>
              <w:top w:w="60" w:type="dxa"/>
              <w:bottom w:w="60" w:type="dxa"/>
            </w:tcMar>
          </w:tcPr>
          <w:p w14:paraId="0043AB2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36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3F09ED5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17.1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AE29A8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624E8A8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Mar>
              <w:top w:w="60" w:type="dxa"/>
              <w:bottom w:w="60" w:type="dxa"/>
            </w:tcMar>
          </w:tcPr>
          <w:p w14:paraId="7A24348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1" w:type="dxa"/>
            <w:tcMar>
              <w:top w:w="60" w:type="dxa"/>
              <w:bottom w:w="60" w:type="dxa"/>
            </w:tcMar>
          </w:tcPr>
          <w:p w14:paraId="5A000BB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34</w:t>
            </w:r>
          </w:p>
        </w:tc>
      </w:tr>
      <w:tr w:rsidR="00F75DCD" w14:paraId="71989D48" w14:textId="77777777">
        <w:trPr>
          <w:cantSplit/>
        </w:trPr>
        <w:tc>
          <w:tcPr>
            <w:tcW w:w="3837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435A2E0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8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08B64AEA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210</w:t>
            </w:r>
          </w:p>
        </w:tc>
        <w:tc>
          <w:tcPr>
            <w:tcW w:w="10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46496D3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100.0</w:t>
            </w:r>
          </w:p>
        </w:tc>
        <w:tc>
          <w:tcPr>
            <w:tcW w:w="999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1FAEFC0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143</w:t>
            </w:r>
          </w:p>
        </w:tc>
        <w:tc>
          <w:tcPr>
            <w:tcW w:w="10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02CC5D17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999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751BE1A4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1001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49AC49D0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34</w:t>
            </w:r>
          </w:p>
        </w:tc>
      </w:tr>
    </w:tbl>
    <w:p w14:paraId="06D6C281" w14:textId="77777777" w:rsidR="00F75DCD" w:rsidRDefault="00000000" w:rsidP="00FA4AE2">
      <w:pPr>
        <w:contextualSpacing/>
        <w:jc w:val="both"/>
      </w:pPr>
      <w:r>
        <w:rPr>
          <w:i/>
          <w:iCs/>
        </w:rPr>
        <w:t>Note.</w:t>
      </w:r>
      <w:r>
        <w:t xml:space="preserve"> Framework tools are grouped into 15 framework domains by primary mechanism. Evidence Status: ET = Empirically tested, TD = Theoretically derived, PS = Policy or structural, ND = Newly designed, recorded as Extrapolated in the deposited files (all defined in Appendix 04.2). Percentages are of 210 framework tools. The Newly Designed Tools domain comprises 34 Newly designed tools; the two others in that block (T200, T207) carry Empirically tested status and are counted as such.</w:t>
      </w:r>
    </w:p>
    <w:p w14:paraId="77F07F30" w14:textId="77777777" w:rsidR="00FA4AE2" w:rsidRPr="00FA4AE2" w:rsidRDefault="00FA4AE2" w:rsidP="00FA4AE2">
      <w:pPr>
        <w:contextualSpacing/>
        <w:jc w:val="both"/>
      </w:pPr>
    </w:p>
    <w:p w14:paraId="604C5AB5" w14:textId="77777777" w:rsidR="00F75DCD" w:rsidRDefault="00000000" w:rsidP="00EB2F85">
      <w:r>
        <w:br w:type="page"/>
      </w:r>
      <w:r>
        <w:rPr>
          <w:b/>
          <w:bCs/>
        </w:rPr>
        <w:lastRenderedPageBreak/>
        <w:t>Table 5</w:t>
      </w:r>
    </w:p>
    <w:p w14:paraId="6C40BEC6" w14:textId="77777777" w:rsidR="00F75DCD" w:rsidRDefault="00000000">
      <w:pPr>
        <w:keepNext/>
        <w:contextualSpacing/>
      </w:pPr>
      <w:r>
        <w:rPr>
          <w:i/>
          <w:iCs/>
        </w:rPr>
        <w:t>Framework Tool Specification Field Distributions</w:t>
      </w:r>
    </w:p>
    <w:p w14:paraId="0AE396C9" w14:textId="77777777" w:rsidR="00F75DCD" w:rsidRDefault="00F75DCD">
      <w:pPr>
        <w:spacing w:before="40"/>
        <w:contextualSpacing/>
        <w:rPr>
          <w:i/>
          <w:iCs/>
          <w:sz w:val="10"/>
          <w:szCs w:val="10"/>
        </w:rPr>
      </w:pP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200"/>
        <w:gridCol w:w="3500"/>
        <w:gridCol w:w="1500"/>
        <w:gridCol w:w="1438"/>
      </w:tblGrid>
      <w:tr w:rsidR="00F75DCD" w14:paraId="244771A2" w14:textId="77777777">
        <w:trPr>
          <w:cantSplit/>
          <w:tblHeader/>
        </w:trPr>
        <w:tc>
          <w:tcPr>
            <w:tcW w:w="32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81C633A" w14:textId="77777777" w:rsidR="00F75DCD" w:rsidRDefault="00000000">
            <w:pPr>
              <w:contextualSpacing/>
            </w:pPr>
            <w:r>
              <w:rPr>
                <w:b/>
                <w:bCs/>
              </w:rPr>
              <w:t>Delivery Context</w:t>
            </w:r>
          </w:p>
        </w:tc>
        <w:tc>
          <w:tcPr>
            <w:tcW w:w="3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417897A" w14:textId="77777777" w:rsidR="006F2603" w:rsidRDefault="00000000">
            <w:pPr>
              <w:contextualSpacing/>
            </w:pPr>
            <w:r>
              <w:rPr>
                <w:b/>
                <w:bCs/>
              </w:rPr>
              <w:t>Criterion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2601EC42" w14:textId="77777777" w:rsidR="00F75DCD" w:rsidRDefault="00000000">
            <w:pPr>
              <w:contextualSpacing/>
            </w:pP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143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2D158C6" w14:textId="77777777" w:rsidR="00F75DCD" w:rsidRDefault="00000000">
            <w:pPr>
              <w:contextualSpacing/>
            </w:pPr>
            <w:r>
              <w:rPr>
                <w:b/>
                <w:bCs/>
              </w:rPr>
              <w:t>%</w:t>
            </w:r>
          </w:p>
        </w:tc>
      </w:tr>
      <w:tr w:rsidR="00F75DCD" w14:paraId="2417C7EE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63DF1530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Online; In-product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003CBB44" w14:textId="77777777" w:rsidR="006F2603" w:rsidRDefault="00000000">
            <w:pPr>
              <w:contextualSpacing/>
            </w:pPr>
            <w:r>
              <w:t>Delivered within an online gambling platform while the gambler gambles or accesses their account.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34E8D79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117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63A3F5C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55.7</w:t>
            </w:r>
          </w:p>
        </w:tc>
      </w:tr>
      <w:tr w:rsidR="00F75DCD" w14:paraId="1883BAAF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3F5DAEA2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Cross-channel; In-product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08014709" w14:textId="77777777" w:rsidR="006F2603" w:rsidRDefault="00000000">
            <w:pPr>
              <w:contextualSpacing/>
            </w:pPr>
            <w:r>
              <w:t>Operates across online and land-based contexts, typically via registry or cross-platform mechanisms.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340ED10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3774D7B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26.7</w:t>
            </w:r>
          </w:p>
        </w:tc>
      </w:tr>
      <w:tr w:rsidR="00F75DCD" w14:paraId="46B905FF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109D7816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Land-based; In-product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0414936D" w14:textId="77777777" w:rsidR="006F2603" w:rsidRDefault="00000000">
            <w:pPr>
              <w:contextualSpacing/>
            </w:pPr>
            <w:r>
              <w:t>Delivered within a physical venue’s gambling products or systems.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24686F4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5580BBF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5.2</w:t>
            </w:r>
          </w:p>
        </w:tc>
      </w:tr>
      <w:tr w:rsidR="00F75DCD" w14:paraId="6BEACDCF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4327D1BE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Not channel-specific; Community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69A63226" w14:textId="77777777" w:rsidR="006F2603" w:rsidRDefault="00000000">
            <w:pPr>
              <w:contextualSpacing/>
            </w:pPr>
            <w:r>
              <w:t>Channel-agnostic; delivered through community-facing channels such as campaigns, materials, or helplines.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27DECAA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2910286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4.3</w:t>
            </w:r>
          </w:p>
        </w:tc>
      </w:tr>
      <w:tr w:rsidR="00F75DCD" w14:paraId="31E82169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29E66899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Not channel-specific; Player-applied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07478CBA" w14:textId="77777777" w:rsidR="006F2603" w:rsidRDefault="00000000">
            <w:pPr>
              <w:contextualSpacing/>
            </w:pPr>
            <w:r>
              <w:t>Channel-agnostic; the gambler implements the tool without operator or clinician infrastructure.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5EEE788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7D94009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4.3</w:t>
            </w:r>
          </w:p>
        </w:tc>
      </w:tr>
      <w:tr w:rsidR="00F75DCD" w14:paraId="668AC69F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31569096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Not channel-specific; Clinical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60F5A35B" w14:textId="77777777" w:rsidR="006F2603" w:rsidRDefault="00000000">
            <w:pPr>
              <w:contextualSpacing/>
            </w:pPr>
            <w:r>
              <w:t>Channel-agnostic; delivered through clinical or treatment contexts such as therapy or counselling.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4A88C43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7BDCF40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2.4</w:t>
            </w:r>
          </w:p>
        </w:tc>
      </w:tr>
      <w:tr w:rsidR="00F75DCD" w14:paraId="61A501E0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74F2BB5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Other (small categories)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1F0AFDC9" w14:textId="77777777" w:rsidR="006F2603" w:rsidRDefault="00000000">
            <w:pPr>
              <w:contextualSpacing/>
            </w:pPr>
            <w:r>
              <w:t>Residual delivery contexts with fewer than five framework tools each.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03B6CC6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6CD6B9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1.4</w:t>
            </w:r>
          </w:p>
        </w:tc>
      </w:tr>
      <w:tr w:rsidR="00F75DCD" w14:paraId="66206871" w14:textId="77777777">
        <w:trPr>
          <w:cantSplit/>
        </w:trPr>
        <w:tc>
          <w:tcPr>
            <w:tcW w:w="32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1245EAE9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1F519BC7" w14:textId="77777777" w:rsidR="006F2603" w:rsidRDefault="006F2603">
            <w:pPr>
              <w:contextualSpacing/>
            </w:pPr>
          </w:p>
        </w:tc>
        <w:tc>
          <w:tcPr>
            <w:tcW w:w="1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18D1DE70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210</w:t>
            </w:r>
          </w:p>
        </w:tc>
        <w:tc>
          <w:tcPr>
            <w:tcW w:w="1438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464F2A8E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100.0</w:t>
            </w:r>
          </w:p>
        </w:tc>
      </w:tr>
    </w:tbl>
    <w:p w14:paraId="0453B59C" w14:textId="77777777" w:rsidR="00F75DCD" w:rsidRDefault="00F75DCD">
      <w:pPr>
        <w:spacing w:before="40"/>
        <w:contextualSpacing/>
        <w:rPr>
          <w:i/>
          <w:iCs/>
          <w:sz w:val="10"/>
          <w:szCs w:val="10"/>
        </w:rPr>
      </w:pP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200"/>
        <w:gridCol w:w="3500"/>
        <w:gridCol w:w="1500"/>
        <w:gridCol w:w="1438"/>
      </w:tblGrid>
      <w:tr w:rsidR="00F75DCD" w14:paraId="2FD4983D" w14:textId="77777777">
        <w:trPr>
          <w:cantSplit/>
          <w:tblHeader/>
        </w:trPr>
        <w:tc>
          <w:tcPr>
            <w:tcW w:w="32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1A6ACD22" w14:textId="77777777" w:rsidR="00F75DCD" w:rsidRDefault="00000000">
            <w:pPr>
              <w:contextualSpacing/>
            </w:pPr>
            <w:r>
              <w:rPr>
                <w:b/>
                <w:bCs/>
              </w:rPr>
              <w:t>Governance</w:t>
            </w:r>
          </w:p>
        </w:tc>
        <w:tc>
          <w:tcPr>
            <w:tcW w:w="3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0E4C5251" w14:textId="77777777" w:rsidR="006F2603" w:rsidRDefault="00000000">
            <w:pPr>
              <w:contextualSpacing/>
            </w:pPr>
            <w:r>
              <w:rPr>
                <w:b/>
                <w:bCs/>
              </w:rPr>
              <w:t>Criterion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20FEB369" w14:textId="77777777" w:rsidR="00F75DCD" w:rsidRDefault="00000000">
            <w:pPr>
              <w:contextualSpacing/>
            </w:pP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143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66358FA5" w14:textId="77777777" w:rsidR="00F75DCD" w:rsidRDefault="00000000">
            <w:pPr>
              <w:contextualSpacing/>
            </w:pPr>
            <w:r>
              <w:rPr>
                <w:b/>
                <w:bCs/>
              </w:rPr>
              <w:t>%</w:t>
            </w:r>
          </w:p>
        </w:tc>
      </w:tr>
      <w:tr w:rsidR="00F75DCD" w14:paraId="011A815E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09E13A33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Voluntary (opt-in)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2082686F" w14:textId="77777777" w:rsidR="006F2603" w:rsidRDefault="00000000">
            <w:pPr>
              <w:contextualSpacing/>
            </w:pPr>
            <w:r>
              <w:t>Requires active gambler choice to enable.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45ED1CC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3474D4F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45.2</w:t>
            </w:r>
          </w:p>
        </w:tc>
      </w:tr>
      <w:tr w:rsidR="00F75DCD" w14:paraId="4B4FB692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70E195C3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Mandatory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193B56E6" w14:textId="77777777" w:rsidR="006F2603" w:rsidRDefault="00000000">
            <w:pPr>
              <w:contextualSpacing/>
            </w:pPr>
            <w:r>
              <w:t>Cannot be declined by the gambler.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14817A9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82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4647CB5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39.0</w:t>
            </w:r>
          </w:p>
        </w:tc>
      </w:tr>
      <w:tr w:rsidR="00F75DCD" w14:paraId="604B5324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4C1BD834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Voluntary (self-initiated)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63422292" w14:textId="77777777" w:rsidR="006F2603" w:rsidRDefault="00000000">
            <w:pPr>
              <w:contextualSpacing/>
            </w:pPr>
            <w:r>
              <w:t>Applied independently by the gambler without operator infrastructure.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7B35398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43EC6E2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7.6</w:t>
            </w:r>
          </w:p>
        </w:tc>
      </w:tr>
      <w:tr w:rsidR="00F75DCD" w14:paraId="7993E52A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44C17F05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Operator-side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4E32AEB8" w14:textId="77777777" w:rsidR="006F2603" w:rsidRDefault="00000000">
            <w:pPr>
              <w:contextualSpacing/>
            </w:pPr>
            <w:r>
              <w:t>Operates entirely behind the scenes without gambler-facing controls.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0965A2C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B21C51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4.3</w:t>
            </w:r>
          </w:p>
        </w:tc>
      </w:tr>
      <w:tr w:rsidR="00F75DCD" w14:paraId="295683F7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39CB7139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lastRenderedPageBreak/>
              <w:t>Voluntary (opt-out)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4CC36003" w14:textId="77777777" w:rsidR="006F2603" w:rsidRDefault="00000000">
            <w:pPr>
              <w:contextualSpacing/>
            </w:pPr>
            <w:r>
              <w:t>Enabled by default; requires gambler choice to disable.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7E4737C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0D34456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1.9</w:t>
            </w:r>
          </w:p>
        </w:tc>
      </w:tr>
      <w:tr w:rsidR="00F75DCD" w14:paraId="7C34CD72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77115984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Hybrid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6FA42565" w14:textId="77777777" w:rsidR="006F2603" w:rsidRDefault="00000000">
            <w:pPr>
              <w:contextualSpacing/>
            </w:pPr>
            <w:r>
              <w:t>Combines gambler-side choice with operator-side enforcement.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073B8B0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252593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1.9</w:t>
            </w:r>
          </w:p>
        </w:tc>
      </w:tr>
      <w:tr w:rsidR="00F75DCD" w14:paraId="591E559F" w14:textId="77777777">
        <w:trPr>
          <w:cantSplit/>
        </w:trPr>
        <w:tc>
          <w:tcPr>
            <w:tcW w:w="32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10BA790A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CC23A64" w14:textId="77777777" w:rsidR="006F2603" w:rsidRDefault="006F2603">
            <w:pPr>
              <w:contextualSpacing/>
            </w:pPr>
          </w:p>
        </w:tc>
        <w:tc>
          <w:tcPr>
            <w:tcW w:w="1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2246EC4A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210</w:t>
            </w:r>
          </w:p>
        </w:tc>
        <w:tc>
          <w:tcPr>
            <w:tcW w:w="1438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15E3A42F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100.0</w:t>
            </w:r>
          </w:p>
        </w:tc>
      </w:tr>
    </w:tbl>
    <w:p w14:paraId="7BC79797" w14:textId="77777777" w:rsidR="00F75DCD" w:rsidRDefault="00F75DCD">
      <w:pPr>
        <w:spacing w:before="40"/>
        <w:contextualSpacing/>
        <w:rPr>
          <w:i/>
          <w:iCs/>
          <w:sz w:val="10"/>
          <w:szCs w:val="10"/>
        </w:rPr>
      </w:pP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200"/>
        <w:gridCol w:w="3500"/>
        <w:gridCol w:w="1500"/>
        <w:gridCol w:w="1438"/>
      </w:tblGrid>
      <w:tr w:rsidR="00F75DCD" w14:paraId="786F6E6B" w14:textId="77777777">
        <w:trPr>
          <w:cantSplit/>
          <w:tblHeader/>
        </w:trPr>
        <w:tc>
          <w:tcPr>
            <w:tcW w:w="32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30F6C19" w14:textId="77777777" w:rsidR="00F75DCD" w:rsidRDefault="00000000">
            <w:pPr>
              <w:contextualSpacing/>
            </w:pPr>
            <w:r>
              <w:rPr>
                <w:b/>
                <w:bCs/>
              </w:rPr>
              <w:t>Personalisation</w:t>
            </w:r>
          </w:p>
        </w:tc>
        <w:tc>
          <w:tcPr>
            <w:tcW w:w="3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71B2D8AA" w14:textId="77777777" w:rsidR="006F2603" w:rsidRDefault="00000000">
            <w:pPr>
              <w:contextualSpacing/>
            </w:pPr>
            <w:r>
              <w:rPr>
                <w:b/>
                <w:bCs/>
              </w:rPr>
              <w:t>Criterion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752EECF0" w14:textId="77777777" w:rsidR="00F75DCD" w:rsidRDefault="00000000">
            <w:pPr>
              <w:contextualSpacing/>
            </w:pP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143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2444A4B5" w14:textId="77777777" w:rsidR="00F75DCD" w:rsidRDefault="00000000">
            <w:pPr>
              <w:contextualSpacing/>
            </w:pPr>
            <w:r>
              <w:rPr>
                <w:b/>
                <w:bCs/>
              </w:rPr>
              <w:t>%</w:t>
            </w:r>
          </w:p>
        </w:tc>
      </w:tr>
      <w:tr w:rsidR="00F75DCD" w14:paraId="77C0F1A4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65EC07B0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Non-tailored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2AEFDEB4" w14:textId="77777777" w:rsidR="006F2603" w:rsidRDefault="00000000">
            <w:pPr>
              <w:contextualSpacing/>
            </w:pPr>
            <w:r>
              <w:t>Identical content or parameters for all gamblers who receive the tool.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4F3F6B3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4F01164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31.4</w:t>
            </w:r>
          </w:p>
        </w:tc>
      </w:tr>
      <w:tr w:rsidR="00F75DCD" w14:paraId="2FE753D4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40031BD6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System-tailored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524FB2F0" w14:textId="77777777" w:rsidR="006F2603" w:rsidRDefault="00000000">
            <w:pPr>
              <w:contextualSpacing/>
            </w:pPr>
            <w:r>
              <w:t>Content or parameters tailored algorithmically from observed gambler data.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569084F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014ADC0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26.7</w:t>
            </w:r>
          </w:p>
        </w:tc>
      </w:tr>
      <w:tr w:rsidR="00F75DCD" w14:paraId="1CCE70B2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5887C5B4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User-tailored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6BB87FFD" w14:textId="77777777" w:rsidR="006F2603" w:rsidRDefault="00000000">
            <w:pPr>
              <w:contextualSpacing/>
            </w:pPr>
            <w:r>
              <w:t>The gambler sets their own parameters or selects from options.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2012FD3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48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3897EB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22.9</w:t>
            </w:r>
          </w:p>
        </w:tc>
      </w:tr>
      <w:tr w:rsidR="00F75DCD" w14:paraId="6225C03D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36C62412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User-tailored + System-tailored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6A62A459" w14:textId="77777777" w:rsidR="006F2603" w:rsidRDefault="00000000">
            <w:pPr>
              <w:contextualSpacing/>
            </w:pPr>
            <w:r>
              <w:t>The gambler sets a goal or parameter; the system tailors delivery.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6547D40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0F9F023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11.0</w:t>
            </w:r>
          </w:p>
        </w:tc>
      </w:tr>
      <w:tr w:rsidR="00F75DCD" w14:paraId="19580CB7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5D4CDB72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Practitioner-tailored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688B84D8" w14:textId="77777777" w:rsidR="006F2603" w:rsidRDefault="00000000">
            <w:pPr>
              <w:contextualSpacing/>
            </w:pPr>
            <w:r>
              <w:t>A clinician, advisor, or trained staff member adapts the tool by judgement-based assessment.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4B7449E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4744114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6.7</w:t>
            </w:r>
          </w:p>
        </w:tc>
      </w:tr>
      <w:tr w:rsidR="00F75DCD" w14:paraId="03D40184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61EC913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Other compound modes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4B8C92F2" w14:textId="77777777" w:rsidR="006F2603" w:rsidRDefault="00000000">
            <w:pPr>
              <w:contextualSpacing/>
            </w:pPr>
            <w:r>
              <w:t>Residual combinations of personalisation modes with fewer than three framework tools each.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6AEE3A2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503B08F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1.4</w:t>
            </w:r>
          </w:p>
        </w:tc>
      </w:tr>
      <w:tr w:rsidR="00F75DCD" w14:paraId="76949435" w14:textId="77777777">
        <w:trPr>
          <w:cantSplit/>
        </w:trPr>
        <w:tc>
          <w:tcPr>
            <w:tcW w:w="32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774ADC3F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0DF05F0A" w14:textId="77777777" w:rsidR="006F2603" w:rsidRDefault="006F2603">
            <w:pPr>
              <w:contextualSpacing/>
            </w:pPr>
          </w:p>
        </w:tc>
        <w:tc>
          <w:tcPr>
            <w:tcW w:w="1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97AC9BD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210</w:t>
            </w:r>
          </w:p>
        </w:tc>
        <w:tc>
          <w:tcPr>
            <w:tcW w:w="1438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69A3FF6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100.0</w:t>
            </w:r>
          </w:p>
        </w:tc>
      </w:tr>
    </w:tbl>
    <w:p w14:paraId="3D06BF46" w14:textId="77777777" w:rsidR="00F75DCD" w:rsidRDefault="00F75DCD">
      <w:pPr>
        <w:spacing w:before="40"/>
        <w:contextualSpacing/>
        <w:rPr>
          <w:i/>
          <w:iCs/>
          <w:sz w:val="10"/>
          <w:szCs w:val="10"/>
        </w:rPr>
      </w:pP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200"/>
        <w:gridCol w:w="3500"/>
        <w:gridCol w:w="1500"/>
        <w:gridCol w:w="1438"/>
      </w:tblGrid>
      <w:tr w:rsidR="00F75DCD" w14:paraId="60AE1B10" w14:textId="77777777">
        <w:trPr>
          <w:cantSplit/>
          <w:tblHeader/>
        </w:trPr>
        <w:tc>
          <w:tcPr>
            <w:tcW w:w="32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46E4AA3C" w14:textId="77777777" w:rsidR="00F75DCD" w:rsidRDefault="00000000">
            <w:pPr>
              <w:contextualSpacing/>
            </w:pPr>
            <w:r>
              <w:rPr>
                <w:b/>
                <w:bCs/>
              </w:rPr>
              <w:t>Trigger Stage</w:t>
            </w:r>
          </w:p>
        </w:tc>
        <w:tc>
          <w:tcPr>
            <w:tcW w:w="3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4D63966A" w14:textId="77777777" w:rsidR="006F2603" w:rsidRDefault="00000000">
            <w:pPr>
              <w:contextualSpacing/>
            </w:pPr>
            <w:r>
              <w:rPr>
                <w:b/>
                <w:bCs/>
              </w:rPr>
              <w:t>Criterion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008E3974" w14:textId="77777777" w:rsidR="00F75DCD" w:rsidRDefault="00000000">
            <w:pPr>
              <w:contextualSpacing/>
            </w:pP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143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6B3EBB8E" w14:textId="77777777" w:rsidR="00F75DCD" w:rsidRDefault="00000000">
            <w:pPr>
              <w:contextualSpacing/>
            </w:pPr>
            <w:r>
              <w:rPr>
                <w:b/>
                <w:bCs/>
              </w:rPr>
              <w:t>%</w:t>
            </w:r>
          </w:p>
        </w:tc>
      </w:tr>
      <w:tr w:rsidR="00F75DCD" w14:paraId="28810A16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1251305F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On-demand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4FB97424" w14:textId="77777777" w:rsidR="006F2603" w:rsidRDefault="00000000">
            <w:pPr>
              <w:contextualSpacing/>
            </w:pPr>
            <w:r>
              <w:t>Available whenever the gambler seeks it, at their point of access.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18A97BC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67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38FEF81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31.9</w:t>
            </w:r>
          </w:p>
        </w:tc>
      </w:tr>
      <w:tr w:rsidR="00F75DCD" w14:paraId="04767C0C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796CC581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During-play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5CE1EC0F" w14:textId="77777777" w:rsidR="006F2603" w:rsidRDefault="00000000">
            <w:pPr>
              <w:contextualSpacing/>
            </w:pPr>
            <w:r>
              <w:t>Operates while the gambler is actively gambling within a session.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6229E19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7BBFB45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20.5</w:t>
            </w:r>
          </w:p>
        </w:tc>
      </w:tr>
      <w:tr w:rsidR="00F75DCD" w14:paraId="6BDC213B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50819760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Continuous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16990E80" w14:textId="77777777" w:rsidR="006F2603" w:rsidRDefault="00000000">
            <w:pPr>
              <w:contextualSpacing/>
            </w:pPr>
            <w:r>
              <w:t>Operates at all times, independent of session boundaries.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08CE091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633E660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19.0</w:t>
            </w:r>
          </w:p>
        </w:tc>
      </w:tr>
      <w:tr w:rsidR="00F75DCD" w14:paraId="71982E46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76F3D1B6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Between-sessions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02C127EF" w14:textId="77777777" w:rsidR="006F2603" w:rsidRDefault="00000000">
            <w:pPr>
              <w:contextualSpacing/>
            </w:pPr>
            <w:r>
              <w:t>Operates between gambling sessions, at account level rather than in play.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4725B63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0CCB62C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15.2</w:t>
            </w:r>
          </w:p>
        </w:tc>
      </w:tr>
      <w:tr w:rsidR="00F75DCD" w14:paraId="0A776D06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76341B0D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Pre-session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47FECA04" w14:textId="77777777" w:rsidR="006F2603" w:rsidRDefault="00000000">
            <w:pPr>
              <w:contextualSpacing/>
            </w:pPr>
            <w:r>
              <w:t>Operates before a gambling session begins.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1498E4E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4891550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10.5</w:t>
            </w:r>
          </w:p>
        </w:tc>
      </w:tr>
      <w:tr w:rsidR="00F75DCD" w14:paraId="59885191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229E283E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lastRenderedPageBreak/>
              <w:t>Post-session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287A9AAE" w14:textId="77777777" w:rsidR="006F2603" w:rsidRDefault="00000000">
            <w:pPr>
              <w:contextualSpacing/>
            </w:pPr>
            <w:r>
              <w:t>Operates after a gambling session ends.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028CDBF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70DFECB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1.9</w:t>
            </w:r>
          </w:p>
        </w:tc>
      </w:tr>
      <w:tr w:rsidR="00F75DCD" w14:paraId="0A951969" w14:textId="77777777">
        <w:trPr>
          <w:cantSplit/>
        </w:trPr>
        <w:tc>
          <w:tcPr>
            <w:tcW w:w="3200" w:type="dxa"/>
            <w:tcMar>
              <w:top w:w="60" w:type="dxa"/>
              <w:bottom w:w="60" w:type="dxa"/>
            </w:tcMar>
          </w:tcPr>
          <w:p w14:paraId="5DADFD7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Other stages</w:t>
            </w:r>
          </w:p>
        </w:tc>
        <w:tc>
          <w:tcPr>
            <w:tcW w:w="3500" w:type="dxa"/>
            <w:tcMar>
              <w:top w:w="60" w:type="dxa"/>
              <w:bottom w:w="60" w:type="dxa"/>
            </w:tcMar>
          </w:tcPr>
          <w:p w14:paraId="76E1BD9B" w14:textId="77777777" w:rsidR="006F2603" w:rsidRDefault="00000000">
            <w:pPr>
              <w:contextualSpacing/>
            </w:pPr>
            <w:r>
              <w:t>Residual activation stages grouped for reporting.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4D33DB6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5975784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1.0</w:t>
            </w:r>
          </w:p>
        </w:tc>
      </w:tr>
      <w:tr w:rsidR="00F75DCD" w14:paraId="3F5F109D" w14:textId="77777777">
        <w:trPr>
          <w:cantSplit/>
        </w:trPr>
        <w:tc>
          <w:tcPr>
            <w:tcW w:w="32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14FC9927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98C3600" w14:textId="77777777" w:rsidR="006F2603" w:rsidRDefault="006F2603">
            <w:pPr>
              <w:contextualSpacing/>
            </w:pPr>
          </w:p>
        </w:tc>
        <w:tc>
          <w:tcPr>
            <w:tcW w:w="1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30066C1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210</w:t>
            </w:r>
          </w:p>
        </w:tc>
        <w:tc>
          <w:tcPr>
            <w:tcW w:w="1438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172E243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100.0</w:t>
            </w:r>
          </w:p>
        </w:tc>
      </w:tr>
    </w:tbl>
    <w:p w14:paraId="3D0D1C92" w14:textId="77777777" w:rsidR="00F75DCD" w:rsidRDefault="00000000">
      <w:pPr>
        <w:contextualSpacing/>
        <w:jc w:val="both"/>
      </w:pPr>
      <w:r>
        <w:rPr>
          <w:i/>
          <w:iCs/>
        </w:rPr>
        <w:t>Note.</w:t>
      </w:r>
      <w:r>
        <w:t xml:space="preserve"> Delivery Context categories with &lt; 5 framework tools are grouped as ‘Other’. Personalisation modes with &lt; 3 framework tools are grouped as ‘Other’. Full definitions and exemplar tools for every value are in Appendix 04.2. </w:t>
      </w:r>
    </w:p>
    <w:p w14:paraId="3B0DD618" w14:textId="77777777" w:rsidR="00F75DCD" w:rsidRDefault="00F75DCD">
      <w:pPr>
        <w:spacing w:before="160"/>
        <w:contextualSpacing/>
        <w:rPr>
          <w:b/>
          <w:bCs/>
        </w:rPr>
      </w:pPr>
    </w:p>
    <w:p w14:paraId="1CDB3462" w14:textId="77777777" w:rsidR="00FE2625" w:rsidRDefault="00000000">
      <w:r>
        <w:br w:type="page"/>
      </w:r>
    </w:p>
    <w:p w14:paraId="20754907" w14:textId="77777777" w:rsidR="00F75DCD" w:rsidRDefault="00000000">
      <w:pPr>
        <w:keepNext/>
        <w:spacing w:before="320"/>
        <w:contextualSpacing/>
      </w:pPr>
      <w:r>
        <w:rPr>
          <w:b/>
          <w:bCs/>
        </w:rPr>
        <w:lastRenderedPageBreak/>
        <w:t>Table 6</w:t>
      </w:r>
    </w:p>
    <w:p w14:paraId="4E7F5893" w14:textId="77777777" w:rsidR="00F75DCD" w:rsidRDefault="00000000">
      <w:pPr>
        <w:keepNext/>
        <w:contextualSpacing/>
      </w:pPr>
      <w:r>
        <w:rPr>
          <w:i/>
          <w:iCs/>
        </w:rPr>
        <w:t>Evidence Status by Target Population</w:t>
      </w: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78"/>
        <w:gridCol w:w="1415"/>
        <w:gridCol w:w="1419"/>
        <w:gridCol w:w="1507"/>
        <w:gridCol w:w="1367"/>
        <w:gridCol w:w="1752"/>
      </w:tblGrid>
      <w:tr w:rsidR="00F75DCD" w14:paraId="6A74FF05" w14:textId="77777777">
        <w:trPr>
          <w:cantSplit/>
          <w:tblHeader/>
        </w:trPr>
        <w:tc>
          <w:tcPr>
            <w:tcW w:w="217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0675E0BD" w14:textId="77777777" w:rsidR="00F75DCD" w:rsidRDefault="00000000">
            <w:pPr>
              <w:contextualSpacing/>
            </w:pPr>
            <w:r>
              <w:rPr>
                <w:b/>
                <w:bCs/>
              </w:rPr>
              <w:t>Target Population</w:t>
            </w:r>
          </w:p>
        </w:tc>
        <w:tc>
          <w:tcPr>
            <w:tcW w:w="1415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733B6443" w14:textId="77777777" w:rsidR="00F75DCD" w:rsidRDefault="00000000">
            <w:pPr>
              <w:contextualSpacing/>
            </w:pPr>
            <w:r>
              <w:rPr>
                <w:b/>
                <w:bCs/>
              </w:rPr>
              <w:t>ET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4882419F" w14:textId="77777777" w:rsidR="00F75DCD" w:rsidRDefault="00000000">
            <w:pPr>
              <w:contextualSpacing/>
            </w:pPr>
            <w:r>
              <w:rPr>
                <w:b/>
                <w:bCs/>
              </w:rPr>
              <w:t>TD</w:t>
            </w:r>
          </w:p>
        </w:tc>
        <w:tc>
          <w:tcPr>
            <w:tcW w:w="1507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481C3E2A" w14:textId="77777777" w:rsidR="00F75DCD" w:rsidRDefault="00000000">
            <w:pPr>
              <w:contextualSpacing/>
            </w:pPr>
            <w:r>
              <w:rPr>
                <w:b/>
                <w:bCs/>
              </w:rPr>
              <w:t>PS</w:t>
            </w:r>
          </w:p>
        </w:tc>
        <w:tc>
          <w:tcPr>
            <w:tcW w:w="1367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7E899D15" w14:textId="77777777" w:rsidR="00F75DCD" w:rsidRDefault="00000000">
            <w:pPr>
              <w:contextualSpacing/>
            </w:pPr>
            <w:r>
              <w:rPr>
                <w:b/>
                <w:bCs/>
              </w:rPr>
              <w:t>ND</w:t>
            </w:r>
          </w:p>
        </w:tc>
        <w:tc>
          <w:tcPr>
            <w:tcW w:w="1752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005C27F1" w14:textId="77777777" w:rsidR="00F75DCD" w:rsidRDefault="00000000">
            <w:pPr>
              <w:contextualSpacing/>
            </w:pPr>
            <w:r>
              <w:rPr>
                <w:b/>
                <w:bCs/>
              </w:rPr>
              <w:t>Total</w:t>
            </w:r>
          </w:p>
        </w:tc>
      </w:tr>
      <w:tr w:rsidR="00F75DCD" w14:paraId="58F435F1" w14:textId="77777777">
        <w:trPr>
          <w:cantSplit/>
        </w:trPr>
        <w:tc>
          <w:tcPr>
            <w:tcW w:w="2178" w:type="dxa"/>
            <w:tcMar>
              <w:top w:w="60" w:type="dxa"/>
              <w:bottom w:w="60" w:type="dxa"/>
            </w:tcMar>
          </w:tcPr>
          <w:p w14:paraId="2568650C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Universal</w:t>
            </w:r>
          </w:p>
        </w:tc>
        <w:tc>
          <w:tcPr>
            <w:tcW w:w="1415" w:type="dxa"/>
            <w:tcMar>
              <w:top w:w="60" w:type="dxa"/>
              <w:bottom w:w="60" w:type="dxa"/>
            </w:tcMar>
          </w:tcPr>
          <w:p w14:paraId="30F9336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94</w:t>
            </w:r>
          </w:p>
        </w:tc>
        <w:tc>
          <w:tcPr>
            <w:tcW w:w="1419" w:type="dxa"/>
            <w:tcMar>
              <w:top w:w="60" w:type="dxa"/>
              <w:bottom w:w="60" w:type="dxa"/>
            </w:tcMar>
          </w:tcPr>
          <w:p w14:paraId="63350F0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07" w:type="dxa"/>
            <w:tcMar>
              <w:top w:w="60" w:type="dxa"/>
              <w:bottom w:w="60" w:type="dxa"/>
            </w:tcMar>
          </w:tcPr>
          <w:p w14:paraId="058DF32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367" w:type="dxa"/>
            <w:tcMar>
              <w:top w:w="60" w:type="dxa"/>
              <w:bottom w:w="60" w:type="dxa"/>
            </w:tcMar>
          </w:tcPr>
          <w:p w14:paraId="31B706A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752" w:type="dxa"/>
            <w:tcMar>
              <w:top w:w="60" w:type="dxa"/>
              <w:bottom w:w="60" w:type="dxa"/>
            </w:tcMar>
          </w:tcPr>
          <w:p w14:paraId="5587E1F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144 (68.6%)</w:t>
            </w:r>
          </w:p>
        </w:tc>
      </w:tr>
      <w:tr w:rsidR="00F75DCD" w14:paraId="08C40DDC" w14:textId="77777777">
        <w:trPr>
          <w:cantSplit/>
        </w:trPr>
        <w:tc>
          <w:tcPr>
            <w:tcW w:w="2178" w:type="dxa"/>
            <w:tcMar>
              <w:top w:w="60" w:type="dxa"/>
              <w:bottom w:w="60" w:type="dxa"/>
            </w:tcMar>
          </w:tcPr>
          <w:p w14:paraId="2BC63266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High-risk</w:t>
            </w:r>
          </w:p>
        </w:tc>
        <w:tc>
          <w:tcPr>
            <w:tcW w:w="1415" w:type="dxa"/>
            <w:tcMar>
              <w:top w:w="60" w:type="dxa"/>
              <w:bottom w:w="60" w:type="dxa"/>
            </w:tcMar>
          </w:tcPr>
          <w:p w14:paraId="6D88305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1419" w:type="dxa"/>
            <w:tcMar>
              <w:top w:w="60" w:type="dxa"/>
              <w:bottom w:w="60" w:type="dxa"/>
            </w:tcMar>
          </w:tcPr>
          <w:p w14:paraId="1CB3902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07" w:type="dxa"/>
            <w:tcMar>
              <w:top w:w="60" w:type="dxa"/>
              <w:bottom w:w="60" w:type="dxa"/>
            </w:tcMar>
          </w:tcPr>
          <w:p w14:paraId="2FAD656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67" w:type="dxa"/>
            <w:tcMar>
              <w:top w:w="60" w:type="dxa"/>
              <w:bottom w:w="60" w:type="dxa"/>
            </w:tcMar>
          </w:tcPr>
          <w:p w14:paraId="2A1826B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2" w:type="dxa"/>
            <w:tcMar>
              <w:top w:w="60" w:type="dxa"/>
              <w:bottom w:w="60" w:type="dxa"/>
            </w:tcMar>
          </w:tcPr>
          <w:p w14:paraId="7B911AF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31 (14.8%)</w:t>
            </w:r>
          </w:p>
        </w:tc>
      </w:tr>
      <w:tr w:rsidR="00F75DCD" w14:paraId="2E9D2909" w14:textId="77777777">
        <w:trPr>
          <w:cantSplit/>
        </w:trPr>
        <w:tc>
          <w:tcPr>
            <w:tcW w:w="2178" w:type="dxa"/>
            <w:tcMar>
              <w:top w:w="60" w:type="dxa"/>
              <w:bottom w:w="60" w:type="dxa"/>
            </w:tcMar>
          </w:tcPr>
          <w:p w14:paraId="64547721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Moderate-High-risk</w:t>
            </w:r>
          </w:p>
        </w:tc>
        <w:tc>
          <w:tcPr>
            <w:tcW w:w="1415" w:type="dxa"/>
            <w:tcMar>
              <w:top w:w="60" w:type="dxa"/>
              <w:bottom w:w="60" w:type="dxa"/>
            </w:tcMar>
          </w:tcPr>
          <w:p w14:paraId="176B0E6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419" w:type="dxa"/>
            <w:tcMar>
              <w:top w:w="60" w:type="dxa"/>
              <w:bottom w:w="60" w:type="dxa"/>
            </w:tcMar>
          </w:tcPr>
          <w:p w14:paraId="011417A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07" w:type="dxa"/>
            <w:tcMar>
              <w:top w:w="60" w:type="dxa"/>
              <w:bottom w:w="60" w:type="dxa"/>
            </w:tcMar>
          </w:tcPr>
          <w:p w14:paraId="7ADB344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67" w:type="dxa"/>
            <w:tcMar>
              <w:top w:w="60" w:type="dxa"/>
              <w:bottom w:w="60" w:type="dxa"/>
            </w:tcMar>
          </w:tcPr>
          <w:p w14:paraId="4671A23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752" w:type="dxa"/>
            <w:tcMar>
              <w:top w:w="60" w:type="dxa"/>
              <w:bottom w:w="60" w:type="dxa"/>
            </w:tcMar>
          </w:tcPr>
          <w:p w14:paraId="1069318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22 (10.5%)</w:t>
            </w:r>
          </w:p>
        </w:tc>
      </w:tr>
      <w:tr w:rsidR="00F75DCD" w14:paraId="308909A6" w14:textId="77777777">
        <w:trPr>
          <w:cantSplit/>
        </w:trPr>
        <w:tc>
          <w:tcPr>
            <w:tcW w:w="2178" w:type="dxa"/>
            <w:tcMar>
              <w:top w:w="60" w:type="dxa"/>
              <w:bottom w:w="60" w:type="dxa"/>
            </w:tcMar>
          </w:tcPr>
          <w:p w14:paraId="5E3C0BD2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Moderate-risk</w:t>
            </w:r>
          </w:p>
        </w:tc>
        <w:tc>
          <w:tcPr>
            <w:tcW w:w="1415" w:type="dxa"/>
            <w:tcMar>
              <w:top w:w="60" w:type="dxa"/>
              <w:bottom w:w="60" w:type="dxa"/>
            </w:tcMar>
          </w:tcPr>
          <w:p w14:paraId="409E510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19" w:type="dxa"/>
            <w:tcMar>
              <w:top w:w="60" w:type="dxa"/>
              <w:bottom w:w="60" w:type="dxa"/>
            </w:tcMar>
          </w:tcPr>
          <w:p w14:paraId="149850C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07" w:type="dxa"/>
            <w:tcMar>
              <w:top w:w="60" w:type="dxa"/>
              <w:bottom w:w="60" w:type="dxa"/>
            </w:tcMar>
          </w:tcPr>
          <w:p w14:paraId="326032E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67" w:type="dxa"/>
            <w:tcMar>
              <w:top w:w="60" w:type="dxa"/>
              <w:bottom w:w="60" w:type="dxa"/>
            </w:tcMar>
          </w:tcPr>
          <w:p w14:paraId="2F8D490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2" w:type="dxa"/>
            <w:tcMar>
              <w:top w:w="60" w:type="dxa"/>
              <w:bottom w:w="60" w:type="dxa"/>
            </w:tcMar>
          </w:tcPr>
          <w:p w14:paraId="5A37FA4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 (4.8%)</w:t>
            </w:r>
          </w:p>
        </w:tc>
      </w:tr>
      <w:tr w:rsidR="00F75DCD" w14:paraId="1C95CD85" w14:textId="77777777">
        <w:trPr>
          <w:cantSplit/>
        </w:trPr>
        <w:tc>
          <w:tcPr>
            <w:tcW w:w="2178" w:type="dxa"/>
            <w:tcMar>
              <w:top w:w="60" w:type="dxa"/>
              <w:bottom w:w="60" w:type="dxa"/>
            </w:tcMar>
          </w:tcPr>
          <w:p w14:paraId="14440451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Young adults</w:t>
            </w:r>
          </w:p>
        </w:tc>
        <w:tc>
          <w:tcPr>
            <w:tcW w:w="1415" w:type="dxa"/>
            <w:tcMar>
              <w:top w:w="60" w:type="dxa"/>
              <w:bottom w:w="60" w:type="dxa"/>
            </w:tcMar>
          </w:tcPr>
          <w:p w14:paraId="1066573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19" w:type="dxa"/>
            <w:tcMar>
              <w:top w:w="60" w:type="dxa"/>
              <w:bottom w:w="60" w:type="dxa"/>
            </w:tcMar>
          </w:tcPr>
          <w:p w14:paraId="412BBC6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07" w:type="dxa"/>
            <w:tcMar>
              <w:top w:w="60" w:type="dxa"/>
              <w:bottom w:w="60" w:type="dxa"/>
            </w:tcMar>
          </w:tcPr>
          <w:p w14:paraId="45E6BD5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67" w:type="dxa"/>
            <w:tcMar>
              <w:top w:w="60" w:type="dxa"/>
              <w:bottom w:w="60" w:type="dxa"/>
            </w:tcMar>
          </w:tcPr>
          <w:p w14:paraId="3FF98B5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2" w:type="dxa"/>
            <w:tcMar>
              <w:top w:w="60" w:type="dxa"/>
              <w:bottom w:w="60" w:type="dxa"/>
            </w:tcMar>
          </w:tcPr>
          <w:p w14:paraId="63645EC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 (0.5%)</w:t>
            </w:r>
          </w:p>
        </w:tc>
      </w:tr>
      <w:tr w:rsidR="00F75DCD" w14:paraId="586D2535" w14:textId="77777777">
        <w:trPr>
          <w:cantSplit/>
        </w:trPr>
        <w:tc>
          <w:tcPr>
            <w:tcW w:w="2178" w:type="dxa"/>
            <w:tcMar>
              <w:top w:w="60" w:type="dxa"/>
              <w:bottom w:w="60" w:type="dxa"/>
            </w:tcMar>
          </w:tcPr>
          <w:p w14:paraId="39FA2223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New accounts</w:t>
            </w:r>
          </w:p>
        </w:tc>
        <w:tc>
          <w:tcPr>
            <w:tcW w:w="1415" w:type="dxa"/>
            <w:tcMar>
              <w:top w:w="60" w:type="dxa"/>
              <w:bottom w:w="60" w:type="dxa"/>
            </w:tcMar>
          </w:tcPr>
          <w:p w14:paraId="4BFC62B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19" w:type="dxa"/>
            <w:tcMar>
              <w:top w:w="60" w:type="dxa"/>
              <w:bottom w:w="60" w:type="dxa"/>
            </w:tcMar>
          </w:tcPr>
          <w:p w14:paraId="2C64FE8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07" w:type="dxa"/>
            <w:tcMar>
              <w:top w:w="60" w:type="dxa"/>
              <w:bottom w:w="60" w:type="dxa"/>
            </w:tcMar>
          </w:tcPr>
          <w:p w14:paraId="39860D7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67" w:type="dxa"/>
            <w:tcMar>
              <w:top w:w="60" w:type="dxa"/>
              <w:bottom w:w="60" w:type="dxa"/>
            </w:tcMar>
          </w:tcPr>
          <w:p w14:paraId="66BE4D96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2" w:type="dxa"/>
            <w:tcMar>
              <w:top w:w="60" w:type="dxa"/>
              <w:bottom w:w="60" w:type="dxa"/>
            </w:tcMar>
          </w:tcPr>
          <w:p w14:paraId="2DB373C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 (0.5%)</w:t>
            </w:r>
          </w:p>
        </w:tc>
      </w:tr>
      <w:tr w:rsidR="00F75DCD" w14:paraId="7B647488" w14:textId="77777777">
        <w:trPr>
          <w:cantSplit/>
        </w:trPr>
        <w:tc>
          <w:tcPr>
            <w:tcW w:w="2178" w:type="dxa"/>
            <w:tcMar>
              <w:top w:w="60" w:type="dxa"/>
              <w:bottom w:w="60" w:type="dxa"/>
            </w:tcMar>
          </w:tcPr>
          <w:p w14:paraId="6E393785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Research / system development</w:t>
            </w:r>
          </w:p>
        </w:tc>
        <w:tc>
          <w:tcPr>
            <w:tcW w:w="1415" w:type="dxa"/>
            <w:tcMar>
              <w:top w:w="60" w:type="dxa"/>
              <w:bottom w:w="60" w:type="dxa"/>
            </w:tcMar>
          </w:tcPr>
          <w:p w14:paraId="2413DE4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19" w:type="dxa"/>
            <w:tcMar>
              <w:top w:w="60" w:type="dxa"/>
              <w:bottom w:w="60" w:type="dxa"/>
            </w:tcMar>
          </w:tcPr>
          <w:p w14:paraId="2943387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07" w:type="dxa"/>
            <w:tcMar>
              <w:top w:w="60" w:type="dxa"/>
              <w:bottom w:w="60" w:type="dxa"/>
            </w:tcMar>
          </w:tcPr>
          <w:p w14:paraId="12D9EB9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67" w:type="dxa"/>
            <w:tcMar>
              <w:top w:w="60" w:type="dxa"/>
              <w:bottom w:w="60" w:type="dxa"/>
            </w:tcMar>
          </w:tcPr>
          <w:p w14:paraId="4D2F1EA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2" w:type="dxa"/>
            <w:tcMar>
              <w:top w:w="60" w:type="dxa"/>
              <w:bottom w:w="60" w:type="dxa"/>
            </w:tcMar>
          </w:tcPr>
          <w:p w14:paraId="23B8962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 (0.5%)</w:t>
            </w:r>
          </w:p>
        </w:tc>
      </w:tr>
      <w:tr w:rsidR="00F75DCD" w14:paraId="6AD9AE0A" w14:textId="77777777">
        <w:trPr>
          <w:cantSplit/>
        </w:trPr>
        <w:tc>
          <w:tcPr>
            <w:tcW w:w="2178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7D791F8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415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0407CE02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143</w:t>
            </w:r>
          </w:p>
        </w:tc>
        <w:tc>
          <w:tcPr>
            <w:tcW w:w="1419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A76E051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507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7D88691A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1367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7534F6F0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34</w:t>
            </w:r>
          </w:p>
        </w:tc>
        <w:tc>
          <w:tcPr>
            <w:tcW w:w="1752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0BF255FE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210 (100.0%)</w:t>
            </w:r>
          </w:p>
        </w:tc>
      </w:tr>
    </w:tbl>
    <w:p w14:paraId="3BF69B63" w14:textId="77777777" w:rsidR="00F75DCD" w:rsidRDefault="00000000">
      <w:pPr>
        <w:contextualSpacing/>
        <w:jc w:val="both"/>
      </w:pPr>
      <w:r>
        <w:rPr>
          <w:i/>
          <w:iCs/>
        </w:rPr>
        <w:t>Note.</w:t>
      </w:r>
      <w:r>
        <w:t xml:space="preserve"> Cells are framework tool counts. Evidence Status categories (ET, TD, PS, ND) are defined in Table 4. Only 5 of 143 Empirically tested framework tools target Moderate-risk populations specifically; three of the 10 Moderate-risk tools are Newly designed. This concentration on Universal targeting at the Empirically tested tier reflects the prevention-paradox pattern documented in Appendix 03.3. Counts record the population a tool was designed for, not the population it reaches. Universal tools are available to moderate-risk gamblers.</w:t>
      </w:r>
    </w:p>
    <w:p w14:paraId="7EB3F210" w14:textId="77777777" w:rsidR="00F75DCD" w:rsidRDefault="00F75DCD">
      <w:pPr>
        <w:spacing w:before="160"/>
        <w:rPr>
          <w:b/>
          <w:bCs/>
        </w:rPr>
      </w:pPr>
    </w:p>
    <w:p w14:paraId="585A4C7E" w14:textId="77777777" w:rsidR="00F75DCD" w:rsidRDefault="00F75DCD">
      <w:pPr>
        <w:spacing w:before="160"/>
        <w:contextualSpacing/>
      </w:pPr>
    </w:p>
    <w:p w14:paraId="1B356135" w14:textId="77777777" w:rsidR="00FE2625" w:rsidRDefault="00000000">
      <w:r>
        <w:br w:type="page"/>
      </w:r>
    </w:p>
    <w:p w14:paraId="69DEE327" w14:textId="77777777" w:rsidR="00EB2F85" w:rsidRDefault="00EB2F85" w:rsidP="00EB2F85">
      <w:pPr>
        <w:keepNext/>
        <w:contextualSpacing/>
      </w:pPr>
      <w:r>
        <w:rPr>
          <w:b/>
          <w:bCs/>
        </w:rPr>
        <w:lastRenderedPageBreak/>
        <w:t>Stage 3: Implementation Architectures</w:t>
      </w:r>
    </w:p>
    <w:p w14:paraId="26BD3226" w14:textId="77777777" w:rsidR="00EB2F85" w:rsidRDefault="00EB2F85">
      <w:pPr>
        <w:keepNext/>
        <w:spacing w:before="320"/>
        <w:contextualSpacing/>
        <w:rPr>
          <w:b/>
          <w:bCs/>
        </w:rPr>
      </w:pPr>
    </w:p>
    <w:p w14:paraId="4339B39F" w14:textId="77777777" w:rsidR="00F75DCD" w:rsidRDefault="00000000">
      <w:pPr>
        <w:keepNext/>
        <w:spacing w:before="320"/>
        <w:contextualSpacing/>
      </w:pPr>
      <w:r>
        <w:rPr>
          <w:b/>
          <w:bCs/>
        </w:rPr>
        <w:t>Table 7</w:t>
      </w:r>
    </w:p>
    <w:p w14:paraId="17ACB01C" w14:textId="77777777" w:rsidR="00F75DCD" w:rsidRDefault="00000000">
      <w:pPr>
        <w:keepNext/>
        <w:contextualSpacing/>
      </w:pPr>
      <w:r>
        <w:rPr>
          <w:i/>
          <w:iCs/>
        </w:rPr>
        <w:t>Tool Variant Distribution by Risk Tier</w:t>
      </w:r>
    </w:p>
    <w:tbl>
      <w:tblPr>
        <w:tblW w:w="9638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6700"/>
        <w:gridCol w:w="1500"/>
        <w:gridCol w:w="1438"/>
      </w:tblGrid>
      <w:tr w:rsidR="00F75DCD" w14:paraId="338B3C49" w14:textId="77777777">
        <w:trPr>
          <w:cantSplit/>
          <w:tblHeader/>
        </w:trPr>
        <w:tc>
          <w:tcPr>
            <w:tcW w:w="67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6ECD160" w14:textId="77777777" w:rsidR="00F75DCD" w:rsidRDefault="00000000">
            <w:pPr>
              <w:contextualSpacing/>
            </w:pPr>
            <w:r>
              <w:rPr>
                <w:b/>
                <w:bCs/>
              </w:rPr>
              <w:t>Architecture tool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56293A59" w14:textId="77777777" w:rsidR="00F75DCD" w:rsidRDefault="00000000">
            <w:pPr>
              <w:contextualSpacing/>
            </w:pPr>
            <w:r>
              <w:rPr>
                <w:b/>
                <w:bCs/>
                <w:i/>
                <w:iCs/>
              </w:rPr>
              <w:t>UK</w:t>
            </w:r>
          </w:p>
        </w:tc>
        <w:tc>
          <w:tcPr>
            <w:tcW w:w="143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06B04672" w14:textId="77777777" w:rsidR="00F75DCD" w:rsidRDefault="00000000">
            <w:pPr>
              <w:contextualSpacing/>
            </w:pPr>
            <w:r>
              <w:rPr>
                <w:b/>
                <w:bCs/>
              </w:rPr>
              <w:t>NL</w:t>
            </w:r>
          </w:p>
        </w:tc>
      </w:tr>
      <w:tr w:rsidR="00F75DCD" w14:paraId="43D14D47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7F94912F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Deposit Limit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0192C20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7629FCB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</w:tr>
      <w:tr w:rsidR="00F75DCD" w14:paraId="1E9BCD65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4F8E7CC7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Loss Limit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2855ABE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79B1371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</w:t>
            </w:r>
          </w:p>
        </w:tc>
      </w:tr>
      <w:tr w:rsidR="00F75DCD" w14:paraId="25414A64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5A235336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Bet Limit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183C2F5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57EFCABB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</w:t>
            </w:r>
          </w:p>
        </w:tc>
      </w:tr>
      <w:tr w:rsidR="00F75DCD" w14:paraId="72126AC7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54CFABBA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Login/Playtime Limit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3DFBF0C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05503BC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</w:t>
            </w:r>
          </w:p>
        </w:tc>
      </w:tr>
      <w:tr w:rsidR="00F75DCD" w14:paraId="236BD697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47974F8D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Deposit Count Limit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12D3A66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5CA43AA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8</w:t>
            </w:r>
          </w:p>
        </w:tc>
      </w:tr>
      <w:tr w:rsidR="00F75DCD" w14:paraId="23FA57ED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7B142D3A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Session Cooldown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50180A1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4549316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10</w:t>
            </w:r>
          </w:p>
        </w:tc>
      </w:tr>
      <w:tr w:rsidR="00F75DCD" w14:paraId="771FABAD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560BE874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Scheduled Break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21E17D50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6291315D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</w:tr>
      <w:tr w:rsidR="00F75DCD" w14:paraId="6F8B77E6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150A0576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Reality Check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3C802BD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C1F159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</w:tr>
      <w:tr w:rsidR="00F75DCD" w14:paraId="76AC7C64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5483A80B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RG Homepage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59D280A4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7B9DFAD3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</w:tr>
      <w:tr w:rsidR="00F75DCD" w14:paraId="63B8D768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522CFF63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Cheat Sheet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234E6AE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26910DE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</w:tr>
      <w:tr w:rsidR="00F75DCD" w14:paraId="3EE03019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452CAAEA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Positive Play Self-Assessment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5DA5AFB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38520D97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</w:tr>
      <w:tr w:rsidR="00F75DCD" w14:paraId="6B42BF4E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39A20B8B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Dark Flow Self-Assessment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18A1B2E2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0E58445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</w:tr>
      <w:tr w:rsidR="00F75DCD" w14:paraId="1A2340F2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7AB1FD48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Bonus Ban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194EAD3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7A57ECC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70CA0278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557F55A9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Promo Ban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110614C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3156FA38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</w:tr>
      <w:tr w:rsidR="00F75DCD" w14:paraId="387AE36F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10CDA46A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Automatic Withdrawal Limit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3C2942D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5F6CF4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5</w:t>
            </w:r>
          </w:p>
        </w:tc>
      </w:tr>
      <w:tr w:rsidR="00F75DCD" w14:paraId="3CCA1523" w14:textId="77777777">
        <w:trPr>
          <w:cantSplit/>
        </w:trPr>
        <w:tc>
          <w:tcPr>
            <w:tcW w:w="67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5D73F0D7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Total tool variants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43EB47F0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94</w:t>
            </w:r>
          </w:p>
        </w:tc>
        <w:tc>
          <w:tcPr>
            <w:tcW w:w="1438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433A83E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87</w:t>
            </w:r>
          </w:p>
        </w:tc>
      </w:tr>
      <w:tr w:rsidR="00F75DCD" w14:paraId="0497253D" w14:textId="77777777">
        <w:trPr>
          <w:cantSplit/>
        </w:trPr>
        <w:tc>
          <w:tcPr>
            <w:tcW w:w="67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2F99A58D" w14:textId="77777777" w:rsidR="00F75DCD" w:rsidRDefault="00000000">
            <w:pPr>
              <w:contextualSpacing/>
            </w:pPr>
            <w:r>
              <w:rPr>
                <w:b/>
                <w:bCs/>
                <w:sz w:val="20"/>
                <w:szCs w:val="20"/>
              </w:rPr>
              <w:t>By risk tier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3470D0CA" w14:textId="77777777" w:rsidR="00F75DCD" w:rsidRDefault="00F75DCD">
            <w:pPr>
              <w:contextualSpacing/>
            </w:pPr>
          </w:p>
        </w:tc>
        <w:tc>
          <w:tcPr>
            <w:tcW w:w="1438" w:type="dxa"/>
            <w:tcBorders>
              <w:bottom w:val="single" w:sz="8" w:space="0" w:color="000000"/>
            </w:tcBorders>
            <w:tcMar>
              <w:top w:w="60" w:type="dxa"/>
              <w:bottom w:w="60" w:type="dxa"/>
            </w:tcMar>
          </w:tcPr>
          <w:p w14:paraId="6706A28F" w14:textId="77777777" w:rsidR="00F75DCD" w:rsidRDefault="00F75DCD">
            <w:pPr>
              <w:contextualSpacing/>
            </w:pPr>
          </w:p>
        </w:tc>
      </w:tr>
      <w:tr w:rsidR="00F75DCD" w14:paraId="6D75DD95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357C4E1B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R1 (low)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7CCD3D7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30 (31.9%)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68BB1DDF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28 (32.2%)</w:t>
            </w:r>
          </w:p>
        </w:tc>
      </w:tr>
      <w:tr w:rsidR="00F75DCD" w14:paraId="6B84BF29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5DC29AB5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R2 (moderate)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0DB5FC1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38 (40.4%)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9945B71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38 (43.7%)</w:t>
            </w:r>
          </w:p>
        </w:tc>
      </w:tr>
      <w:tr w:rsidR="00F75DCD" w14:paraId="1DCFAC13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5EA6822D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R3 (high)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34DCE2F9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20 (21.3%)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18FC3025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19 (21.8%)</w:t>
            </w:r>
          </w:p>
        </w:tc>
      </w:tr>
      <w:tr w:rsidR="00F75DCD" w14:paraId="6542B188" w14:textId="77777777">
        <w:trPr>
          <w:cantSplit/>
        </w:trPr>
        <w:tc>
          <w:tcPr>
            <w:tcW w:w="6700" w:type="dxa"/>
            <w:tcMar>
              <w:top w:w="60" w:type="dxa"/>
              <w:bottom w:w="60" w:type="dxa"/>
            </w:tcMar>
          </w:tcPr>
          <w:p w14:paraId="430903F5" w14:textId="77777777" w:rsidR="00F75DCD" w:rsidRDefault="00000000">
            <w:pPr>
              <w:contextualSpacing/>
            </w:pPr>
            <w:r>
              <w:rPr>
                <w:i/>
                <w:iCs/>
                <w:sz w:val="20"/>
                <w:szCs w:val="20"/>
              </w:rPr>
              <w:t>Young-adult overlay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</w:tcPr>
          <w:p w14:paraId="4BE9AA8A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6 (6.4%)</w:t>
            </w:r>
          </w:p>
        </w:tc>
        <w:tc>
          <w:tcPr>
            <w:tcW w:w="1438" w:type="dxa"/>
            <w:tcMar>
              <w:top w:w="60" w:type="dxa"/>
              <w:bottom w:w="60" w:type="dxa"/>
            </w:tcMar>
          </w:tcPr>
          <w:p w14:paraId="5E40567C" w14:textId="77777777" w:rsidR="00F75DCD" w:rsidRDefault="00000000">
            <w:pPr>
              <w:contextualSpacing/>
            </w:pPr>
            <w:r>
              <w:rPr>
                <w:sz w:val="20"/>
                <w:szCs w:val="20"/>
              </w:rPr>
              <w:t>2 (2.3%)</w:t>
            </w:r>
          </w:p>
        </w:tc>
      </w:tr>
    </w:tbl>
    <w:p w14:paraId="4AA18A1E" w14:textId="77777777" w:rsidR="00F75DCD" w:rsidRDefault="00000000">
      <w:pPr>
        <w:contextualSpacing/>
        <w:jc w:val="both"/>
      </w:pPr>
      <w:r>
        <w:rPr>
          <w:i/>
          <w:iCs/>
        </w:rPr>
        <w:t>Note.</w:t>
      </w:r>
      <w:r>
        <w:t xml:space="preserve"> Cells are deployed tool-variant counts; 0 = tool not deployed in that architecture (UK excludes Automatic Withdrawal Limit on technical grounds; NL excludes Bonus Ban and Promo Ban on regulatory grounds). Risk tiers: R1 (low), R2 (moderate), R3 (high); the young-adult overlay applies independently of risk tier (UK uses age-band sub-tiers for Loss Limit). Percentages are of each architecture’s total tool variants (94 UK, 87 NL). Full specifications are in Appendix 05.1/05.2.</w:t>
      </w:r>
    </w:p>
    <w:sectPr w:rsidR="00F75DCD">
      <w:footerReference w:type="default" r:id="rId9"/>
      <w:pgSz w:w="11906" w:h="16838"/>
      <w:pgMar w:top="1440" w:right="1134" w:bottom="1440" w:left="1134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E7D302" w14:textId="77777777" w:rsidR="00D21479" w:rsidRDefault="00D21479">
      <w:r>
        <w:separator/>
      </w:r>
    </w:p>
  </w:endnote>
  <w:endnote w:type="continuationSeparator" w:id="0">
    <w:p w14:paraId="661665DD" w14:textId="77777777" w:rsidR="00D21479" w:rsidRDefault="00D21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502040504020204"/>
    <w:charset w:val="00"/>
    <w:family w:val="roman"/>
    <w:notTrueType/>
    <w:pitch w:val="default"/>
  </w:font>
  <w:font w:name="DejaVu Sans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A3AAD5" w14:textId="77777777" w:rsidR="00FE2625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FC0C31" w14:textId="77777777" w:rsidR="00D21479" w:rsidRDefault="00D21479">
      <w:r>
        <w:separator/>
      </w:r>
    </w:p>
  </w:footnote>
  <w:footnote w:type="continuationSeparator" w:id="0">
    <w:p w14:paraId="3860F95A" w14:textId="77777777" w:rsidR="00D21479" w:rsidRDefault="00D21479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DCD"/>
    <w:rsid w:val="00095469"/>
    <w:rsid w:val="000E301D"/>
    <w:rsid w:val="006F2603"/>
    <w:rsid w:val="00B34AE3"/>
    <w:rsid w:val="00D21479"/>
    <w:rsid w:val="00EB2F85"/>
    <w:rsid w:val="00F67DED"/>
    <w:rsid w:val="00F75DCD"/>
    <w:rsid w:val="00FA4AE2"/>
    <w:rsid w:val="00FE2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C29BDB"/>
  <w15:docId w15:val="{D028DB6F-BA21-8446-8311-48959395B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98039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98039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8039E"/>
    <w:rPr>
      <w:b/>
      <w:bCs/>
      <w:sz w:val="20"/>
      <w:szCs w:val="20"/>
    </w:rPr>
  </w:style>
  <w:style w:type="character" w:styleId="LineNumber">
    <w:name w:val="line number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DejaVu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DejaVu Sans"/>
    </w:rPr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80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98039E"/>
    <w:rPr>
      <w:b/>
      <w:bCs/>
    </w:rPr>
  </w:style>
  <w:style w:type="paragraph" w:styleId="Revision">
    <w:name w:val="Revision"/>
    <w:uiPriority w:val="99"/>
    <w:semiHidden/>
    <w:qFormat/>
    <w:rsid w:val="004162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226D44F20CB5448B793B025E80E7D7" ma:contentTypeVersion="5" ma:contentTypeDescription="Create a new document." ma:contentTypeScope="" ma:versionID="a735299430b683319cb0b181dcea0825">
  <xsd:schema xmlns:xsd="http://www.w3.org/2001/XMLSchema" xmlns:xs="http://www.w3.org/2001/XMLSchema" xmlns:p="http://schemas.microsoft.com/office/2006/metadata/properties" xmlns:ns2="165071fd-7006-44cc-8d48-42d3eef529cc" targetNamespace="http://schemas.microsoft.com/office/2006/metadata/properties" ma:root="true" ma:fieldsID="b42bd2f4bcced8df480acf63d37efe55" ns2:_="">
    <xsd:import namespace="165071fd-7006-44cc-8d48-42d3eef529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5071fd-7006-44cc-8d48-42d3eef52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CFC9C3-61FD-40E4-A996-03E72FF025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5071fd-7006-44cc-8d48-42d3eef52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EB1855-9547-4FEE-8A07-DD3280DB227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A429ABB-B646-4F09-82E4-47AF69A1DFD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9</Pages>
  <Words>1320</Words>
  <Characters>7526</Characters>
  <Application>Microsoft Office Word</Application>
  <DocSecurity>0</DocSecurity>
  <Lines>62</Lines>
  <Paragraphs>17</Paragraphs>
  <ScaleCrop>false</ScaleCrop>
  <Company/>
  <LinksUpToDate>false</LinksUpToDate>
  <CharactersWithSpaces>8829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Harriet Galvin</dc:creator>
  <dc:description/>
  <cp:lastModifiedBy>Harrie Rose Galvin</cp:lastModifiedBy>
  <cp:revision>54</cp:revision>
  <dcterms:created xsi:type="dcterms:W3CDTF">2026-05-29T05:40:00Z</dcterms:created>
  <dcterms:modified xsi:type="dcterms:W3CDTF">2026-09-15T15:08:00Z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0x01010083226D44F20CB5448B793B025E80E7D7</vt:lpwstr>
  </property>
  <property fmtid="{D5CDD505-2E9C-101B-9397-08002B2CF9AE}" pid="3" name="MSIP_Label_8772ba27-cab8-4042-a351-a31f6e4eacdc_ActionId">
    <vt:lpwstr>f0b3a315-adf7-47ab-86f5-f7e614c86a69</vt:lpwstr>
  </property>
  <property fmtid="{D5CDD505-2E9C-101B-9397-08002B2CF9AE}" pid="4" name="MSIP_Label_8772ba27-cab8-4042-a351-a31f6e4eacdc_ContentBits">
    <vt:lpwstr>0</vt:lpwstr>
  </property>
  <property fmtid="{D5CDD505-2E9C-101B-9397-08002B2CF9AE}" pid="5" name="MSIP_Label_8772ba27-cab8-4042-a351-a31f6e4eacdc_Enabled">
    <vt:lpwstr>true</vt:lpwstr>
  </property>
  <property fmtid="{D5CDD505-2E9C-101B-9397-08002B2CF9AE}" pid="6" name="MSIP_Label_8772ba27-cab8-4042-a351-a31f6e4eacdc_Method">
    <vt:lpwstr>Standard</vt:lpwstr>
  </property>
  <property fmtid="{D5CDD505-2E9C-101B-9397-08002B2CF9AE}" pid="7" name="MSIP_Label_8772ba27-cab8-4042-a351-a31f6e4eacdc_Name">
    <vt:lpwstr>Internal</vt:lpwstr>
  </property>
  <property fmtid="{D5CDD505-2E9C-101B-9397-08002B2CF9AE}" pid="8" name="MSIP_Label_8772ba27-cab8-4042-a351-a31f6e4eacdc_SetDate">
    <vt:lpwstr>2026-06-14T02:58:10Z</vt:lpwstr>
  </property>
  <property fmtid="{D5CDD505-2E9C-101B-9397-08002B2CF9AE}" pid="9" name="MSIP_Label_8772ba27-cab8-4042-a351-a31f6e4eacdc_SiteId">
    <vt:lpwstr>715902d6-f63e-4b8d-929b-4bb170bad492</vt:lpwstr>
  </property>
  <property fmtid="{D5CDD505-2E9C-101B-9397-08002B2CF9AE}" pid="10" name="MSIP_Label_8772ba27-cab8-4042-a351-a31f6e4eacdc_Tag">
    <vt:lpwstr>50, 3, 0, 1</vt:lpwstr>
  </property>
</Properties>
</file>