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</w:t>
      </w:r>
    </w:p>
    <w:p>
      <w:pPr>
        <w:numPr>
          <w:ilvl w:val="0"/>
          <w:numId w:val="0"/>
        </w:num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数据集为mnist、fashion-mnist、cifar10，运行代码会自动检测数据集是否存在，不存在则自动下载,下载位置为代码根目录的data文件夹下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运行方法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各个算法文件夹下有readme文件，记录了运行命令。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06040" cy="1790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4100" cy="914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02180" cy="1577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278380" cy="17297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2、基线算法的文件夹为exp/baseline/和exp/DynaFed/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FedGF算法的文件夹为exp/fedgf/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FedAEF算法的文件夹为exp/fedaef/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进入算法文件夹，执行readme中的命令即可运行代码。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对于不同Non-IID划分方式，除了DynaFed算法以外，其他算法只需在命令中将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-noniid_type后面的属性改为</w:t>
      </w:r>
      <w:r>
        <w:rPr>
          <w:rFonts w:hint="eastAsia"/>
        </w:rPr>
        <w:t xml:space="preserve">dirichlet </w:t>
      </w:r>
      <w:r>
        <w:rPr>
          <w:rFonts w:hint="eastAsia"/>
          <w:lang w:val="en-US" w:eastAsia="zh-CN"/>
        </w:rPr>
        <w:t>或者fedavg即可。而DynaFed算法需要执行对应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的.sh文件.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每节对应的注释已经标注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代码的运行结果都会出现在算法根目录下，结果文件格式为: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算法名_non-iid划分方式_数据集_日期.xls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示例：fedaef_dirichlet0.2_fashionmnist_2_23_7_50_21.xls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</w:t>
      </w:r>
    </w:p>
    <w:p>
      <w:r>
        <w:drawing>
          <wp:inline distT="0" distB="0" distL="114300" distR="114300">
            <wp:extent cx="3169920" cy="33375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Test_loss:测试损失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Test_accuracy:测试精度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Train_loss：训练损失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C840A"/>
    <w:multiLevelType w:val="singleLevel"/>
    <w:tmpl w:val="056C84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85F588"/>
    <w:multiLevelType w:val="singleLevel"/>
    <w:tmpl w:val="5F85F5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zNzM3YjU2Njc4MmExZGU0YzAxMWE2NjBjYWI2YjMifQ=="/>
    <w:docVar w:name="KSO_WPS_MARK_KEY" w:val="68c81abc-7d7c-4486-a80f-ad6deee9cb9c"/>
  </w:docVars>
  <w:rsids>
    <w:rsidRoot w:val="00000000"/>
    <w:rsid w:val="054A4E18"/>
    <w:rsid w:val="05C36549"/>
    <w:rsid w:val="0C46551C"/>
    <w:rsid w:val="15EF3AC1"/>
    <w:rsid w:val="26F92A28"/>
    <w:rsid w:val="2BA834A0"/>
    <w:rsid w:val="3ED375A3"/>
    <w:rsid w:val="40F21E31"/>
    <w:rsid w:val="49415E3C"/>
    <w:rsid w:val="53CC0085"/>
    <w:rsid w:val="589E5DD4"/>
    <w:rsid w:val="65F84CCC"/>
    <w:rsid w:val="68710253"/>
    <w:rsid w:val="7278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496</Characters>
  <Lines>0</Lines>
  <Paragraphs>0</Paragraphs>
  <TotalTime>63</TotalTime>
  <ScaleCrop>false</ScaleCrop>
  <LinksUpToDate>false</LinksUpToDate>
  <CharactersWithSpaces>500</CharactersWithSpaces>
  <Application>WPS Office_11.1.0.14179_F1E327BC-269C-435d-A152-05C5408002CA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yuansd</dc:creator>
  <cp:lastModifiedBy>@YUAN</cp:lastModifiedBy>
  <dcterms:modified xsi:type="dcterms:W3CDTF">2024-04-15T13:59:57Z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2052-11.1.0.14179</vt:lpwstr>
  </property>
  <property fmtid="{D5CDD505-2E9C-101B-9397-08002B2CF9AE}" pid="3" name="ICV">
    <vt:lpwstr>429EC29EA74D43978626B2DAB167C84D_12</vt:lpwstr>
  </property>
</Properties>
</file>