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0150" cy="1426061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B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курсу «методы машинного обучения в АСОИУ»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«Создание «истории о данных» (Data Storytelling)»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ИУ5-24М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Ширшов А.С.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Ю.Е.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29.02.2024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880"/>
        </w:tabs>
        <w:spacing w:line="17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widowControl w:val="0"/>
        <w:tabs>
          <w:tab w:val="left" w:leader="none" w:pos="705"/>
        </w:tabs>
        <w:spacing w:after="0" w:line="172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nzdb1i3ounx" w:id="0"/>
      <w:bookmarkEnd w:id="0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705"/>
        </w:tabs>
        <w:spacing w:line="17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39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набор данных (датасет). Вы можете найти список свободно распространяемых датасетов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здесь.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39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лабораторных работ не рекомендуется выбирать датасеты очень большого размера.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before="39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"историю о данных" в виде юпитер-ноутбука, с учетом следующих требований: 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before="39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before="39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рекомендуется повторять виды графиков, желательно создать 5 графиков различных видов.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39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графиков должен быть обоснован использованием методологии data-to-viz. Рекомендуется учитывать типичные ошибки построения выбранного вида графика по методологии data-to-viz. Если методология Вами отвергается, то просьба обосновать Ваше решение по выбору графика.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39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39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отчет и разместить его в своем репозитории на github.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28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widowControl w:val="0"/>
        <w:tabs>
          <w:tab w:val="left" w:leader="none" w:pos="2880"/>
        </w:tabs>
        <w:spacing w:after="0" w:line="360" w:lineRule="auto"/>
        <w:ind w:left="107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nm7liieisug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widowControl w:val="0"/>
        <w:tabs>
          <w:tab w:val="left" w:leader="none" w:pos="2880"/>
        </w:tabs>
        <w:spacing w:after="0" w:line="360" w:lineRule="auto"/>
        <w:ind w:left="107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inxotsi76r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70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 основу работы был выбран dataset, содержащий набор самых продаваемых книг за всё время. Ниже на рисунках представлен ход работы.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35239" cy="378248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239" cy="378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Чтение данных из датасета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Код для построения графика кол-ва книг от миллионов продаж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56275" cy="337927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275" cy="3379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288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График кол-ва книг от миллионов продаж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288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70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был построен график кол-ва бестселлеров для каждой страны. Ниже на рисунках представлены как удачные, так и неудачные попытки. Код в отчёте опущен, так как представляет собой несколько ячеек ipynb.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70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95888" cy="313390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133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Пример неудачного графика - Кол-во бестселлеров по странам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Пример итогового удачного графика - Кол-во бестселлеров по странам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288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70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на рисунке представлен график успешных книг в зависимости от столетия, для этого была сделана выборка книг, входящих в данное столетие по информации о дате выхода книги из набора данных.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705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70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6388" cy="32210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221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705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График кол-ва бестселлеров по столетиям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70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для наглядной визуализации был сформирован график в виде облака слов. Ниже представлены различные варианты облака слов, на которых изображены, самые часто упоминаемые авторы.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705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2901" cy="353290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901" cy="3532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705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Первый вариант облака слов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705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4250" cy="3494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250" cy="349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705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Второй вариант облака слов</w:t>
      </w:r>
    </w:p>
    <w:p w:rsidR="00000000" w:rsidDel="00000000" w:rsidP="00000000" w:rsidRDefault="00000000" w:rsidRPr="00000000" w14:paraId="00000045">
      <w:pPr>
        <w:pStyle w:val="Title"/>
        <w:widowControl w:val="0"/>
        <w:tabs>
          <w:tab w:val="left" w:leader="none" w:pos="705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fvmshcpq1q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Вывод</w:t>
      </w:r>
    </w:p>
    <w:p w:rsidR="00000000" w:rsidDel="00000000" w:rsidP="00000000" w:rsidRDefault="00000000" w:rsidRPr="00000000" w14:paraId="00000046">
      <w:pPr>
        <w:tabs>
          <w:tab w:val="left" w:leader="none" w:pos="70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данной работы был выбран и исследован набор данных о книгах. Была создана "история о данных" в виде юпитер-ноутбука, содержащая не менее 5 шагов, каждый из которых включает в себя график и его текстовую интерпретацию.</w:t>
      </w:r>
    </w:p>
    <w:p w:rsidR="00000000" w:rsidDel="00000000" w:rsidP="00000000" w:rsidRDefault="00000000" w:rsidRPr="00000000" w14:paraId="00000047">
      <w:pPr>
        <w:tabs>
          <w:tab w:val="left" w:leader="none" w:pos="70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Было создано 5 графиков различных видов. Выбор графиков был обоснован использованием методологии data-to-viz, которая позволяет избежать типичных ошибок при построении графиков.</w:t>
      </w:r>
    </w:p>
    <w:p w:rsidR="00000000" w:rsidDel="00000000" w:rsidP="00000000" w:rsidRDefault="00000000" w:rsidRPr="00000000" w14:paraId="00000048">
      <w:pPr>
        <w:tabs>
          <w:tab w:val="left" w:leader="none" w:pos="70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итоге, "история о данных" содержит ценные выводы, которые могут быть использованы для дальнейшего анализа и принятия решений. </w:t>
        <w:tab/>
        <w:t xml:space="preserve">Данная работа позволила пройтись через процесс анализа данных, начиная с выбора набора данных и заканчивая получением ценных выводов.</w:t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hyperlink" Target="https://github.com/ugapanyuk/courses_current/wiki/DSLIST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