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22E6C" w14:textId="77777777" w:rsidR="0096130D" w:rsidRPr="002B2CA3" w:rsidRDefault="0096130D" w:rsidP="0096130D">
      <w:pPr>
        <w:pBdr>
          <w:top w:val="nil"/>
          <w:left w:val="nil"/>
          <w:bottom w:val="nil"/>
          <w:right w:val="nil"/>
          <w:between w:val="nil"/>
        </w:pBdr>
        <w:tabs>
          <w:tab w:val="left" w:pos="288"/>
        </w:tabs>
        <w:spacing w:after="120" w:line="360" w:lineRule="auto"/>
        <w:rPr>
          <w:color w:val="000000"/>
        </w:rPr>
      </w:pPr>
      <w:r w:rsidRPr="002B2CA3">
        <w:rPr>
          <w:rFonts w:ascii="Times" w:hAnsi="Times"/>
          <w:color w:val="000000"/>
        </w:rPr>
        <w:t>III. RESULTS AND DISCUSSION</w:t>
      </w:r>
    </w:p>
    <w:p w14:paraId="376B8F32" w14:textId="77777777" w:rsidR="0096130D" w:rsidRDefault="0096130D" w:rsidP="0096130D">
      <w:pPr>
        <w:spacing w:line="360" w:lineRule="auto"/>
        <w:jc w:val="both"/>
      </w:pPr>
      <w:r w:rsidRPr="006B7060">
        <w:t>In this section, a detailed evaluation of the Physics-Informed Neural Network (PINN) framework is provided in terms of predicting the performance of analog integrated circuits. A quantitative comparison of the proposed model is performed with other traditional machine learning techniques</w:t>
      </w:r>
      <w:r>
        <w:t xml:space="preserve">. To ensure relevance to analog IC design, flow-protected results are validated through </w:t>
      </w:r>
      <w:r w:rsidRPr="006E013F">
        <w:rPr>
          <w:bCs/>
        </w:rPr>
        <w:t>Cadence</w:t>
      </w:r>
      <w:r w:rsidRPr="006E013F">
        <w:rPr>
          <w:bCs/>
          <w:vertAlign w:val="superscript"/>
        </w:rPr>
        <w:t>®</w:t>
      </w:r>
      <w:r w:rsidRPr="007975C1">
        <w:rPr>
          <w:b/>
        </w:rPr>
        <w:t xml:space="preserve"> </w:t>
      </w:r>
      <w:r>
        <w:t>simulations.</w:t>
      </w:r>
    </w:p>
    <w:p w14:paraId="34614037" w14:textId="77777777" w:rsidR="0096130D" w:rsidRDefault="0096130D" w:rsidP="0096130D">
      <w:pPr>
        <w:spacing w:line="360" w:lineRule="auto"/>
        <w:jc w:val="both"/>
      </w:pPr>
    </w:p>
    <w:p w14:paraId="11E95520" w14:textId="77777777" w:rsidR="0096130D" w:rsidRDefault="0096130D" w:rsidP="0096130D">
      <w:pPr>
        <w:numPr>
          <w:ilvl w:val="0"/>
          <w:numId w:val="1"/>
        </w:numPr>
        <w:spacing w:line="360" w:lineRule="auto"/>
        <w:jc w:val="both"/>
        <w:rPr>
          <w:b/>
          <w:bCs/>
        </w:rPr>
      </w:pPr>
      <w:r w:rsidRPr="00696C4D">
        <w:rPr>
          <w:b/>
          <w:bCs/>
        </w:rPr>
        <w:t>Model Efficiency and Training Stability Analysis</w:t>
      </w:r>
    </w:p>
    <w:p w14:paraId="3F73699E" w14:textId="77777777" w:rsidR="0096130D" w:rsidRDefault="0096130D" w:rsidP="0096130D">
      <w:pPr>
        <w:spacing w:line="360" w:lineRule="auto"/>
        <w:jc w:val="both"/>
      </w:pPr>
      <w:r w:rsidRPr="007E3218">
        <w:t>Table I</w:t>
      </w:r>
      <w:r>
        <w:t xml:space="preserve">II shows the </w:t>
      </w:r>
      <w:proofErr w:type="spellStart"/>
      <w:r>
        <w:t>optimised</w:t>
      </w:r>
      <w:proofErr w:type="spellEnd"/>
      <w:r>
        <w:t xml:space="preserve"> hyperparameters obtained from the </w:t>
      </w:r>
      <w:proofErr w:type="spellStart"/>
      <w:r>
        <w:t>Optuna</w:t>
      </w:r>
      <w:proofErr w:type="spellEnd"/>
      <w:r>
        <w:t xml:space="preserve"> framework, which uses Bayesian </w:t>
      </w:r>
      <w:proofErr w:type="spellStart"/>
      <w:r>
        <w:t>optimisation</w:t>
      </w:r>
      <w:proofErr w:type="spellEnd"/>
      <w:r>
        <w:t xml:space="preserve"> with a Tree-structured Parzen Estimator (TPE) to systematically explore the design space and select a configuration associated with the minimum validation loss. </w:t>
      </w:r>
      <w:r>
        <w:rPr>
          <w:lang w:val="en-IN"/>
        </w:rPr>
        <w:t xml:space="preserve">The chosen learning rate is within the stable operating environment of the Adam optimizer and supports reliable convergence while optimizing both supervised and physics-informed losses. Experimental results indicate that four hidden layers of a 128-unit backbone facilitate an optimal balance between modelling complexity and generalization. </w:t>
      </w:r>
      <w:r w:rsidRPr="00CE1EF1">
        <w:rPr>
          <w:lang w:val="en-IN"/>
        </w:rPr>
        <w:t>Shallower topologies lacked adequate ability to describe the nonlinear mapping from transistor sizing parameters to the nine-output metrics, while deeper or wider networks exhibited evidence of overfitting.</w:t>
      </w:r>
      <w:r w:rsidRPr="00585AAB">
        <w:rPr>
          <w:lang w:val="en-IN"/>
        </w:rPr>
        <w:t xml:space="preserve"> A dropout rate of 0.047 was </w:t>
      </w:r>
      <w:r>
        <w:rPr>
          <w:lang w:val="en-IN"/>
        </w:rPr>
        <w:t>considered</w:t>
      </w:r>
      <w:r w:rsidRPr="00585AAB">
        <w:rPr>
          <w:lang w:val="en-IN"/>
        </w:rPr>
        <w:t xml:space="preserve"> after each hidden layer, enabling light regularization without disrupting the shared feature representations important to the multi-task learning objective.</w:t>
      </w:r>
      <w:r>
        <w:rPr>
          <w:lang w:val="en-IN"/>
        </w:rPr>
        <w:t xml:space="preserve"> </w:t>
      </w:r>
      <w:r>
        <w:t>The</w:t>
      </w:r>
      <w:r w:rsidRPr="008612A0">
        <w:t xml:space="preserve"> regression MSE and classification cross-entropy losses operate on different numerical scales</w:t>
      </w:r>
      <w:r>
        <w:t xml:space="preserve"> hence,</w:t>
      </w:r>
      <w:r w:rsidRPr="008612A0">
        <w:t xml:space="preserve"> the classification loss was amplified by a factor of 4.30 to</w:t>
      </w:r>
      <w:r>
        <w:t xml:space="preserve"> preserve</w:t>
      </w:r>
      <w:r w:rsidRPr="008612A0">
        <w:t xml:space="preserve"> comparable gradient influence across both tasks.</w:t>
      </w:r>
      <w:r>
        <w:t xml:space="preserve"> For the PINN-specific design, the physics loss is set to 0.58 to balance the influence of physics-informed regularization, and supervised objectives have equal contribution at optimization convergence. To improve training stability,</w:t>
      </w:r>
      <w:r w:rsidRPr="00112A95">
        <w:t xml:space="preserve"> the physics loss weight α was linearly increased from zero during the initial training phase.</w:t>
      </w:r>
      <w:r>
        <w:t xml:space="preserve"> </w:t>
      </w:r>
      <w:r w:rsidRPr="006B7060">
        <w:t>This ensures that the model converges towards physically consistent outputs. This in turn ensures that the gradients are more stable. A fixed training schedule with 50 epochs and a batch size of 64 was used, as this was found to be sufficient for convergence in each of the five folds of the cross-validation.</w:t>
      </w:r>
    </w:p>
    <w:p w14:paraId="49A7A6B1" w14:textId="77777777" w:rsidR="0096130D" w:rsidRDefault="0096130D" w:rsidP="0096130D">
      <w:pPr>
        <w:spacing w:line="360" w:lineRule="auto"/>
      </w:pPr>
      <w:r>
        <w:t>Table III: Hyperparameter settings</w:t>
      </w:r>
    </w:p>
    <w:tbl>
      <w:tblPr>
        <w:tblW w:w="5665" w:type="dxa"/>
        <w:jc w:val="center"/>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972"/>
        <w:gridCol w:w="2693"/>
      </w:tblGrid>
      <w:tr w:rsidR="0096130D" w:rsidRPr="00CA4223" w14:paraId="233B11CA" w14:textId="77777777" w:rsidTr="00A0173B">
        <w:trPr>
          <w:trHeight w:val="300"/>
          <w:jc w:val="center"/>
        </w:trPr>
        <w:tc>
          <w:tcPr>
            <w:tcW w:w="2972" w:type="dxa"/>
            <w:tcBorders>
              <w:top w:val="single" w:sz="4" w:space="0" w:color="auto"/>
              <w:left w:val="single" w:sz="4" w:space="0" w:color="auto"/>
              <w:bottom w:val="single" w:sz="4" w:space="0" w:color="auto"/>
              <w:right w:val="single" w:sz="4" w:space="0" w:color="auto"/>
            </w:tcBorders>
            <w:hideMark/>
          </w:tcPr>
          <w:p w14:paraId="3FB2BB67" w14:textId="77777777" w:rsidR="0096130D" w:rsidRPr="00CA4223" w:rsidRDefault="0096130D" w:rsidP="00A0173B">
            <w:pPr>
              <w:spacing w:line="360" w:lineRule="auto"/>
              <w:rPr>
                <w:b/>
                <w:sz w:val="16"/>
                <w:szCs w:val="16"/>
              </w:rPr>
            </w:pPr>
            <w:r w:rsidRPr="00CA4223">
              <w:rPr>
                <w:b/>
                <w:sz w:val="16"/>
                <w:szCs w:val="16"/>
              </w:rPr>
              <w:t>Parameters</w:t>
            </w:r>
          </w:p>
        </w:tc>
        <w:tc>
          <w:tcPr>
            <w:tcW w:w="2693" w:type="dxa"/>
            <w:tcBorders>
              <w:top w:val="single" w:sz="4" w:space="0" w:color="auto"/>
              <w:left w:val="single" w:sz="4" w:space="0" w:color="auto"/>
              <w:bottom w:val="single" w:sz="4" w:space="0" w:color="auto"/>
              <w:right w:val="single" w:sz="4" w:space="0" w:color="auto"/>
            </w:tcBorders>
            <w:hideMark/>
          </w:tcPr>
          <w:p w14:paraId="46CC35DC" w14:textId="77777777" w:rsidR="0096130D" w:rsidRPr="00CA4223" w:rsidRDefault="0096130D" w:rsidP="00A0173B">
            <w:pPr>
              <w:spacing w:line="360" w:lineRule="auto"/>
              <w:rPr>
                <w:b/>
                <w:sz w:val="16"/>
                <w:szCs w:val="16"/>
              </w:rPr>
            </w:pPr>
            <w:r w:rsidRPr="00CA4223">
              <w:rPr>
                <w:b/>
                <w:sz w:val="16"/>
                <w:szCs w:val="16"/>
              </w:rPr>
              <w:t>Values</w:t>
            </w:r>
          </w:p>
        </w:tc>
      </w:tr>
      <w:tr w:rsidR="0096130D" w:rsidRPr="00CA4223" w14:paraId="1CD5DEC6" w14:textId="77777777" w:rsidTr="00A0173B">
        <w:trPr>
          <w:trHeight w:val="300"/>
          <w:jc w:val="center"/>
        </w:trPr>
        <w:tc>
          <w:tcPr>
            <w:tcW w:w="2972" w:type="dxa"/>
            <w:tcBorders>
              <w:top w:val="single" w:sz="4" w:space="0" w:color="auto"/>
              <w:left w:val="single" w:sz="4" w:space="0" w:color="auto"/>
              <w:bottom w:val="single" w:sz="4" w:space="0" w:color="auto"/>
              <w:right w:val="single" w:sz="4" w:space="0" w:color="auto"/>
            </w:tcBorders>
            <w:hideMark/>
          </w:tcPr>
          <w:p w14:paraId="2C263632" w14:textId="77777777" w:rsidR="0096130D" w:rsidRPr="00CA4223" w:rsidRDefault="0096130D" w:rsidP="00A0173B">
            <w:pPr>
              <w:spacing w:line="360" w:lineRule="auto"/>
              <w:rPr>
                <w:b/>
                <w:sz w:val="16"/>
                <w:szCs w:val="16"/>
              </w:rPr>
            </w:pPr>
            <w:r w:rsidRPr="00CA4223">
              <w:rPr>
                <w:b/>
                <w:sz w:val="16"/>
                <w:szCs w:val="16"/>
              </w:rPr>
              <w:t>Learning rate</w:t>
            </w:r>
          </w:p>
        </w:tc>
        <w:tc>
          <w:tcPr>
            <w:tcW w:w="2693" w:type="dxa"/>
            <w:tcBorders>
              <w:top w:val="single" w:sz="4" w:space="0" w:color="auto"/>
              <w:left w:val="single" w:sz="4" w:space="0" w:color="auto"/>
              <w:bottom w:val="single" w:sz="4" w:space="0" w:color="auto"/>
              <w:right w:val="single" w:sz="4" w:space="0" w:color="auto"/>
            </w:tcBorders>
            <w:hideMark/>
          </w:tcPr>
          <w:p w14:paraId="50F9DE66" w14:textId="77777777" w:rsidR="0096130D" w:rsidRPr="00CA4223" w:rsidRDefault="0096130D" w:rsidP="00A0173B">
            <w:pPr>
              <w:spacing w:line="360" w:lineRule="auto"/>
              <w:rPr>
                <w:bCs/>
                <w:sz w:val="16"/>
                <w:szCs w:val="16"/>
              </w:rPr>
            </w:pPr>
            <w:r w:rsidRPr="00CA4223">
              <w:rPr>
                <w:bCs/>
                <w:sz w:val="16"/>
                <w:szCs w:val="16"/>
              </w:rPr>
              <w:t>0.0008657</w:t>
            </w:r>
          </w:p>
        </w:tc>
      </w:tr>
      <w:tr w:rsidR="0096130D" w:rsidRPr="00CA4223" w14:paraId="7F178B47" w14:textId="77777777" w:rsidTr="00A0173B">
        <w:trPr>
          <w:trHeight w:val="300"/>
          <w:jc w:val="center"/>
        </w:trPr>
        <w:tc>
          <w:tcPr>
            <w:tcW w:w="2972" w:type="dxa"/>
            <w:tcBorders>
              <w:top w:val="single" w:sz="4" w:space="0" w:color="auto"/>
              <w:left w:val="single" w:sz="4" w:space="0" w:color="auto"/>
              <w:bottom w:val="single" w:sz="4" w:space="0" w:color="auto"/>
              <w:right w:val="single" w:sz="4" w:space="0" w:color="auto"/>
            </w:tcBorders>
            <w:hideMark/>
          </w:tcPr>
          <w:p w14:paraId="53D02519" w14:textId="77777777" w:rsidR="0096130D" w:rsidRPr="00CA4223" w:rsidRDefault="0096130D" w:rsidP="00A0173B">
            <w:pPr>
              <w:spacing w:line="360" w:lineRule="auto"/>
              <w:rPr>
                <w:b/>
                <w:sz w:val="16"/>
                <w:szCs w:val="16"/>
              </w:rPr>
            </w:pPr>
            <w:r w:rsidRPr="00CA4223">
              <w:rPr>
                <w:b/>
                <w:sz w:val="16"/>
                <w:szCs w:val="16"/>
              </w:rPr>
              <w:t>Batch size</w:t>
            </w:r>
          </w:p>
        </w:tc>
        <w:tc>
          <w:tcPr>
            <w:tcW w:w="2693" w:type="dxa"/>
            <w:tcBorders>
              <w:top w:val="single" w:sz="4" w:space="0" w:color="auto"/>
              <w:left w:val="single" w:sz="4" w:space="0" w:color="auto"/>
              <w:bottom w:val="single" w:sz="4" w:space="0" w:color="auto"/>
              <w:right w:val="single" w:sz="4" w:space="0" w:color="auto"/>
            </w:tcBorders>
            <w:hideMark/>
          </w:tcPr>
          <w:p w14:paraId="732C21BF" w14:textId="77777777" w:rsidR="0096130D" w:rsidRPr="00CA4223" w:rsidRDefault="0096130D" w:rsidP="00A0173B">
            <w:pPr>
              <w:spacing w:line="360" w:lineRule="auto"/>
              <w:rPr>
                <w:bCs/>
                <w:sz w:val="16"/>
                <w:szCs w:val="16"/>
              </w:rPr>
            </w:pPr>
            <w:r w:rsidRPr="00CA4223">
              <w:rPr>
                <w:bCs/>
                <w:sz w:val="16"/>
                <w:szCs w:val="16"/>
              </w:rPr>
              <w:t>64</w:t>
            </w:r>
          </w:p>
        </w:tc>
      </w:tr>
      <w:tr w:rsidR="0096130D" w:rsidRPr="00CA4223" w14:paraId="6E94C394" w14:textId="77777777" w:rsidTr="00A0173B">
        <w:trPr>
          <w:trHeight w:val="300"/>
          <w:jc w:val="center"/>
        </w:trPr>
        <w:tc>
          <w:tcPr>
            <w:tcW w:w="2972" w:type="dxa"/>
            <w:tcBorders>
              <w:top w:val="single" w:sz="4" w:space="0" w:color="auto"/>
              <w:left w:val="single" w:sz="4" w:space="0" w:color="auto"/>
              <w:bottom w:val="single" w:sz="4" w:space="0" w:color="auto"/>
              <w:right w:val="single" w:sz="4" w:space="0" w:color="auto"/>
            </w:tcBorders>
            <w:hideMark/>
          </w:tcPr>
          <w:p w14:paraId="45471C67" w14:textId="77777777" w:rsidR="0096130D" w:rsidRPr="00CA4223" w:rsidRDefault="0096130D" w:rsidP="00A0173B">
            <w:pPr>
              <w:spacing w:line="360" w:lineRule="auto"/>
              <w:rPr>
                <w:b/>
                <w:sz w:val="16"/>
                <w:szCs w:val="16"/>
              </w:rPr>
            </w:pPr>
            <w:r w:rsidRPr="00CA4223">
              <w:rPr>
                <w:b/>
                <w:sz w:val="16"/>
                <w:szCs w:val="16"/>
              </w:rPr>
              <w:t>Epochs</w:t>
            </w:r>
          </w:p>
        </w:tc>
        <w:tc>
          <w:tcPr>
            <w:tcW w:w="2693" w:type="dxa"/>
            <w:tcBorders>
              <w:top w:val="single" w:sz="4" w:space="0" w:color="auto"/>
              <w:left w:val="single" w:sz="4" w:space="0" w:color="auto"/>
              <w:bottom w:val="single" w:sz="4" w:space="0" w:color="auto"/>
              <w:right w:val="single" w:sz="4" w:space="0" w:color="auto"/>
            </w:tcBorders>
            <w:hideMark/>
          </w:tcPr>
          <w:p w14:paraId="54196DC3" w14:textId="77777777" w:rsidR="0096130D" w:rsidRPr="00CA4223" w:rsidRDefault="0096130D" w:rsidP="00A0173B">
            <w:pPr>
              <w:spacing w:line="360" w:lineRule="auto"/>
              <w:rPr>
                <w:bCs/>
                <w:sz w:val="16"/>
                <w:szCs w:val="16"/>
              </w:rPr>
            </w:pPr>
            <w:r w:rsidRPr="00CA4223">
              <w:rPr>
                <w:bCs/>
                <w:sz w:val="16"/>
                <w:szCs w:val="16"/>
              </w:rPr>
              <w:t>50</w:t>
            </w:r>
          </w:p>
        </w:tc>
      </w:tr>
      <w:tr w:rsidR="0096130D" w:rsidRPr="00CA4223" w14:paraId="69B9568D" w14:textId="77777777" w:rsidTr="00A0173B">
        <w:trPr>
          <w:trHeight w:val="300"/>
          <w:jc w:val="center"/>
        </w:trPr>
        <w:tc>
          <w:tcPr>
            <w:tcW w:w="2972" w:type="dxa"/>
            <w:tcBorders>
              <w:top w:val="single" w:sz="4" w:space="0" w:color="auto"/>
              <w:left w:val="single" w:sz="4" w:space="0" w:color="auto"/>
              <w:bottom w:val="single" w:sz="4" w:space="0" w:color="auto"/>
              <w:right w:val="single" w:sz="4" w:space="0" w:color="auto"/>
            </w:tcBorders>
            <w:hideMark/>
          </w:tcPr>
          <w:p w14:paraId="5C1FFAA0" w14:textId="77777777" w:rsidR="0096130D" w:rsidRPr="00CA4223" w:rsidRDefault="0096130D" w:rsidP="00A0173B">
            <w:pPr>
              <w:spacing w:line="360" w:lineRule="auto"/>
              <w:rPr>
                <w:b/>
                <w:sz w:val="16"/>
                <w:szCs w:val="16"/>
              </w:rPr>
            </w:pPr>
            <w:proofErr w:type="spellStart"/>
            <w:r w:rsidRPr="00CA4223">
              <w:rPr>
                <w:b/>
                <w:sz w:val="16"/>
                <w:szCs w:val="16"/>
              </w:rPr>
              <w:t>Optimiser</w:t>
            </w:r>
            <w:proofErr w:type="spellEnd"/>
          </w:p>
        </w:tc>
        <w:tc>
          <w:tcPr>
            <w:tcW w:w="2693" w:type="dxa"/>
            <w:tcBorders>
              <w:top w:val="single" w:sz="4" w:space="0" w:color="auto"/>
              <w:left w:val="single" w:sz="4" w:space="0" w:color="auto"/>
              <w:bottom w:val="single" w:sz="4" w:space="0" w:color="auto"/>
              <w:right w:val="single" w:sz="4" w:space="0" w:color="auto"/>
            </w:tcBorders>
            <w:hideMark/>
          </w:tcPr>
          <w:p w14:paraId="51DEC1B0" w14:textId="77777777" w:rsidR="0096130D" w:rsidRPr="00CA4223" w:rsidRDefault="0096130D" w:rsidP="00A0173B">
            <w:pPr>
              <w:spacing w:line="360" w:lineRule="auto"/>
              <w:rPr>
                <w:bCs/>
                <w:sz w:val="16"/>
                <w:szCs w:val="16"/>
              </w:rPr>
            </w:pPr>
            <w:r w:rsidRPr="00CA4223">
              <w:rPr>
                <w:bCs/>
                <w:sz w:val="16"/>
                <w:szCs w:val="16"/>
              </w:rPr>
              <w:t>Adam</w:t>
            </w:r>
          </w:p>
        </w:tc>
      </w:tr>
      <w:tr w:rsidR="0096130D" w:rsidRPr="00CA4223" w14:paraId="02B774E2" w14:textId="77777777" w:rsidTr="00A0173B">
        <w:trPr>
          <w:trHeight w:val="45"/>
          <w:jc w:val="center"/>
        </w:trPr>
        <w:tc>
          <w:tcPr>
            <w:tcW w:w="2972" w:type="dxa"/>
            <w:tcBorders>
              <w:top w:val="single" w:sz="4" w:space="0" w:color="auto"/>
              <w:left w:val="single" w:sz="4" w:space="0" w:color="auto"/>
              <w:bottom w:val="single" w:sz="4" w:space="0" w:color="auto"/>
              <w:right w:val="single" w:sz="4" w:space="0" w:color="auto"/>
            </w:tcBorders>
            <w:hideMark/>
          </w:tcPr>
          <w:p w14:paraId="063A425B" w14:textId="77777777" w:rsidR="0096130D" w:rsidRPr="00CA4223" w:rsidRDefault="0096130D" w:rsidP="00A0173B">
            <w:pPr>
              <w:spacing w:line="360" w:lineRule="auto"/>
              <w:rPr>
                <w:b/>
                <w:sz w:val="16"/>
                <w:szCs w:val="16"/>
              </w:rPr>
            </w:pPr>
            <w:r w:rsidRPr="00CA4223">
              <w:rPr>
                <w:b/>
                <w:sz w:val="16"/>
                <w:szCs w:val="16"/>
              </w:rPr>
              <w:t>Loss functions</w:t>
            </w:r>
          </w:p>
        </w:tc>
        <w:tc>
          <w:tcPr>
            <w:tcW w:w="2693" w:type="dxa"/>
            <w:tcBorders>
              <w:top w:val="single" w:sz="4" w:space="0" w:color="auto"/>
              <w:left w:val="single" w:sz="4" w:space="0" w:color="auto"/>
              <w:bottom w:val="single" w:sz="4" w:space="0" w:color="auto"/>
              <w:right w:val="single" w:sz="4" w:space="0" w:color="auto"/>
            </w:tcBorders>
            <w:hideMark/>
          </w:tcPr>
          <w:p w14:paraId="04105C74" w14:textId="77777777" w:rsidR="0096130D" w:rsidRPr="00CA4223" w:rsidRDefault="0096130D" w:rsidP="00A0173B">
            <w:pPr>
              <w:spacing w:line="360" w:lineRule="auto"/>
              <w:rPr>
                <w:bCs/>
                <w:sz w:val="16"/>
                <w:szCs w:val="16"/>
              </w:rPr>
            </w:pPr>
            <w:r w:rsidRPr="00CA4223">
              <w:rPr>
                <w:bCs/>
                <w:sz w:val="16"/>
                <w:szCs w:val="16"/>
              </w:rPr>
              <w:t>MSE</w:t>
            </w:r>
            <w:r w:rsidRPr="009F4D08">
              <w:rPr>
                <w:bCs/>
                <w:sz w:val="16"/>
                <w:szCs w:val="16"/>
              </w:rPr>
              <w:t xml:space="preserve"> </w:t>
            </w:r>
            <w:r w:rsidRPr="00CA4223">
              <w:rPr>
                <w:bCs/>
                <w:sz w:val="16"/>
                <w:szCs w:val="16"/>
              </w:rPr>
              <w:t>Loss, Cross</w:t>
            </w:r>
            <w:r w:rsidRPr="009F4D08">
              <w:rPr>
                <w:bCs/>
                <w:sz w:val="16"/>
                <w:szCs w:val="16"/>
              </w:rPr>
              <w:t xml:space="preserve"> </w:t>
            </w:r>
            <w:r w:rsidRPr="00CA4223">
              <w:rPr>
                <w:bCs/>
                <w:sz w:val="16"/>
                <w:szCs w:val="16"/>
              </w:rPr>
              <w:t>Entropy</w:t>
            </w:r>
            <w:r w:rsidRPr="009F4D08">
              <w:rPr>
                <w:bCs/>
                <w:sz w:val="16"/>
                <w:szCs w:val="16"/>
              </w:rPr>
              <w:t xml:space="preserve"> </w:t>
            </w:r>
            <w:r w:rsidRPr="00CA4223">
              <w:rPr>
                <w:bCs/>
                <w:sz w:val="16"/>
                <w:szCs w:val="16"/>
              </w:rPr>
              <w:t>Loss</w:t>
            </w:r>
          </w:p>
        </w:tc>
      </w:tr>
      <w:tr w:rsidR="0096130D" w:rsidRPr="00CA4223" w14:paraId="4D930838" w14:textId="77777777" w:rsidTr="00A0173B">
        <w:trPr>
          <w:trHeight w:val="45"/>
          <w:jc w:val="center"/>
        </w:trPr>
        <w:tc>
          <w:tcPr>
            <w:tcW w:w="2972" w:type="dxa"/>
            <w:tcBorders>
              <w:top w:val="single" w:sz="4" w:space="0" w:color="auto"/>
              <w:left w:val="single" w:sz="4" w:space="0" w:color="auto"/>
              <w:bottom w:val="single" w:sz="4" w:space="0" w:color="auto"/>
              <w:right w:val="single" w:sz="4" w:space="0" w:color="auto"/>
            </w:tcBorders>
            <w:hideMark/>
          </w:tcPr>
          <w:p w14:paraId="530BB20E" w14:textId="77777777" w:rsidR="0096130D" w:rsidRPr="00CA4223" w:rsidRDefault="0096130D" w:rsidP="00A0173B">
            <w:pPr>
              <w:spacing w:line="360" w:lineRule="auto"/>
              <w:rPr>
                <w:b/>
                <w:sz w:val="16"/>
                <w:szCs w:val="16"/>
              </w:rPr>
            </w:pPr>
            <w:r w:rsidRPr="00CA4223">
              <w:rPr>
                <w:b/>
                <w:sz w:val="16"/>
                <w:szCs w:val="16"/>
              </w:rPr>
              <w:t>Number of folds (Cross Validation)</w:t>
            </w:r>
          </w:p>
        </w:tc>
        <w:tc>
          <w:tcPr>
            <w:tcW w:w="2693" w:type="dxa"/>
            <w:tcBorders>
              <w:top w:val="single" w:sz="4" w:space="0" w:color="auto"/>
              <w:left w:val="single" w:sz="4" w:space="0" w:color="auto"/>
              <w:bottom w:val="single" w:sz="4" w:space="0" w:color="auto"/>
              <w:right w:val="single" w:sz="4" w:space="0" w:color="auto"/>
            </w:tcBorders>
            <w:hideMark/>
          </w:tcPr>
          <w:p w14:paraId="02BAA686" w14:textId="77777777" w:rsidR="0096130D" w:rsidRPr="00CA4223" w:rsidRDefault="0096130D" w:rsidP="00A0173B">
            <w:pPr>
              <w:spacing w:line="360" w:lineRule="auto"/>
              <w:rPr>
                <w:bCs/>
                <w:sz w:val="16"/>
                <w:szCs w:val="16"/>
              </w:rPr>
            </w:pPr>
            <w:r w:rsidRPr="00CA4223">
              <w:rPr>
                <w:bCs/>
                <w:sz w:val="16"/>
                <w:szCs w:val="16"/>
              </w:rPr>
              <w:t>5</w:t>
            </w:r>
          </w:p>
        </w:tc>
      </w:tr>
    </w:tbl>
    <w:p w14:paraId="1CAF2643" w14:textId="77777777" w:rsidR="0096130D" w:rsidRDefault="0096130D" w:rsidP="0096130D">
      <w:pPr>
        <w:spacing w:line="360" w:lineRule="auto"/>
        <w:jc w:val="both"/>
      </w:pPr>
    </w:p>
    <w:p w14:paraId="065BA1A0" w14:textId="77777777" w:rsidR="0096130D" w:rsidRDefault="0096130D" w:rsidP="0096130D">
      <w:pPr>
        <w:spacing w:line="360" w:lineRule="auto"/>
        <w:jc w:val="both"/>
      </w:pPr>
      <w:r w:rsidRPr="007E3218">
        <w:t>Table I</w:t>
      </w:r>
      <w:r>
        <w:t>V</w:t>
      </w:r>
      <w:r w:rsidRPr="007E3218">
        <w:t xml:space="preserve"> </w:t>
      </w:r>
      <w:r>
        <w:t xml:space="preserve">presents a comparative analysis of the benchmarked circuit with recent neural network-based models across dataset size, training efficiency, and network complexity. We can infer from the table that the proposed architecture framework demonstrates faster convergence, and due to the embedded physics constraints, the training </w:t>
      </w:r>
      <w:proofErr w:type="spellStart"/>
      <w:r>
        <w:t>behaviour</w:t>
      </w:r>
      <w:proofErr w:type="spellEnd"/>
      <w:r>
        <w:t xml:space="preserve"> is stable.</w:t>
      </w:r>
    </w:p>
    <w:p w14:paraId="04541CF8" w14:textId="77777777" w:rsidR="0096130D" w:rsidRDefault="0096130D" w:rsidP="0096130D">
      <w:pPr>
        <w:spacing w:line="360" w:lineRule="auto"/>
        <w:ind w:left="720" w:firstLine="720"/>
      </w:pPr>
    </w:p>
    <w:p w14:paraId="29E7FF28" w14:textId="77777777" w:rsidR="0096130D" w:rsidRDefault="0096130D" w:rsidP="0096130D">
      <w:pPr>
        <w:spacing w:line="360" w:lineRule="auto"/>
        <w:ind w:left="720" w:firstLine="720"/>
      </w:pPr>
    </w:p>
    <w:p w14:paraId="443469B0" w14:textId="77777777" w:rsidR="0096130D" w:rsidRDefault="0096130D" w:rsidP="0096130D">
      <w:pPr>
        <w:spacing w:line="360" w:lineRule="auto"/>
        <w:ind w:left="720" w:firstLine="720"/>
      </w:pPr>
    </w:p>
    <w:p w14:paraId="29C75BB5" w14:textId="77777777" w:rsidR="0096130D" w:rsidRDefault="0096130D" w:rsidP="0096130D">
      <w:pPr>
        <w:spacing w:line="360" w:lineRule="auto"/>
        <w:ind w:left="720" w:firstLine="720"/>
      </w:pPr>
    </w:p>
    <w:p w14:paraId="6015EF44" w14:textId="77777777" w:rsidR="0096130D" w:rsidRDefault="0096130D" w:rsidP="0096130D">
      <w:pPr>
        <w:spacing w:line="360" w:lineRule="auto"/>
        <w:ind w:left="720" w:firstLine="720"/>
      </w:pPr>
    </w:p>
    <w:p w14:paraId="4488EC9A" w14:textId="77777777" w:rsidR="0096130D" w:rsidRDefault="0096130D" w:rsidP="0096130D">
      <w:pPr>
        <w:spacing w:line="360" w:lineRule="auto"/>
        <w:ind w:left="720" w:firstLine="720"/>
      </w:pPr>
      <w:r>
        <w:lastRenderedPageBreak/>
        <w:t>Table IV: Comparison of PINN model with State-of-the-Art Neural Network Approaches</w:t>
      </w:r>
    </w:p>
    <w:tbl>
      <w:tblPr>
        <w:tblpPr w:leftFromText="180" w:rightFromText="180" w:topFromText="180" w:bottomFromText="180" w:vertAnchor="text" w:horzAnchor="page" w:tblpX="4091" w:tblpY="125"/>
        <w:tblW w:w="459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1264"/>
        <w:gridCol w:w="1109"/>
        <w:gridCol w:w="1109"/>
        <w:gridCol w:w="1110"/>
      </w:tblGrid>
      <w:tr w:rsidR="0096130D" w14:paraId="11E9FC29" w14:textId="77777777" w:rsidTr="00A0173B">
        <w:trPr>
          <w:trHeight w:hRule="exact" w:val="621"/>
          <w:tblHeader/>
        </w:trPr>
        <w:tc>
          <w:tcPr>
            <w:tcW w:w="1264" w:type="dxa"/>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vAlign w:val="center"/>
          </w:tcPr>
          <w:p w14:paraId="53E9B52C" w14:textId="77777777" w:rsidR="0096130D" w:rsidRPr="00DD226D" w:rsidRDefault="0096130D" w:rsidP="00A0173B">
            <w:pPr>
              <w:spacing w:line="360" w:lineRule="auto"/>
              <w:rPr>
                <w:b/>
                <w:sz w:val="16"/>
                <w:szCs w:val="16"/>
              </w:rPr>
            </w:pPr>
          </w:p>
          <w:p w14:paraId="47D84209" w14:textId="77777777" w:rsidR="0096130D" w:rsidRPr="00DD226D" w:rsidRDefault="0096130D" w:rsidP="00A0173B">
            <w:pPr>
              <w:spacing w:line="360" w:lineRule="auto"/>
              <w:rPr>
                <w:b/>
                <w:sz w:val="16"/>
                <w:szCs w:val="16"/>
              </w:rPr>
            </w:pPr>
            <w:r w:rsidRPr="00DD226D">
              <w:rPr>
                <w:b/>
                <w:sz w:val="16"/>
                <w:szCs w:val="16"/>
              </w:rPr>
              <w:t>Specification</w:t>
            </w:r>
          </w:p>
        </w:tc>
        <w:tc>
          <w:tcPr>
            <w:tcW w:w="1109" w:type="dxa"/>
            <w:tcBorders>
              <w:top w:val="single" w:sz="4" w:space="0" w:color="auto"/>
              <w:left w:val="single" w:sz="4" w:space="0" w:color="auto"/>
              <w:bottom w:val="single" w:sz="4" w:space="0" w:color="auto"/>
              <w:right w:val="single" w:sz="4" w:space="0" w:color="auto"/>
            </w:tcBorders>
            <w:vAlign w:val="center"/>
          </w:tcPr>
          <w:p w14:paraId="4E6A2012" w14:textId="77777777" w:rsidR="0096130D" w:rsidRPr="00DD226D" w:rsidRDefault="0096130D" w:rsidP="00A0173B">
            <w:pPr>
              <w:spacing w:line="360" w:lineRule="auto"/>
              <w:rPr>
                <w:b/>
                <w:sz w:val="16"/>
                <w:szCs w:val="16"/>
              </w:rPr>
            </w:pPr>
          </w:p>
          <w:p w14:paraId="585D3358" w14:textId="77777777" w:rsidR="0096130D" w:rsidRPr="00DD226D" w:rsidRDefault="0096130D" w:rsidP="00A0173B">
            <w:pPr>
              <w:spacing w:line="360" w:lineRule="auto"/>
              <w:rPr>
                <w:b/>
                <w:sz w:val="16"/>
                <w:szCs w:val="16"/>
              </w:rPr>
            </w:pPr>
            <w:r w:rsidRPr="00DD226D">
              <w:rPr>
                <w:b/>
                <w:sz w:val="16"/>
                <w:szCs w:val="16"/>
              </w:rPr>
              <w:t>[</w:t>
            </w:r>
            <w:r>
              <w:rPr>
                <w:b/>
                <w:sz w:val="16"/>
                <w:szCs w:val="16"/>
              </w:rPr>
              <w:t>23</w:t>
            </w:r>
            <w:r w:rsidRPr="00DD226D">
              <w:rPr>
                <w:b/>
                <w:sz w:val="16"/>
                <w:szCs w:val="16"/>
              </w:rPr>
              <w:t>]</w:t>
            </w:r>
          </w:p>
        </w:tc>
        <w:tc>
          <w:tcPr>
            <w:tcW w:w="1109" w:type="dxa"/>
            <w:tcBorders>
              <w:top w:val="single" w:sz="4" w:space="0" w:color="000000"/>
              <w:left w:val="single" w:sz="4" w:space="0" w:color="auto"/>
              <w:bottom w:val="single" w:sz="4" w:space="0" w:color="000000"/>
              <w:right w:val="single" w:sz="4" w:space="0" w:color="000000"/>
            </w:tcBorders>
            <w:vAlign w:val="center"/>
          </w:tcPr>
          <w:p w14:paraId="0A87AAE3" w14:textId="77777777" w:rsidR="0096130D" w:rsidRPr="00DD226D" w:rsidRDefault="0096130D" w:rsidP="00A0173B">
            <w:pPr>
              <w:spacing w:line="360" w:lineRule="auto"/>
              <w:rPr>
                <w:b/>
                <w:sz w:val="16"/>
                <w:szCs w:val="16"/>
              </w:rPr>
            </w:pPr>
          </w:p>
          <w:p w14:paraId="11B379DE" w14:textId="77777777" w:rsidR="0096130D" w:rsidRPr="00DD226D" w:rsidRDefault="0096130D" w:rsidP="00A0173B">
            <w:pPr>
              <w:spacing w:line="360" w:lineRule="auto"/>
              <w:rPr>
                <w:b/>
                <w:sz w:val="16"/>
                <w:szCs w:val="16"/>
              </w:rPr>
            </w:pPr>
            <w:r w:rsidRPr="00DD226D">
              <w:rPr>
                <w:b/>
                <w:sz w:val="16"/>
                <w:szCs w:val="16"/>
              </w:rPr>
              <w:t>[</w:t>
            </w:r>
            <w:r>
              <w:rPr>
                <w:b/>
                <w:sz w:val="16"/>
                <w:szCs w:val="16"/>
              </w:rPr>
              <w:t>33</w:t>
            </w:r>
            <w:r w:rsidRPr="00DD226D">
              <w:rPr>
                <w:b/>
                <w:sz w:val="16"/>
                <w:szCs w:val="16"/>
              </w:rPr>
              <w:t>]</w:t>
            </w:r>
          </w:p>
        </w:tc>
        <w:tc>
          <w:tcPr>
            <w:tcW w:w="11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57045A" w14:textId="77777777" w:rsidR="0096130D" w:rsidRPr="00DD226D" w:rsidRDefault="0096130D" w:rsidP="00A0173B">
            <w:pPr>
              <w:spacing w:line="360" w:lineRule="auto"/>
              <w:rPr>
                <w:b/>
                <w:sz w:val="16"/>
                <w:szCs w:val="16"/>
              </w:rPr>
            </w:pPr>
          </w:p>
          <w:p w14:paraId="7E4ECE34" w14:textId="77777777" w:rsidR="0096130D" w:rsidRPr="00DD226D" w:rsidRDefault="0096130D" w:rsidP="00A0173B">
            <w:pPr>
              <w:spacing w:line="360" w:lineRule="auto"/>
              <w:rPr>
                <w:b/>
                <w:sz w:val="16"/>
                <w:szCs w:val="16"/>
              </w:rPr>
            </w:pPr>
            <w:r w:rsidRPr="00DD226D">
              <w:rPr>
                <w:b/>
                <w:sz w:val="16"/>
                <w:szCs w:val="16"/>
              </w:rPr>
              <w:t>This Work</w:t>
            </w:r>
          </w:p>
          <w:p w14:paraId="3049951B" w14:textId="77777777" w:rsidR="0096130D" w:rsidRPr="00DD226D" w:rsidRDefault="0096130D" w:rsidP="00A0173B">
            <w:pPr>
              <w:spacing w:line="360" w:lineRule="auto"/>
              <w:rPr>
                <w:b/>
                <w:sz w:val="16"/>
                <w:szCs w:val="16"/>
              </w:rPr>
            </w:pPr>
          </w:p>
        </w:tc>
      </w:tr>
      <w:tr w:rsidR="0096130D" w14:paraId="43C173B1" w14:textId="77777777" w:rsidTr="00A0173B">
        <w:trPr>
          <w:trHeight w:hRule="exact" w:val="719"/>
        </w:trPr>
        <w:tc>
          <w:tcPr>
            <w:tcW w:w="1264" w:type="dxa"/>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vAlign w:val="center"/>
          </w:tcPr>
          <w:p w14:paraId="587B7215" w14:textId="77777777" w:rsidR="0096130D" w:rsidRDefault="0096130D" w:rsidP="00A0173B">
            <w:pPr>
              <w:spacing w:line="360" w:lineRule="auto"/>
              <w:rPr>
                <w:b/>
                <w:sz w:val="16"/>
                <w:szCs w:val="16"/>
              </w:rPr>
            </w:pPr>
            <w:r>
              <w:rPr>
                <w:b/>
                <w:sz w:val="16"/>
                <w:szCs w:val="16"/>
              </w:rPr>
              <w:t>Fabrication Technology</w:t>
            </w:r>
          </w:p>
        </w:tc>
        <w:tc>
          <w:tcPr>
            <w:tcW w:w="1109" w:type="dxa"/>
            <w:tcBorders>
              <w:top w:val="single" w:sz="4" w:space="0" w:color="auto"/>
              <w:left w:val="single" w:sz="4" w:space="0" w:color="auto"/>
              <w:bottom w:val="single" w:sz="4" w:space="0" w:color="auto"/>
              <w:right w:val="single" w:sz="4" w:space="0" w:color="auto"/>
            </w:tcBorders>
            <w:vAlign w:val="center"/>
          </w:tcPr>
          <w:p w14:paraId="12D46A85" w14:textId="77777777" w:rsidR="0096130D" w:rsidRDefault="0096130D" w:rsidP="00A0173B">
            <w:pPr>
              <w:spacing w:line="360" w:lineRule="auto"/>
              <w:rPr>
                <w:sz w:val="16"/>
                <w:szCs w:val="16"/>
              </w:rPr>
            </w:pPr>
            <w:r>
              <w:rPr>
                <w:sz w:val="16"/>
                <w:szCs w:val="16"/>
              </w:rPr>
              <w:t>CMOS</w:t>
            </w:r>
          </w:p>
          <w:p w14:paraId="7A073074" w14:textId="77777777" w:rsidR="0096130D" w:rsidRDefault="0096130D" w:rsidP="00A0173B">
            <w:pPr>
              <w:spacing w:line="360" w:lineRule="auto"/>
              <w:rPr>
                <w:sz w:val="16"/>
                <w:szCs w:val="16"/>
              </w:rPr>
            </w:pPr>
            <w:r>
              <w:rPr>
                <w:sz w:val="16"/>
                <w:szCs w:val="16"/>
              </w:rPr>
              <w:t>&lt; 1µm</w:t>
            </w:r>
          </w:p>
        </w:tc>
        <w:tc>
          <w:tcPr>
            <w:tcW w:w="1109" w:type="dxa"/>
            <w:tcBorders>
              <w:top w:val="single" w:sz="4" w:space="0" w:color="000000"/>
              <w:left w:val="single" w:sz="4" w:space="0" w:color="auto"/>
              <w:bottom w:val="single" w:sz="4" w:space="0" w:color="000000"/>
              <w:right w:val="single" w:sz="4" w:space="0" w:color="000000"/>
            </w:tcBorders>
            <w:vAlign w:val="center"/>
          </w:tcPr>
          <w:p w14:paraId="00DABE91" w14:textId="77777777" w:rsidR="0096130D" w:rsidRDefault="0096130D" w:rsidP="00A0173B">
            <w:pPr>
              <w:spacing w:line="360" w:lineRule="auto"/>
              <w:rPr>
                <w:sz w:val="16"/>
                <w:szCs w:val="16"/>
              </w:rPr>
            </w:pPr>
            <w:r>
              <w:rPr>
                <w:sz w:val="16"/>
                <w:szCs w:val="16"/>
              </w:rPr>
              <w:t>SCL</w:t>
            </w:r>
          </w:p>
          <w:p w14:paraId="62CD6DDB" w14:textId="77777777" w:rsidR="0096130D" w:rsidRDefault="0096130D" w:rsidP="00A0173B">
            <w:pPr>
              <w:spacing w:line="360" w:lineRule="auto"/>
              <w:rPr>
                <w:sz w:val="16"/>
                <w:szCs w:val="16"/>
              </w:rPr>
            </w:pPr>
            <w:r>
              <w:rPr>
                <w:sz w:val="16"/>
                <w:szCs w:val="16"/>
              </w:rPr>
              <w:t>0.18µm</w:t>
            </w:r>
          </w:p>
        </w:tc>
        <w:tc>
          <w:tcPr>
            <w:tcW w:w="11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FC58B3" w14:textId="77777777" w:rsidR="0096130D" w:rsidRDefault="0096130D" w:rsidP="00A0173B">
            <w:pPr>
              <w:spacing w:line="360" w:lineRule="auto"/>
              <w:rPr>
                <w:sz w:val="16"/>
                <w:szCs w:val="16"/>
              </w:rPr>
            </w:pPr>
            <w:r>
              <w:rPr>
                <w:sz w:val="16"/>
                <w:szCs w:val="16"/>
              </w:rPr>
              <w:t>UMC</w:t>
            </w:r>
          </w:p>
          <w:p w14:paraId="54E3D724" w14:textId="77777777" w:rsidR="0096130D" w:rsidRDefault="0096130D" w:rsidP="00A0173B">
            <w:pPr>
              <w:spacing w:line="360" w:lineRule="auto"/>
              <w:rPr>
                <w:sz w:val="16"/>
                <w:szCs w:val="16"/>
              </w:rPr>
            </w:pPr>
            <w:r>
              <w:rPr>
                <w:sz w:val="16"/>
                <w:szCs w:val="16"/>
              </w:rPr>
              <w:t>180 nm</w:t>
            </w:r>
          </w:p>
        </w:tc>
      </w:tr>
      <w:tr w:rsidR="0096130D" w:rsidRPr="008976FF" w14:paraId="15CF1946" w14:textId="77777777" w:rsidTr="00A0173B">
        <w:trPr>
          <w:trHeight w:hRule="exact" w:val="596"/>
        </w:trPr>
        <w:tc>
          <w:tcPr>
            <w:tcW w:w="1264" w:type="dxa"/>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vAlign w:val="center"/>
          </w:tcPr>
          <w:p w14:paraId="6F80318D" w14:textId="77777777" w:rsidR="0096130D" w:rsidRPr="008976FF" w:rsidRDefault="0096130D" w:rsidP="00A0173B">
            <w:pPr>
              <w:spacing w:line="360" w:lineRule="auto"/>
              <w:rPr>
                <w:b/>
                <w:sz w:val="16"/>
                <w:szCs w:val="16"/>
              </w:rPr>
            </w:pPr>
            <w:r>
              <w:rPr>
                <w:b/>
                <w:sz w:val="16"/>
                <w:szCs w:val="16"/>
              </w:rPr>
              <w:t>Design Parameters</w:t>
            </w:r>
          </w:p>
        </w:tc>
        <w:tc>
          <w:tcPr>
            <w:tcW w:w="1109" w:type="dxa"/>
            <w:tcBorders>
              <w:top w:val="single" w:sz="4" w:space="0" w:color="auto"/>
              <w:left w:val="single" w:sz="4" w:space="0" w:color="auto"/>
              <w:bottom w:val="single" w:sz="4" w:space="0" w:color="auto"/>
              <w:right w:val="single" w:sz="4" w:space="0" w:color="auto"/>
            </w:tcBorders>
            <w:vAlign w:val="center"/>
          </w:tcPr>
          <w:p w14:paraId="23F9EFC7" w14:textId="77777777" w:rsidR="0096130D" w:rsidRDefault="0096130D" w:rsidP="00A0173B">
            <w:pPr>
              <w:spacing w:line="360" w:lineRule="auto"/>
              <w:rPr>
                <w:b/>
                <w:sz w:val="16"/>
                <w:szCs w:val="16"/>
              </w:rPr>
            </w:pPr>
            <w:r>
              <w:rPr>
                <w:b/>
                <w:sz w:val="16"/>
                <w:szCs w:val="16"/>
              </w:rPr>
              <w:t>6</w:t>
            </w:r>
          </w:p>
        </w:tc>
        <w:tc>
          <w:tcPr>
            <w:tcW w:w="1109" w:type="dxa"/>
            <w:tcBorders>
              <w:top w:val="single" w:sz="4" w:space="0" w:color="000000"/>
              <w:left w:val="single" w:sz="4" w:space="0" w:color="auto"/>
              <w:bottom w:val="single" w:sz="4" w:space="0" w:color="000000"/>
              <w:right w:val="single" w:sz="4" w:space="0" w:color="000000"/>
            </w:tcBorders>
            <w:vAlign w:val="center"/>
          </w:tcPr>
          <w:p w14:paraId="46705B04" w14:textId="77777777" w:rsidR="0096130D" w:rsidRDefault="0096130D" w:rsidP="00A0173B">
            <w:pPr>
              <w:spacing w:line="360" w:lineRule="auto"/>
              <w:rPr>
                <w:b/>
                <w:sz w:val="16"/>
                <w:szCs w:val="16"/>
              </w:rPr>
            </w:pPr>
            <w:r>
              <w:rPr>
                <w:b/>
                <w:sz w:val="16"/>
                <w:szCs w:val="16"/>
              </w:rPr>
              <w:t>5</w:t>
            </w:r>
          </w:p>
        </w:tc>
        <w:tc>
          <w:tcPr>
            <w:tcW w:w="11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608B5B" w14:textId="77777777" w:rsidR="0096130D" w:rsidRPr="008976FF" w:rsidRDefault="0096130D" w:rsidP="00A0173B">
            <w:pPr>
              <w:spacing w:line="360" w:lineRule="auto"/>
              <w:rPr>
                <w:b/>
                <w:sz w:val="16"/>
                <w:szCs w:val="16"/>
              </w:rPr>
            </w:pPr>
            <w:r>
              <w:rPr>
                <w:b/>
                <w:sz w:val="16"/>
                <w:szCs w:val="16"/>
              </w:rPr>
              <w:t>4</w:t>
            </w:r>
          </w:p>
        </w:tc>
      </w:tr>
      <w:tr w:rsidR="0096130D" w:rsidRPr="008976FF" w14:paraId="17FB9E21" w14:textId="77777777" w:rsidTr="00A0173B">
        <w:trPr>
          <w:trHeight w:hRule="exact" w:val="319"/>
        </w:trPr>
        <w:tc>
          <w:tcPr>
            <w:tcW w:w="1264" w:type="dxa"/>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vAlign w:val="center"/>
          </w:tcPr>
          <w:p w14:paraId="45094588" w14:textId="77777777" w:rsidR="0096130D" w:rsidRDefault="0096130D" w:rsidP="00A0173B">
            <w:pPr>
              <w:spacing w:line="360" w:lineRule="auto"/>
              <w:rPr>
                <w:b/>
                <w:sz w:val="16"/>
                <w:szCs w:val="16"/>
              </w:rPr>
            </w:pPr>
            <w:r>
              <w:rPr>
                <w:b/>
                <w:sz w:val="16"/>
                <w:szCs w:val="16"/>
              </w:rPr>
              <w:t>Dataset Size</w:t>
            </w:r>
          </w:p>
          <w:p w14:paraId="0FBD479A" w14:textId="77777777" w:rsidR="0096130D" w:rsidRPr="008976FF" w:rsidRDefault="0096130D" w:rsidP="00A0173B">
            <w:pPr>
              <w:spacing w:line="360" w:lineRule="auto"/>
              <w:rPr>
                <w:b/>
                <w:sz w:val="16"/>
                <w:szCs w:val="16"/>
              </w:rPr>
            </w:pPr>
          </w:p>
        </w:tc>
        <w:tc>
          <w:tcPr>
            <w:tcW w:w="1109" w:type="dxa"/>
            <w:tcBorders>
              <w:top w:val="single" w:sz="4" w:space="0" w:color="auto"/>
              <w:left w:val="single" w:sz="4" w:space="0" w:color="auto"/>
              <w:bottom w:val="single" w:sz="4" w:space="0" w:color="auto"/>
              <w:right w:val="single" w:sz="4" w:space="0" w:color="auto"/>
            </w:tcBorders>
            <w:vAlign w:val="center"/>
          </w:tcPr>
          <w:p w14:paraId="6B70A693" w14:textId="77777777" w:rsidR="0096130D" w:rsidRDefault="0096130D" w:rsidP="00A0173B">
            <w:pPr>
              <w:spacing w:line="360" w:lineRule="auto"/>
              <w:rPr>
                <w:b/>
                <w:sz w:val="16"/>
                <w:szCs w:val="16"/>
              </w:rPr>
            </w:pPr>
            <w:r>
              <w:rPr>
                <w:b/>
                <w:sz w:val="16"/>
                <w:szCs w:val="16"/>
              </w:rPr>
              <w:t>9000</w:t>
            </w:r>
          </w:p>
        </w:tc>
        <w:tc>
          <w:tcPr>
            <w:tcW w:w="1109" w:type="dxa"/>
            <w:tcBorders>
              <w:top w:val="single" w:sz="4" w:space="0" w:color="000000"/>
              <w:left w:val="single" w:sz="4" w:space="0" w:color="auto"/>
              <w:bottom w:val="single" w:sz="4" w:space="0" w:color="000000"/>
              <w:right w:val="single" w:sz="4" w:space="0" w:color="000000"/>
            </w:tcBorders>
            <w:vAlign w:val="center"/>
          </w:tcPr>
          <w:p w14:paraId="5BB3481E" w14:textId="77777777" w:rsidR="0096130D" w:rsidRDefault="0096130D" w:rsidP="00A0173B">
            <w:pPr>
              <w:spacing w:line="360" w:lineRule="auto"/>
              <w:rPr>
                <w:b/>
                <w:sz w:val="16"/>
                <w:szCs w:val="16"/>
              </w:rPr>
            </w:pPr>
            <w:r>
              <w:rPr>
                <w:b/>
                <w:sz w:val="16"/>
                <w:szCs w:val="16"/>
              </w:rPr>
              <w:t>1,20,383</w:t>
            </w:r>
          </w:p>
        </w:tc>
        <w:tc>
          <w:tcPr>
            <w:tcW w:w="11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E28456" w14:textId="77777777" w:rsidR="0096130D" w:rsidRPr="008976FF" w:rsidRDefault="0096130D" w:rsidP="00A0173B">
            <w:pPr>
              <w:spacing w:line="360" w:lineRule="auto"/>
              <w:rPr>
                <w:b/>
                <w:sz w:val="16"/>
                <w:szCs w:val="16"/>
              </w:rPr>
            </w:pPr>
            <w:r>
              <w:rPr>
                <w:b/>
                <w:sz w:val="16"/>
                <w:szCs w:val="16"/>
              </w:rPr>
              <w:t>16000</w:t>
            </w:r>
          </w:p>
        </w:tc>
      </w:tr>
      <w:tr w:rsidR="0096130D" w:rsidRPr="008976FF" w14:paraId="683CBFC7" w14:textId="77777777" w:rsidTr="00A0173B">
        <w:trPr>
          <w:trHeight w:hRule="exact" w:val="1082"/>
        </w:trPr>
        <w:tc>
          <w:tcPr>
            <w:tcW w:w="1264" w:type="dxa"/>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vAlign w:val="center"/>
          </w:tcPr>
          <w:p w14:paraId="2AEE0506" w14:textId="77777777" w:rsidR="0096130D" w:rsidRDefault="0096130D" w:rsidP="00A0173B">
            <w:pPr>
              <w:spacing w:line="360" w:lineRule="auto"/>
              <w:rPr>
                <w:b/>
                <w:sz w:val="16"/>
                <w:szCs w:val="16"/>
              </w:rPr>
            </w:pPr>
          </w:p>
          <w:p w14:paraId="08437107" w14:textId="77777777" w:rsidR="0096130D" w:rsidRPr="008976FF" w:rsidRDefault="0096130D" w:rsidP="00A0173B">
            <w:pPr>
              <w:spacing w:line="360" w:lineRule="auto"/>
              <w:rPr>
                <w:b/>
                <w:sz w:val="16"/>
                <w:szCs w:val="16"/>
              </w:rPr>
            </w:pPr>
            <w:r>
              <w:rPr>
                <w:b/>
                <w:sz w:val="16"/>
                <w:szCs w:val="16"/>
              </w:rPr>
              <w:t>ML approaches</w:t>
            </w:r>
          </w:p>
        </w:tc>
        <w:tc>
          <w:tcPr>
            <w:tcW w:w="1109" w:type="dxa"/>
            <w:tcBorders>
              <w:top w:val="single" w:sz="4" w:space="0" w:color="auto"/>
              <w:left w:val="single" w:sz="4" w:space="0" w:color="auto"/>
              <w:bottom w:val="single" w:sz="4" w:space="0" w:color="auto"/>
              <w:right w:val="single" w:sz="4" w:space="0" w:color="auto"/>
            </w:tcBorders>
            <w:vAlign w:val="center"/>
          </w:tcPr>
          <w:p w14:paraId="1E53D5B6" w14:textId="77777777" w:rsidR="0096130D" w:rsidRDefault="0096130D" w:rsidP="00A0173B">
            <w:pPr>
              <w:spacing w:line="360" w:lineRule="auto"/>
              <w:rPr>
                <w:b/>
                <w:sz w:val="16"/>
                <w:szCs w:val="16"/>
              </w:rPr>
            </w:pPr>
            <w:r>
              <w:rPr>
                <w:b/>
                <w:sz w:val="16"/>
                <w:szCs w:val="16"/>
              </w:rPr>
              <w:t>Deep Learning</w:t>
            </w:r>
          </w:p>
        </w:tc>
        <w:tc>
          <w:tcPr>
            <w:tcW w:w="1109" w:type="dxa"/>
            <w:tcBorders>
              <w:top w:val="single" w:sz="4" w:space="0" w:color="000000"/>
              <w:left w:val="single" w:sz="4" w:space="0" w:color="auto"/>
              <w:bottom w:val="single" w:sz="4" w:space="0" w:color="000000"/>
              <w:right w:val="single" w:sz="4" w:space="0" w:color="000000"/>
            </w:tcBorders>
            <w:vAlign w:val="center"/>
          </w:tcPr>
          <w:p w14:paraId="113A7B7D" w14:textId="77777777" w:rsidR="0096130D" w:rsidRDefault="0096130D" w:rsidP="00A0173B">
            <w:pPr>
              <w:spacing w:line="360" w:lineRule="auto"/>
              <w:rPr>
                <w:b/>
                <w:sz w:val="16"/>
                <w:szCs w:val="16"/>
              </w:rPr>
            </w:pPr>
          </w:p>
          <w:p w14:paraId="0BA0321F" w14:textId="77777777" w:rsidR="0096130D" w:rsidRDefault="0096130D" w:rsidP="00A0173B">
            <w:pPr>
              <w:spacing w:line="360" w:lineRule="auto"/>
              <w:rPr>
                <w:b/>
                <w:sz w:val="16"/>
                <w:szCs w:val="16"/>
              </w:rPr>
            </w:pPr>
            <w:r>
              <w:rPr>
                <w:b/>
                <w:sz w:val="16"/>
                <w:szCs w:val="16"/>
              </w:rPr>
              <w:t xml:space="preserve">DNN + </w:t>
            </w:r>
            <w:proofErr w:type="spellStart"/>
            <w:r>
              <w:rPr>
                <w:b/>
                <w:sz w:val="16"/>
                <w:szCs w:val="16"/>
              </w:rPr>
              <w:t>Trinet</w:t>
            </w:r>
            <w:proofErr w:type="spellEnd"/>
          </w:p>
        </w:tc>
        <w:tc>
          <w:tcPr>
            <w:tcW w:w="11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AF7C39" w14:textId="77777777" w:rsidR="0096130D" w:rsidRDefault="0096130D" w:rsidP="00A0173B">
            <w:pPr>
              <w:spacing w:line="360" w:lineRule="auto"/>
              <w:rPr>
                <w:b/>
                <w:sz w:val="16"/>
                <w:szCs w:val="16"/>
              </w:rPr>
            </w:pPr>
          </w:p>
          <w:p w14:paraId="363D4996" w14:textId="77777777" w:rsidR="0096130D" w:rsidRPr="008976FF" w:rsidRDefault="0096130D" w:rsidP="00A0173B">
            <w:pPr>
              <w:spacing w:line="360" w:lineRule="auto"/>
              <w:rPr>
                <w:b/>
                <w:sz w:val="16"/>
                <w:szCs w:val="16"/>
              </w:rPr>
            </w:pPr>
            <w:r>
              <w:rPr>
                <w:b/>
                <w:sz w:val="16"/>
                <w:szCs w:val="16"/>
              </w:rPr>
              <w:t>Physics Informed Neural Networks</w:t>
            </w:r>
          </w:p>
        </w:tc>
      </w:tr>
      <w:tr w:rsidR="0096130D" w:rsidRPr="008976FF" w14:paraId="69DA7599" w14:textId="77777777" w:rsidTr="00A0173B">
        <w:trPr>
          <w:trHeight w:hRule="exact" w:val="822"/>
        </w:trPr>
        <w:tc>
          <w:tcPr>
            <w:tcW w:w="1264" w:type="dxa"/>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vAlign w:val="center"/>
          </w:tcPr>
          <w:p w14:paraId="7D962FA6" w14:textId="77777777" w:rsidR="0096130D" w:rsidRPr="008976FF" w:rsidRDefault="0096130D" w:rsidP="00A0173B">
            <w:pPr>
              <w:spacing w:line="360" w:lineRule="auto"/>
              <w:rPr>
                <w:b/>
                <w:sz w:val="16"/>
                <w:szCs w:val="16"/>
              </w:rPr>
            </w:pPr>
            <w:r>
              <w:rPr>
                <w:b/>
                <w:sz w:val="16"/>
                <w:szCs w:val="16"/>
              </w:rPr>
              <w:t>NN Complexity</w:t>
            </w:r>
            <w:r w:rsidRPr="008976FF">
              <w:rPr>
                <w:b/>
                <w:sz w:val="16"/>
                <w:szCs w:val="16"/>
              </w:rPr>
              <w:t>2</w:t>
            </w:r>
          </w:p>
        </w:tc>
        <w:tc>
          <w:tcPr>
            <w:tcW w:w="1109" w:type="dxa"/>
            <w:tcBorders>
              <w:top w:val="single" w:sz="4" w:space="0" w:color="auto"/>
              <w:left w:val="single" w:sz="4" w:space="0" w:color="auto"/>
              <w:bottom w:val="single" w:sz="4" w:space="0" w:color="auto"/>
              <w:right w:val="single" w:sz="4" w:space="0" w:color="auto"/>
            </w:tcBorders>
            <w:vAlign w:val="center"/>
          </w:tcPr>
          <w:p w14:paraId="05AEE4E6" w14:textId="77777777" w:rsidR="0096130D" w:rsidRDefault="0096130D" w:rsidP="00A0173B">
            <w:pPr>
              <w:spacing w:line="360" w:lineRule="auto"/>
              <w:rPr>
                <w:b/>
                <w:sz w:val="16"/>
                <w:szCs w:val="16"/>
              </w:rPr>
            </w:pPr>
            <w:r>
              <w:rPr>
                <w:b/>
                <w:sz w:val="16"/>
                <w:szCs w:val="16"/>
              </w:rPr>
              <w:t>15366</w:t>
            </w:r>
          </w:p>
        </w:tc>
        <w:tc>
          <w:tcPr>
            <w:tcW w:w="1109" w:type="dxa"/>
            <w:tcBorders>
              <w:top w:val="single" w:sz="4" w:space="0" w:color="000000"/>
              <w:left w:val="single" w:sz="4" w:space="0" w:color="auto"/>
              <w:bottom w:val="single" w:sz="4" w:space="0" w:color="000000"/>
              <w:right w:val="single" w:sz="4" w:space="0" w:color="000000"/>
            </w:tcBorders>
            <w:vAlign w:val="center"/>
          </w:tcPr>
          <w:p w14:paraId="21900D1E" w14:textId="77777777" w:rsidR="0096130D" w:rsidRPr="008976FF" w:rsidRDefault="0096130D" w:rsidP="00A0173B">
            <w:pPr>
              <w:spacing w:line="360" w:lineRule="auto"/>
              <w:rPr>
                <w:b/>
                <w:sz w:val="16"/>
                <w:szCs w:val="16"/>
              </w:rPr>
            </w:pPr>
            <w:r>
              <w:rPr>
                <w:b/>
                <w:sz w:val="16"/>
                <w:szCs w:val="16"/>
              </w:rPr>
              <w:t>665</w:t>
            </w:r>
          </w:p>
        </w:tc>
        <w:tc>
          <w:tcPr>
            <w:tcW w:w="11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540F44" w14:textId="77777777" w:rsidR="0096130D" w:rsidRPr="008976FF" w:rsidRDefault="0096130D" w:rsidP="00A0173B">
            <w:pPr>
              <w:spacing w:line="360" w:lineRule="auto"/>
              <w:rPr>
                <w:b/>
                <w:sz w:val="16"/>
                <w:szCs w:val="16"/>
              </w:rPr>
            </w:pPr>
            <w:r>
              <w:rPr>
                <w:b/>
                <w:sz w:val="16"/>
                <w:szCs w:val="16"/>
              </w:rPr>
              <w:t>52,750</w:t>
            </w:r>
          </w:p>
        </w:tc>
      </w:tr>
      <w:tr w:rsidR="0096130D" w:rsidRPr="008976FF" w14:paraId="643FD85D" w14:textId="77777777" w:rsidTr="00A0173B">
        <w:trPr>
          <w:trHeight w:hRule="exact" w:val="319"/>
        </w:trPr>
        <w:tc>
          <w:tcPr>
            <w:tcW w:w="1264" w:type="dxa"/>
            <w:tcBorders>
              <w:top w:val="single" w:sz="4" w:space="0" w:color="000000"/>
              <w:left w:val="single" w:sz="4" w:space="0" w:color="000000"/>
              <w:bottom w:val="single" w:sz="4" w:space="0" w:color="000000"/>
              <w:right w:val="single" w:sz="4" w:space="0" w:color="auto"/>
            </w:tcBorders>
            <w:tcMar>
              <w:top w:w="80" w:type="dxa"/>
              <w:left w:w="80" w:type="dxa"/>
              <w:bottom w:w="80" w:type="dxa"/>
              <w:right w:w="80" w:type="dxa"/>
            </w:tcMar>
            <w:vAlign w:val="center"/>
          </w:tcPr>
          <w:p w14:paraId="7CDE5CE0" w14:textId="77777777" w:rsidR="0096130D" w:rsidRPr="00844E69" w:rsidRDefault="0096130D" w:rsidP="00A0173B">
            <w:pPr>
              <w:spacing w:line="360" w:lineRule="auto"/>
              <w:rPr>
                <w:b/>
                <w:sz w:val="16"/>
                <w:szCs w:val="16"/>
              </w:rPr>
            </w:pPr>
            <w:r w:rsidRPr="00844E69">
              <w:rPr>
                <w:b/>
                <w:sz w:val="16"/>
                <w:szCs w:val="16"/>
              </w:rPr>
              <w:t>Training time</w:t>
            </w:r>
          </w:p>
        </w:tc>
        <w:tc>
          <w:tcPr>
            <w:tcW w:w="1109" w:type="dxa"/>
            <w:tcBorders>
              <w:top w:val="single" w:sz="4" w:space="0" w:color="auto"/>
              <w:left w:val="single" w:sz="4" w:space="0" w:color="auto"/>
              <w:bottom w:val="single" w:sz="4" w:space="0" w:color="auto"/>
              <w:right w:val="single" w:sz="4" w:space="0" w:color="auto"/>
            </w:tcBorders>
            <w:vAlign w:val="center"/>
          </w:tcPr>
          <w:p w14:paraId="799DE599" w14:textId="77777777" w:rsidR="0096130D" w:rsidRDefault="0096130D" w:rsidP="00A0173B">
            <w:pPr>
              <w:spacing w:line="360" w:lineRule="auto"/>
              <w:rPr>
                <w:b/>
                <w:sz w:val="16"/>
                <w:szCs w:val="16"/>
              </w:rPr>
            </w:pPr>
            <w:r>
              <w:rPr>
                <w:b/>
                <w:sz w:val="16"/>
                <w:szCs w:val="16"/>
              </w:rPr>
              <w:t>18 mins</w:t>
            </w:r>
          </w:p>
        </w:tc>
        <w:tc>
          <w:tcPr>
            <w:tcW w:w="1109" w:type="dxa"/>
            <w:tcBorders>
              <w:top w:val="single" w:sz="4" w:space="0" w:color="000000"/>
              <w:left w:val="single" w:sz="4" w:space="0" w:color="auto"/>
              <w:bottom w:val="single" w:sz="4" w:space="0" w:color="000000"/>
              <w:right w:val="single" w:sz="4" w:space="0" w:color="000000"/>
            </w:tcBorders>
            <w:vAlign w:val="center"/>
          </w:tcPr>
          <w:p w14:paraId="397E11E6" w14:textId="77777777" w:rsidR="0096130D" w:rsidRPr="008976FF" w:rsidRDefault="0096130D" w:rsidP="00A0173B">
            <w:pPr>
              <w:spacing w:line="360" w:lineRule="auto"/>
              <w:rPr>
                <w:b/>
                <w:sz w:val="16"/>
                <w:szCs w:val="16"/>
              </w:rPr>
            </w:pPr>
            <w:r>
              <w:rPr>
                <w:b/>
                <w:sz w:val="16"/>
                <w:szCs w:val="16"/>
              </w:rPr>
              <w:t xml:space="preserve">8 </w:t>
            </w:r>
            <w:proofErr w:type="spellStart"/>
            <w:r>
              <w:rPr>
                <w:b/>
                <w:sz w:val="16"/>
                <w:szCs w:val="16"/>
              </w:rPr>
              <w:t>hrs</w:t>
            </w:r>
            <w:proofErr w:type="spellEnd"/>
          </w:p>
        </w:tc>
        <w:tc>
          <w:tcPr>
            <w:tcW w:w="11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816D03" w14:textId="77777777" w:rsidR="0096130D" w:rsidRPr="008976FF" w:rsidRDefault="0096130D" w:rsidP="00A0173B">
            <w:pPr>
              <w:spacing w:line="360" w:lineRule="auto"/>
              <w:rPr>
                <w:b/>
                <w:sz w:val="16"/>
                <w:szCs w:val="16"/>
              </w:rPr>
            </w:pPr>
            <w:r>
              <w:rPr>
                <w:b/>
                <w:sz w:val="16"/>
                <w:szCs w:val="16"/>
              </w:rPr>
              <w:t>124.26 Secs</w:t>
            </w:r>
          </w:p>
        </w:tc>
      </w:tr>
    </w:tbl>
    <w:p w14:paraId="005C648C" w14:textId="77777777" w:rsidR="0096130D" w:rsidRDefault="0096130D" w:rsidP="0096130D">
      <w:pPr>
        <w:spacing w:line="360" w:lineRule="auto"/>
        <w:ind w:left="720" w:firstLine="720"/>
      </w:pPr>
    </w:p>
    <w:p w14:paraId="7389EC87" w14:textId="77777777" w:rsidR="0096130D" w:rsidRDefault="0096130D" w:rsidP="0096130D">
      <w:pPr>
        <w:spacing w:line="360" w:lineRule="auto"/>
        <w:ind w:left="720" w:firstLine="720"/>
        <w:jc w:val="both"/>
      </w:pPr>
    </w:p>
    <w:p w14:paraId="0D43F48E" w14:textId="77777777" w:rsidR="0096130D" w:rsidRDefault="0096130D" w:rsidP="0096130D">
      <w:pPr>
        <w:spacing w:line="360" w:lineRule="auto"/>
        <w:jc w:val="both"/>
      </w:pPr>
    </w:p>
    <w:p w14:paraId="030990AE" w14:textId="77777777" w:rsidR="0096130D" w:rsidRDefault="0096130D" w:rsidP="0096130D">
      <w:pPr>
        <w:spacing w:line="360" w:lineRule="auto"/>
        <w:ind w:left="720" w:firstLine="720"/>
      </w:pPr>
    </w:p>
    <w:p w14:paraId="21001351" w14:textId="77777777" w:rsidR="0096130D" w:rsidRDefault="0096130D" w:rsidP="0096130D">
      <w:pPr>
        <w:spacing w:line="360" w:lineRule="auto"/>
        <w:ind w:left="720" w:firstLine="720"/>
        <w:jc w:val="both"/>
      </w:pPr>
    </w:p>
    <w:p w14:paraId="1AF1D56F" w14:textId="77777777" w:rsidR="0096130D" w:rsidRDefault="0096130D" w:rsidP="0096130D">
      <w:pPr>
        <w:spacing w:line="360" w:lineRule="auto"/>
        <w:ind w:left="360"/>
      </w:pPr>
    </w:p>
    <w:p w14:paraId="4A95C6FC" w14:textId="77777777" w:rsidR="0096130D" w:rsidRPr="00936AA8" w:rsidRDefault="0096130D" w:rsidP="0096130D">
      <w:pPr>
        <w:spacing w:after="120" w:line="360" w:lineRule="auto"/>
        <w:jc w:val="both"/>
      </w:pPr>
    </w:p>
    <w:p w14:paraId="6EFF8C35" w14:textId="77777777" w:rsidR="0096130D" w:rsidRDefault="0096130D" w:rsidP="0096130D">
      <w:pPr>
        <w:spacing w:before="240" w:after="240" w:line="360" w:lineRule="auto"/>
        <w:jc w:val="both"/>
        <w:rPr>
          <w:smallCaps/>
        </w:rPr>
      </w:pPr>
    </w:p>
    <w:p w14:paraId="5CB2C536" w14:textId="77777777" w:rsidR="0096130D" w:rsidRDefault="0096130D" w:rsidP="0096130D">
      <w:pPr>
        <w:spacing w:before="240" w:after="240" w:line="360" w:lineRule="auto"/>
        <w:ind w:left="360"/>
        <w:jc w:val="both"/>
        <w:rPr>
          <w:smallCaps/>
        </w:rPr>
      </w:pPr>
    </w:p>
    <w:p w14:paraId="5144A17A" w14:textId="77777777" w:rsidR="0096130D" w:rsidRPr="00EC1FC4" w:rsidRDefault="0096130D" w:rsidP="0096130D">
      <w:pPr>
        <w:spacing w:before="240" w:after="240" w:line="360" w:lineRule="auto"/>
        <w:ind w:left="360"/>
        <w:jc w:val="both"/>
        <w:rPr>
          <w:smallCaps/>
        </w:rPr>
      </w:pPr>
    </w:p>
    <w:p w14:paraId="50F39EA2" w14:textId="77777777" w:rsidR="0096130D" w:rsidRDefault="0096130D" w:rsidP="0096130D">
      <w:pPr>
        <w:spacing w:line="360" w:lineRule="auto"/>
        <w:jc w:val="both"/>
        <w:rPr>
          <w:b/>
          <w:bCs/>
        </w:rPr>
      </w:pPr>
    </w:p>
    <w:p w14:paraId="2D199A79" w14:textId="70FBF358" w:rsidR="0096130D" w:rsidRDefault="00DC2037" w:rsidP="0096130D">
      <w:pPr>
        <w:keepNext/>
        <w:spacing w:line="360" w:lineRule="auto"/>
        <w:ind w:left="360"/>
      </w:pPr>
      <w:r>
        <w:rPr>
          <w:noProof/>
        </w:rPr>
        <w:drawing>
          <wp:inline distT="0" distB="0" distL="0" distR="0" wp14:anchorId="3244A1D3" wp14:editId="0E4A03EE">
            <wp:extent cx="6095290" cy="2330442"/>
            <wp:effectExtent l="0" t="0" r="1270" b="0"/>
            <wp:docPr id="36775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5469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6095290" cy="2330442"/>
                    </a:xfrm>
                    <a:prstGeom prst="rect">
                      <a:avLst/>
                    </a:prstGeom>
                    <a:noFill/>
                    <a:ln>
                      <a:noFill/>
                    </a:ln>
                  </pic:spPr>
                </pic:pic>
              </a:graphicData>
            </a:graphic>
          </wp:inline>
        </w:drawing>
      </w:r>
    </w:p>
    <w:p w14:paraId="4A47E3D5" w14:textId="77777777" w:rsidR="0096130D" w:rsidRPr="000226FA" w:rsidRDefault="0096130D" w:rsidP="0096130D">
      <w:pPr>
        <w:pStyle w:val="Caption"/>
        <w:ind w:left="990" w:right="1078"/>
        <w:rPr>
          <w:rFonts w:cs="Times New Roman"/>
          <w:i w:val="0"/>
          <w:iCs w:val="0"/>
          <w:color w:val="000000"/>
          <w:sz w:val="20"/>
          <w:szCs w:val="20"/>
        </w:rPr>
      </w:pPr>
      <w:r w:rsidRPr="000226FA">
        <w:rPr>
          <w:rFonts w:cs="Times New Roman"/>
          <w:i w:val="0"/>
          <w:iCs w:val="0"/>
          <w:color w:val="000000"/>
          <w:sz w:val="20"/>
          <w:szCs w:val="20"/>
        </w:rPr>
        <w:t xml:space="preserve">Figure 4: Training convergence </w:t>
      </w:r>
      <w:proofErr w:type="spellStart"/>
      <w:r w:rsidRPr="000226FA">
        <w:rPr>
          <w:rFonts w:cs="Times New Roman"/>
          <w:i w:val="0"/>
          <w:iCs w:val="0"/>
          <w:color w:val="000000"/>
          <w:sz w:val="20"/>
          <w:szCs w:val="20"/>
        </w:rPr>
        <w:t>behaviour</w:t>
      </w:r>
      <w:proofErr w:type="spellEnd"/>
      <w:r w:rsidRPr="000226FA">
        <w:rPr>
          <w:rFonts w:cs="Times New Roman"/>
          <w:i w:val="0"/>
          <w:iCs w:val="0"/>
          <w:color w:val="000000"/>
          <w:sz w:val="20"/>
          <w:szCs w:val="20"/>
        </w:rPr>
        <w:t xml:space="preserve"> of the Physics-Informed Neural Network (PINN): (left) training and validation loss vs epochs, and (right) training and validation accuracy vs</w:t>
      </w:r>
      <w:r>
        <w:rPr>
          <w:rFonts w:cs="Times New Roman"/>
          <w:i w:val="0"/>
          <w:iCs w:val="0"/>
          <w:color w:val="000000"/>
          <w:sz w:val="20"/>
          <w:szCs w:val="20"/>
        </w:rPr>
        <w:t xml:space="preserve"> </w:t>
      </w:r>
      <w:r w:rsidRPr="000226FA">
        <w:rPr>
          <w:rFonts w:cs="Times New Roman"/>
          <w:i w:val="0"/>
          <w:iCs w:val="0"/>
          <w:color w:val="000000"/>
          <w:sz w:val="20"/>
          <w:szCs w:val="20"/>
        </w:rPr>
        <w:t>epochs for Fold</w:t>
      </w:r>
      <w:r>
        <w:rPr>
          <w:rFonts w:cs="Times New Roman"/>
          <w:i w:val="0"/>
          <w:iCs w:val="0"/>
          <w:color w:val="000000"/>
          <w:sz w:val="20"/>
          <w:szCs w:val="20"/>
        </w:rPr>
        <w:t>-</w:t>
      </w:r>
      <w:r w:rsidRPr="000226FA">
        <w:rPr>
          <w:rFonts w:cs="Times New Roman"/>
          <w:i w:val="0"/>
          <w:iCs w:val="0"/>
          <w:color w:val="000000"/>
          <w:sz w:val="20"/>
          <w:szCs w:val="20"/>
        </w:rPr>
        <w:t>1.</w:t>
      </w:r>
    </w:p>
    <w:p w14:paraId="42FC2DFB" w14:textId="77777777" w:rsidR="0096130D" w:rsidRPr="00A67A73" w:rsidRDefault="0096130D" w:rsidP="0096130D">
      <w:pPr>
        <w:pStyle w:val="Caption"/>
        <w:ind w:left="1170" w:right="718"/>
        <w:rPr>
          <w:rFonts w:cs="Times New Roman"/>
          <w:i w:val="0"/>
          <w:iCs w:val="0"/>
          <w:color w:val="000000"/>
          <w:sz w:val="20"/>
          <w:szCs w:val="20"/>
        </w:rPr>
      </w:pPr>
      <w:r>
        <w:rPr>
          <w:b/>
          <w:bCs/>
          <w:noProof/>
        </w:rPr>
        <w:lastRenderedPageBreak/>
        <w:drawing>
          <wp:inline distT="0" distB="0" distL="0" distR="0" wp14:anchorId="764D5918" wp14:editId="174A090D">
            <wp:extent cx="5668332" cy="2167201"/>
            <wp:effectExtent l="0" t="0" r="0" b="5080"/>
            <wp:docPr id="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668332" cy="2167201"/>
                    </a:xfrm>
                    <a:prstGeom prst="rect">
                      <a:avLst/>
                    </a:prstGeom>
                    <a:noFill/>
                    <a:ln>
                      <a:noFill/>
                    </a:ln>
                  </pic:spPr>
                </pic:pic>
              </a:graphicData>
            </a:graphic>
          </wp:inline>
        </w:drawing>
      </w:r>
      <w:r>
        <w:rPr>
          <w:rFonts w:cs="Times New Roman"/>
          <w:i w:val="0"/>
          <w:iCs w:val="0"/>
          <w:color w:val="000000"/>
          <w:sz w:val="20"/>
          <w:szCs w:val="20"/>
        </w:rPr>
        <w:t xml:space="preserve">                                        </w:t>
      </w:r>
      <w:r w:rsidRPr="00A67A73">
        <w:rPr>
          <w:rFonts w:cs="Times New Roman"/>
          <w:i w:val="0"/>
          <w:iCs w:val="0"/>
          <w:color w:val="000000"/>
          <w:sz w:val="20"/>
          <w:szCs w:val="20"/>
        </w:rPr>
        <w:t xml:space="preserve">Figure </w:t>
      </w:r>
      <w:r>
        <w:rPr>
          <w:rFonts w:cs="Times New Roman"/>
          <w:i w:val="0"/>
          <w:iCs w:val="0"/>
          <w:color w:val="000000"/>
          <w:sz w:val="20"/>
          <w:szCs w:val="20"/>
        </w:rPr>
        <w:t>5</w:t>
      </w:r>
      <w:r w:rsidRPr="00A67A73">
        <w:rPr>
          <w:rFonts w:cs="Times New Roman"/>
          <w:i w:val="0"/>
          <w:iCs w:val="0"/>
          <w:color w:val="000000"/>
          <w:sz w:val="20"/>
          <w:szCs w:val="20"/>
        </w:rPr>
        <w:t>:</w:t>
      </w:r>
      <w:r>
        <w:rPr>
          <w:rFonts w:cs="Times New Roman"/>
          <w:i w:val="0"/>
          <w:iCs w:val="0"/>
          <w:color w:val="000000"/>
          <w:sz w:val="20"/>
          <w:szCs w:val="20"/>
        </w:rPr>
        <w:t xml:space="preserve"> </w:t>
      </w:r>
      <w:r w:rsidRPr="00A67A73">
        <w:rPr>
          <w:rFonts w:cs="Times New Roman"/>
          <w:i w:val="0"/>
          <w:iCs w:val="0"/>
          <w:color w:val="000000"/>
          <w:sz w:val="20"/>
          <w:szCs w:val="20"/>
        </w:rPr>
        <w:t xml:space="preserve">Training convergence </w:t>
      </w:r>
      <w:proofErr w:type="spellStart"/>
      <w:r w:rsidRPr="00A67A73">
        <w:rPr>
          <w:rFonts w:cs="Times New Roman"/>
          <w:i w:val="0"/>
          <w:iCs w:val="0"/>
          <w:color w:val="000000"/>
          <w:sz w:val="20"/>
          <w:szCs w:val="20"/>
        </w:rPr>
        <w:t>behaviour</w:t>
      </w:r>
      <w:proofErr w:type="spellEnd"/>
      <w:r w:rsidRPr="00A67A73">
        <w:rPr>
          <w:rFonts w:cs="Times New Roman"/>
          <w:i w:val="0"/>
          <w:iCs w:val="0"/>
          <w:color w:val="000000"/>
          <w:sz w:val="20"/>
          <w:szCs w:val="20"/>
        </w:rPr>
        <w:t xml:space="preserve"> of the Physics-Informed Neural Network (PINN): (left) training and validation loss vs</w:t>
      </w:r>
      <w:r>
        <w:rPr>
          <w:rFonts w:cs="Times New Roman"/>
          <w:i w:val="0"/>
          <w:iCs w:val="0"/>
          <w:color w:val="000000"/>
          <w:sz w:val="20"/>
          <w:szCs w:val="20"/>
        </w:rPr>
        <w:t xml:space="preserve"> </w:t>
      </w:r>
      <w:r w:rsidRPr="00A67A73">
        <w:rPr>
          <w:rFonts w:cs="Times New Roman"/>
          <w:i w:val="0"/>
          <w:iCs w:val="0"/>
          <w:color w:val="000000"/>
          <w:sz w:val="20"/>
          <w:szCs w:val="20"/>
        </w:rPr>
        <w:t>epochs, and (right) training and validation accuracy vs</w:t>
      </w:r>
      <w:r>
        <w:rPr>
          <w:rFonts w:cs="Times New Roman"/>
          <w:i w:val="0"/>
          <w:iCs w:val="0"/>
          <w:color w:val="000000"/>
          <w:sz w:val="20"/>
          <w:szCs w:val="20"/>
        </w:rPr>
        <w:t xml:space="preserve"> </w:t>
      </w:r>
      <w:r w:rsidRPr="00A67A73">
        <w:rPr>
          <w:rFonts w:cs="Times New Roman"/>
          <w:i w:val="0"/>
          <w:iCs w:val="0"/>
          <w:color w:val="000000"/>
          <w:sz w:val="20"/>
          <w:szCs w:val="20"/>
        </w:rPr>
        <w:t>epochs for Fold-2.</w:t>
      </w:r>
    </w:p>
    <w:p w14:paraId="5F7CDA96" w14:textId="77777777" w:rsidR="0096130D" w:rsidRDefault="0096130D" w:rsidP="0096130D">
      <w:pPr>
        <w:spacing w:line="360" w:lineRule="auto"/>
        <w:ind w:left="360"/>
        <w:rPr>
          <w:b/>
          <w:bCs/>
        </w:rPr>
      </w:pPr>
      <w:r>
        <w:rPr>
          <w:b/>
          <w:bCs/>
          <w:noProof/>
        </w:rPr>
        <w:drawing>
          <wp:inline distT="0" distB="0" distL="0" distR="0" wp14:anchorId="49E6F7B0" wp14:editId="31D01889">
            <wp:extent cx="6098630" cy="2331720"/>
            <wp:effectExtent l="0" t="0" r="0" b="0"/>
            <wp:docPr id="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6098630" cy="2331720"/>
                    </a:xfrm>
                    <a:prstGeom prst="rect">
                      <a:avLst/>
                    </a:prstGeom>
                    <a:noFill/>
                    <a:ln>
                      <a:noFill/>
                    </a:ln>
                  </pic:spPr>
                </pic:pic>
              </a:graphicData>
            </a:graphic>
          </wp:inline>
        </w:drawing>
      </w:r>
    </w:p>
    <w:p w14:paraId="53DA959E" w14:textId="28273477" w:rsidR="0096130D" w:rsidRPr="00A67A73" w:rsidRDefault="00DC2037" w:rsidP="0096130D">
      <w:pPr>
        <w:pStyle w:val="Caption"/>
        <w:ind w:left="720" w:right="718"/>
        <w:rPr>
          <w:rFonts w:cs="Times New Roman"/>
          <w:i w:val="0"/>
          <w:iCs w:val="0"/>
          <w:color w:val="000000"/>
          <w:sz w:val="20"/>
          <w:szCs w:val="20"/>
        </w:rPr>
      </w:pPr>
      <w:r>
        <w:rPr>
          <w:rFonts w:cs="Times New Roman"/>
          <w:i w:val="0"/>
          <w:iCs w:val="0"/>
          <w:noProof/>
          <w:color w:val="000000"/>
          <w:sz w:val="20"/>
          <w:szCs w:val="20"/>
        </w:rPr>
        <w:drawing>
          <wp:anchor distT="0" distB="0" distL="114300" distR="114300" simplePos="0" relativeHeight="251658240" behindDoc="0" locked="0" layoutInCell="1" allowOverlap="1" wp14:anchorId="1E1D6D45" wp14:editId="441341CC">
            <wp:simplePos x="0" y="0"/>
            <wp:positionH relativeFrom="column">
              <wp:posOffset>414655</wp:posOffset>
            </wp:positionH>
            <wp:positionV relativeFrom="paragraph">
              <wp:posOffset>447040</wp:posOffset>
            </wp:positionV>
            <wp:extent cx="6098540" cy="2331720"/>
            <wp:effectExtent l="0" t="0" r="0" b="0"/>
            <wp:wrapThrough wrapText="bothSides">
              <wp:wrapPolygon edited="0">
                <wp:start x="0" y="0"/>
                <wp:lineTo x="0" y="21353"/>
                <wp:lineTo x="21524" y="21353"/>
                <wp:lineTo x="21524" y="0"/>
                <wp:lineTo x="0" y="0"/>
              </wp:wrapPolygon>
            </wp:wrapThrough>
            <wp:docPr id="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098540" cy="2331720"/>
                    </a:xfrm>
                    <a:prstGeom prst="rect">
                      <a:avLst/>
                    </a:prstGeom>
                    <a:noFill/>
                    <a:ln>
                      <a:noFill/>
                    </a:ln>
                  </pic:spPr>
                </pic:pic>
              </a:graphicData>
            </a:graphic>
            <wp14:sizeRelH relativeFrom="page">
              <wp14:pctWidth>0</wp14:pctWidth>
            </wp14:sizeRelH>
            <wp14:sizeRelV relativeFrom="page">
              <wp14:pctHeight>0</wp14:pctHeight>
            </wp14:sizeRelV>
          </wp:anchor>
        </w:drawing>
      </w:r>
      <w:r w:rsidR="0096130D" w:rsidRPr="00A67A73">
        <w:rPr>
          <w:rFonts w:cs="Times New Roman"/>
          <w:i w:val="0"/>
          <w:iCs w:val="0"/>
          <w:color w:val="000000"/>
          <w:sz w:val="20"/>
          <w:szCs w:val="20"/>
        </w:rPr>
        <w:t xml:space="preserve">Figure </w:t>
      </w:r>
      <w:r w:rsidR="0096130D">
        <w:rPr>
          <w:rFonts w:cs="Times New Roman"/>
          <w:i w:val="0"/>
          <w:iCs w:val="0"/>
          <w:color w:val="000000"/>
          <w:sz w:val="20"/>
          <w:szCs w:val="20"/>
        </w:rPr>
        <w:t>6</w:t>
      </w:r>
      <w:r w:rsidR="0096130D" w:rsidRPr="00A67A73">
        <w:rPr>
          <w:rFonts w:cs="Times New Roman"/>
          <w:i w:val="0"/>
          <w:iCs w:val="0"/>
          <w:color w:val="000000"/>
          <w:sz w:val="20"/>
          <w:szCs w:val="20"/>
        </w:rPr>
        <w:t>:</w:t>
      </w:r>
      <w:r w:rsidR="0096130D">
        <w:rPr>
          <w:rFonts w:cs="Times New Roman"/>
          <w:i w:val="0"/>
          <w:iCs w:val="0"/>
          <w:color w:val="000000"/>
          <w:sz w:val="20"/>
          <w:szCs w:val="20"/>
        </w:rPr>
        <w:t xml:space="preserve"> </w:t>
      </w:r>
      <w:r w:rsidR="0096130D" w:rsidRPr="00A67A73">
        <w:rPr>
          <w:rFonts w:cs="Times New Roman"/>
          <w:i w:val="0"/>
          <w:iCs w:val="0"/>
          <w:color w:val="000000"/>
          <w:sz w:val="20"/>
          <w:szCs w:val="20"/>
        </w:rPr>
        <w:t xml:space="preserve">Training convergence </w:t>
      </w:r>
      <w:proofErr w:type="spellStart"/>
      <w:r w:rsidR="0096130D" w:rsidRPr="00A67A73">
        <w:rPr>
          <w:rFonts w:cs="Times New Roman"/>
          <w:i w:val="0"/>
          <w:iCs w:val="0"/>
          <w:color w:val="000000"/>
          <w:sz w:val="20"/>
          <w:szCs w:val="20"/>
        </w:rPr>
        <w:t>behaviour</w:t>
      </w:r>
      <w:proofErr w:type="spellEnd"/>
      <w:r w:rsidR="0096130D" w:rsidRPr="00A67A73">
        <w:rPr>
          <w:rFonts w:cs="Times New Roman"/>
          <w:i w:val="0"/>
          <w:iCs w:val="0"/>
          <w:color w:val="000000"/>
          <w:sz w:val="20"/>
          <w:szCs w:val="20"/>
        </w:rPr>
        <w:t xml:space="preserve"> of the Physics-Informed Neural Network (PINN): (left) training </w:t>
      </w:r>
      <w:r w:rsidR="0096130D">
        <w:rPr>
          <w:rFonts w:cs="Times New Roman"/>
          <w:i w:val="0"/>
          <w:iCs w:val="0"/>
          <w:color w:val="000000"/>
          <w:sz w:val="20"/>
          <w:szCs w:val="20"/>
        </w:rPr>
        <w:t xml:space="preserve">                  </w:t>
      </w:r>
      <w:r w:rsidR="0096130D" w:rsidRPr="00A67A73">
        <w:rPr>
          <w:rFonts w:cs="Times New Roman"/>
          <w:i w:val="0"/>
          <w:iCs w:val="0"/>
          <w:color w:val="000000"/>
          <w:sz w:val="20"/>
          <w:szCs w:val="20"/>
        </w:rPr>
        <w:t>and validation loss vs epochs, and (right) training and validation accuracy vs epochs for Fold-3.</w:t>
      </w:r>
    </w:p>
    <w:p w14:paraId="03AAA22C" w14:textId="2B1D8FED" w:rsidR="0096130D" w:rsidRDefault="0096130D" w:rsidP="0096130D">
      <w:pPr>
        <w:pStyle w:val="Caption"/>
        <w:ind w:left="1170" w:right="718"/>
        <w:rPr>
          <w:i w:val="0"/>
          <w:iCs w:val="0"/>
          <w:sz w:val="20"/>
          <w:szCs w:val="20"/>
        </w:rPr>
      </w:pPr>
    </w:p>
    <w:p w14:paraId="441C284F" w14:textId="77777777" w:rsidR="0096130D" w:rsidRPr="000226FA" w:rsidRDefault="0096130D" w:rsidP="0096130D">
      <w:pPr>
        <w:pStyle w:val="Caption"/>
        <w:ind w:left="1170" w:right="718"/>
        <w:rPr>
          <w:sz w:val="20"/>
          <w:szCs w:val="20"/>
        </w:rPr>
      </w:pPr>
      <w:r w:rsidRPr="000226FA">
        <w:rPr>
          <w:i w:val="0"/>
          <w:iCs w:val="0"/>
          <w:sz w:val="20"/>
          <w:szCs w:val="20"/>
        </w:rPr>
        <w:t xml:space="preserve">Figure 7: Training convergence </w:t>
      </w:r>
      <w:proofErr w:type="spellStart"/>
      <w:r w:rsidRPr="000226FA">
        <w:rPr>
          <w:i w:val="0"/>
          <w:iCs w:val="0"/>
          <w:sz w:val="20"/>
          <w:szCs w:val="20"/>
        </w:rPr>
        <w:t>behaviour</w:t>
      </w:r>
      <w:proofErr w:type="spellEnd"/>
      <w:r w:rsidRPr="000226FA">
        <w:rPr>
          <w:i w:val="0"/>
          <w:iCs w:val="0"/>
          <w:sz w:val="20"/>
          <w:szCs w:val="20"/>
        </w:rPr>
        <w:t xml:space="preserve"> of the Physics-Informed Neural Network (PINN): (left) training</w:t>
      </w:r>
      <w:r>
        <w:rPr>
          <w:i w:val="0"/>
          <w:iCs w:val="0"/>
          <w:sz w:val="20"/>
          <w:szCs w:val="20"/>
        </w:rPr>
        <w:t xml:space="preserve"> </w:t>
      </w:r>
      <w:r w:rsidRPr="000226FA">
        <w:rPr>
          <w:i w:val="0"/>
          <w:iCs w:val="0"/>
          <w:sz w:val="20"/>
          <w:szCs w:val="20"/>
        </w:rPr>
        <w:t>and validation loss vs epochs, and (right) training and validation accuracy vs epochs for Fold-4.</w:t>
      </w:r>
    </w:p>
    <w:p w14:paraId="07432CA1" w14:textId="77777777" w:rsidR="0096130D" w:rsidRDefault="0096130D" w:rsidP="0096130D">
      <w:pPr>
        <w:pStyle w:val="Caption"/>
        <w:ind w:left="1170" w:right="718"/>
        <w:rPr>
          <w:rFonts w:cs="Times New Roman"/>
          <w:i w:val="0"/>
          <w:iCs w:val="0"/>
          <w:color w:val="000000"/>
          <w:sz w:val="20"/>
          <w:szCs w:val="20"/>
        </w:rPr>
      </w:pPr>
      <w:r>
        <w:rPr>
          <w:b/>
          <w:bCs/>
          <w:noProof/>
        </w:rPr>
        <w:lastRenderedPageBreak/>
        <w:drawing>
          <wp:anchor distT="0" distB="0" distL="114300" distR="114300" simplePos="0" relativeHeight="251659264" behindDoc="0" locked="0" layoutInCell="1" allowOverlap="1" wp14:anchorId="11D1A32D" wp14:editId="7FFA6575">
            <wp:simplePos x="0" y="0"/>
            <wp:positionH relativeFrom="column">
              <wp:posOffset>434340</wp:posOffset>
            </wp:positionH>
            <wp:positionV relativeFrom="paragraph">
              <wp:posOffset>1270</wp:posOffset>
            </wp:positionV>
            <wp:extent cx="6098540" cy="2331720"/>
            <wp:effectExtent l="0" t="0" r="0" b="0"/>
            <wp:wrapThrough wrapText="bothSides">
              <wp:wrapPolygon edited="0">
                <wp:start x="0" y="0"/>
                <wp:lineTo x="0" y="21353"/>
                <wp:lineTo x="21524" y="21353"/>
                <wp:lineTo x="21524" y="0"/>
                <wp:lineTo x="0" y="0"/>
              </wp:wrapPolygon>
            </wp:wrapThrough>
            <wp:docPr id="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098540" cy="2331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43DB3">
        <w:rPr>
          <w:sz w:val="18"/>
          <w:szCs w:val="18"/>
        </w:rPr>
        <w:t xml:space="preserve"> </w:t>
      </w:r>
      <w:r w:rsidRPr="00A67A73">
        <w:rPr>
          <w:rFonts w:cs="Times New Roman"/>
          <w:i w:val="0"/>
          <w:iCs w:val="0"/>
          <w:color w:val="000000"/>
          <w:sz w:val="20"/>
          <w:szCs w:val="20"/>
        </w:rPr>
        <w:t xml:space="preserve">Figure </w:t>
      </w:r>
      <w:r>
        <w:rPr>
          <w:rFonts w:cs="Times New Roman"/>
          <w:i w:val="0"/>
          <w:iCs w:val="0"/>
          <w:color w:val="000000"/>
          <w:sz w:val="20"/>
          <w:szCs w:val="20"/>
        </w:rPr>
        <w:t>8</w:t>
      </w:r>
      <w:r w:rsidRPr="00A67A73">
        <w:rPr>
          <w:rFonts w:cs="Times New Roman"/>
          <w:i w:val="0"/>
          <w:iCs w:val="0"/>
          <w:color w:val="000000"/>
          <w:sz w:val="20"/>
          <w:szCs w:val="20"/>
        </w:rPr>
        <w:t>:</w:t>
      </w:r>
      <w:r>
        <w:rPr>
          <w:rFonts w:cs="Times New Roman"/>
          <w:i w:val="0"/>
          <w:iCs w:val="0"/>
          <w:color w:val="000000"/>
          <w:sz w:val="20"/>
          <w:szCs w:val="20"/>
        </w:rPr>
        <w:t xml:space="preserve"> </w:t>
      </w:r>
      <w:r w:rsidRPr="00A67A73">
        <w:rPr>
          <w:rFonts w:cs="Times New Roman"/>
          <w:i w:val="0"/>
          <w:iCs w:val="0"/>
          <w:color w:val="000000"/>
          <w:sz w:val="20"/>
          <w:szCs w:val="20"/>
        </w:rPr>
        <w:t xml:space="preserve">Training convergence </w:t>
      </w:r>
      <w:proofErr w:type="spellStart"/>
      <w:r w:rsidRPr="00A67A73">
        <w:rPr>
          <w:rFonts w:cs="Times New Roman"/>
          <w:i w:val="0"/>
          <w:iCs w:val="0"/>
          <w:color w:val="000000"/>
          <w:sz w:val="20"/>
          <w:szCs w:val="20"/>
        </w:rPr>
        <w:t>behaviour</w:t>
      </w:r>
      <w:proofErr w:type="spellEnd"/>
      <w:r w:rsidRPr="00A67A73">
        <w:rPr>
          <w:rFonts w:cs="Times New Roman"/>
          <w:i w:val="0"/>
          <w:iCs w:val="0"/>
          <w:color w:val="000000"/>
          <w:sz w:val="20"/>
          <w:szCs w:val="20"/>
        </w:rPr>
        <w:t xml:space="preserve"> of the Physics-Informed Neural Network (PINN): (left) training and validation loss vs epochs, and (right) training and validation accuracy vs</w:t>
      </w:r>
      <w:r>
        <w:rPr>
          <w:rFonts w:cs="Times New Roman"/>
          <w:i w:val="0"/>
          <w:iCs w:val="0"/>
          <w:color w:val="000000"/>
          <w:sz w:val="20"/>
          <w:szCs w:val="20"/>
        </w:rPr>
        <w:t xml:space="preserve"> </w:t>
      </w:r>
      <w:r w:rsidRPr="00A67A73">
        <w:rPr>
          <w:rFonts w:cs="Times New Roman"/>
          <w:i w:val="0"/>
          <w:iCs w:val="0"/>
          <w:color w:val="000000"/>
          <w:sz w:val="20"/>
          <w:szCs w:val="20"/>
        </w:rPr>
        <w:t>epochs for Fold-5.</w:t>
      </w:r>
    </w:p>
    <w:p w14:paraId="3713CC5E" w14:textId="77777777" w:rsidR="0096130D" w:rsidRPr="004A7B1D" w:rsidRDefault="0096130D" w:rsidP="0096130D">
      <w:pPr>
        <w:pStyle w:val="Caption"/>
        <w:ind w:left="1170" w:right="718"/>
        <w:rPr>
          <w:rFonts w:cs="Times New Roman"/>
          <w:i w:val="0"/>
          <w:iCs w:val="0"/>
          <w:color w:val="000000"/>
          <w:sz w:val="20"/>
          <w:szCs w:val="20"/>
        </w:rPr>
      </w:pPr>
    </w:p>
    <w:p w14:paraId="0D940E9D" w14:textId="77777777" w:rsidR="0096130D" w:rsidRPr="001E63AF" w:rsidRDefault="0096130D" w:rsidP="0096130D">
      <w:pPr>
        <w:spacing w:line="360" w:lineRule="auto"/>
        <w:jc w:val="both"/>
      </w:pPr>
      <w:r w:rsidRPr="00F142E4">
        <w:t xml:space="preserve">The training and validation curves shown in figures 4,5,6,7,8 represent the k-fold cross-validation process, thus clearly indicating that our model reduces training/validation losses across all k-fold validation consistently by supporting learning in a stable manner and facilitating good generalization capabilities. The figures contain two subplots each, with the first subplot representing the loss curves (where training/validation losses drop smoothly together), and the second subplot representing the classification accuracy curves (where accuracy increases smoothly on the right subplot, usually to very high values by epoch 30-40). There does not seem to be overfitting, and validation stays remarkably close to training across all k-fold validation. This kind of close tracking of training/validation curves is not necessarily guaranteed with deep models, although this behavior largely results from the physics loss acting as a soft </w:t>
      </w:r>
      <w:proofErr w:type="spellStart"/>
      <w:r w:rsidRPr="00F142E4">
        <w:t>regularizer</w:t>
      </w:r>
      <w:proofErr w:type="spellEnd"/>
      <w:r w:rsidRPr="00F142E4">
        <w:t xml:space="preserve"> to prevent unphysical behavior. In the presence of noisy and sparsely populated analog data, the level of stability shown by our model indicates good reliability of prediction beyond the training data.</w:t>
      </w:r>
    </w:p>
    <w:p w14:paraId="0401560F" w14:textId="77777777" w:rsidR="0096130D" w:rsidRPr="001E63AF" w:rsidRDefault="0096130D" w:rsidP="0096130D">
      <w:pPr>
        <w:spacing w:line="360" w:lineRule="auto"/>
        <w:jc w:val="both"/>
      </w:pPr>
    </w:p>
    <w:p w14:paraId="424F39B1" w14:textId="77777777" w:rsidR="0096130D" w:rsidRPr="006E013F" w:rsidRDefault="0096130D" w:rsidP="0096130D">
      <w:pPr>
        <w:numPr>
          <w:ilvl w:val="0"/>
          <w:numId w:val="1"/>
        </w:numPr>
        <w:spacing w:line="360" w:lineRule="auto"/>
        <w:jc w:val="both"/>
        <w:rPr>
          <w:b/>
          <w:bCs/>
        </w:rPr>
      </w:pPr>
      <w:r w:rsidRPr="00D36683">
        <w:rPr>
          <w:b/>
          <w:bCs/>
        </w:rPr>
        <w:t xml:space="preserve">Classification </w:t>
      </w:r>
      <w:r w:rsidRPr="00466883">
        <w:rPr>
          <w:b/>
          <w:bCs/>
        </w:rPr>
        <w:t>performance evaluation</w:t>
      </w:r>
    </w:p>
    <w:p w14:paraId="746516A3" w14:textId="77777777" w:rsidR="0096130D" w:rsidRDefault="0096130D" w:rsidP="0096130D">
      <w:pPr>
        <w:spacing w:line="360" w:lineRule="auto"/>
        <w:jc w:val="both"/>
        <w:rPr>
          <w:b/>
          <w:bCs/>
        </w:rPr>
      </w:pPr>
      <w:r w:rsidRPr="00F142E4">
        <w:t>Table V describes the classification performance of the models that have been evaluated, with PINN having consistent performance. The improved performance can be explained by the capacity of PINN to incorporate domain-aware physical relationships in the learning process. The importance of physics-guided learning in improving the performance of the prediction can be explained by the advantage of the model over all the evaluation criteria when the baseline models have good classification performance.</w:t>
      </w:r>
    </w:p>
    <w:p w14:paraId="65225529" w14:textId="77777777" w:rsidR="0096130D" w:rsidRDefault="0096130D" w:rsidP="0096130D">
      <w:pPr>
        <w:spacing w:line="360" w:lineRule="auto"/>
        <w:jc w:val="both"/>
        <w:rPr>
          <w:b/>
          <w:bCs/>
        </w:rPr>
      </w:pPr>
    </w:p>
    <w:p w14:paraId="712A001A" w14:textId="77777777" w:rsidR="0096130D" w:rsidRDefault="0096130D" w:rsidP="0096130D">
      <w:pPr>
        <w:spacing w:after="120" w:line="360" w:lineRule="auto"/>
        <w:ind w:left="1440" w:firstLine="720"/>
        <w:jc w:val="both"/>
      </w:pPr>
      <w:r w:rsidRPr="00340DBB">
        <w:t xml:space="preserve">Table </w:t>
      </w:r>
      <w:r>
        <w:t>V</w:t>
      </w:r>
      <w:r w:rsidRPr="00340DBB">
        <w:t>:</w:t>
      </w:r>
      <w:r>
        <w:t xml:space="preserve"> Classification performance analysis across models</w:t>
      </w:r>
    </w:p>
    <w:p w14:paraId="2513F870" w14:textId="77777777" w:rsidR="0096130D" w:rsidRDefault="0096130D" w:rsidP="0096130D">
      <w:pPr>
        <w:spacing w:line="360" w:lineRule="auto"/>
        <w:jc w:val="both"/>
        <w:rPr>
          <w:b/>
          <w:bCs/>
        </w:rPr>
      </w:pPr>
    </w:p>
    <w:tbl>
      <w:tblPr>
        <w:tblStyle w:val="TableGrid"/>
        <w:tblW w:w="0" w:type="auto"/>
        <w:tblLook w:val="04A0" w:firstRow="1" w:lastRow="0" w:firstColumn="1" w:lastColumn="0" w:noHBand="0" w:noVBand="1"/>
      </w:tblPr>
      <w:tblGrid>
        <w:gridCol w:w="2085"/>
        <w:gridCol w:w="2085"/>
        <w:gridCol w:w="2086"/>
        <w:gridCol w:w="2086"/>
        <w:gridCol w:w="2086"/>
      </w:tblGrid>
      <w:tr w:rsidR="00B77368" w:rsidRPr="00B77368" w14:paraId="2966E5CB" w14:textId="77777777">
        <w:tc>
          <w:tcPr>
            <w:tcW w:w="2085" w:type="dxa"/>
          </w:tcPr>
          <w:p w14:paraId="2AE2CA85" w14:textId="77777777" w:rsidR="00B77368" w:rsidRPr="00B77368" w:rsidRDefault="00B77368" w:rsidP="007B0663">
            <w:pPr>
              <w:spacing w:line="360" w:lineRule="auto"/>
              <w:jc w:val="both"/>
            </w:pPr>
            <w:r w:rsidRPr="00B77368">
              <w:t>Model</w:t>
            </w:r>
          </w:p>
        </w:tc>
        <w:tc>
          <w:tcPr>
            <w:tcW w:w="2085" w:type="dxa"/>
          </w:tcPr>
          <w:p w14:paraId="59802C7A" w14:textId="77777777" w:rsidR="00B77368" w:rsidRPr="00B77368" w:rsidRDefault="00B77368" w:rsidP="007B0663">
            <w:pPr>
              <w:spacing w:line="360" w:lineRule="auto"/>
              <w:jc w:val="both"/>
            </w:pPr>
            <w:r w:rsidRPr="00B77368">
              <w:t>Accuracy</w:t>
            </w:r>
          </w:p>
        </w:tc>
        <w:tc>
          <w:tcPr>
            <w:tcW w:w="2086" w:type="dxa"/>
          </w:tcPr>
          <w:p w14:paraId="25372E32" w14:textId="77777777" w:rsidR="00B77368" w:rsidRPr="00B77368" w:rsidRDefault="00B77368" w:rsidP="007B0663">
            <w:pPr>
              <w:spacing w:line="360" w:lineRule="auto"/>
              <w:jc w:val="both"/>
            </w:pPr>
            <w:r w:rsidRPr="00B77368">
              <w:t>Precision</w:t>
            </w:r>
          </w:p>
        </w:tc>
        <w:tc>
          <w:tcPr>
            <w:tcW w:w="2086" w:type="dxa"/>
          </w:tcPr>
          <w:p w14:paraId="50F400E4" w14:textId="77777777" w:rsidR="00B77368" w:rsidRPr="00B77368" w:rsidRDefault="00B77368" w:rsidP="007B0663">
            <w:pPr>
              <w:spacing w:line="360" w:lineRule="auto"/>
              <w:jc w:val="both"/>
            </w:pPr>
            <w:r w:rsidRPr="00B77368">
              <w:t>Recall</w:t>
            </w:r>
          </w:p>
        </w:tc>
        <w:tc>
          <w:tcPr>
            <w:tcW w:w="2086" w:type="dxa"/>
          </w:tcPr>
          <w:p w14:paraId="3BD304AB" w14:textId="77777777" w:rsidR="00B77368" w:rsidRPr="00B77368" w:rsidRDefault="00B77368" w:rsidP="007B0663">
            <w:pPr>
              <w:spacing w:line="360" w:lineRule="auto"/>
              <w:jc w:val="both"/>
            </w:pPr>
            <w:r w:rsidRPr="00B77368">
              <w:t>F1</w:t>
            </w:r>
          </w:p>
        </w:tc>
      </w:tr>
      <w:tr w:rsidR="00B77368" w:rsidRPr="00B77368" w14:paraId="19305470" w14:textId="77777777">
        <w:tc>
          <w:tcPr>
            <w:tcW w:w="2085" w:type="dxa"/>
          </w:tcPr>
          <w:p w14:paraId="6B8A7622" w14:textId="77777777" w:rsidR="00B77368" w:rsidRPr="00B77368" w:rsidRDefault="00B77368" w:rsidP="007B0663">
            <w:pPr>
              <w:spacing w:line="360" w:lineRule="auto"/>
              <w:jc w:val="both"/>
            </w:pPr>
            <w:r w:rsidRPr="00B77368">
              <w:t>PINN</w:t>
            </w:r>
          </w:p>
        </w:tc>
        <w:tc>
          <w:tcPr>
            <w:tcW w:w="2085" w:type="dxa"/>
          </w:tcPr>
          <w:p w14:paraId="39E2EAF1" w14:textId="77777777" w:rsidR="00B77368" w:rsidRPr="00B77368" w:rsidRDefault="00B77368" w:rsidP="007B0663">
            <w:pPr>
              <w:spacing w:line="360" w:lineRule="auto"/>
              <w:jc w:val="both"/>
            </w:pPr>
            <w:r w:rsidRPr="00B77368">
              <w:t>0.9964 ± 0.0011</w:t>
            </w:r>
          </w:p>
        </w:tc>
        <w:tc>
          <w:tcPr>
            <w:tcW w:w="2086" w:type="dxa"/>
          </w:tcPr>
          <w:p w14:paraId="515BEB4D" w14:textId="77777777" w:rsidR="00B77368" w:rsidRPr="00B77368" w:rsidRDefault="00B77368" w:rsidP="007B0663">
            <w:pPr>
              <w:spacing w:line="360" w:lineRule="auto"/>
              <w:jc w:val="both"/>
            </w:pPr>
            <w:r w:rsidRPr="00B77368">
              <w:t>0.9965 ± 0.0011</w:t>
            </w:r>
          </w:p>
        </w:tc>
        <w:tc>
          <w:tcPr>
            <w:tcW w:w="2086" w:type="dxa"/>
          </w:tcPr>
          <w:p w14:paraId="4E5EDB50" w14:textId="77777777" w:rsidR="00B77368" w:rsidRPr="00B77368" w:rsidRDefault="00B77368" w:rsidP="007B0663">
            <w:pPr>
              <w:spacing w:line="360" w:lineRule="auto"/>
              <w:jc w:val="both"/>
            </w:pPr>
            <w:r w:rsidRPr="00B77368">
              <w:t>0.9964 ± 0.0011</w:t>
            </w:r>
          </w:p>
        </w:tc>
        <w:tc>
          <w:tcPr>
            <w:tcW w:w="2086" w:type="dxa"/>
          </w:tcPr>
          <w:p w14:paraId="28106CF2" w14:textId="77777777" w:rsidR="00B77368" w:rsidRPr="00B77368" w:rsidRDefault="00B77368" w:rsidP="007B0663">
            <w:pPr>
              <w:spacing w:line="360" w:lineRule="auto"/>
              <w:jc w:val="both"/>
            </w:pPr>
            <w:r w:rsidRPr="00B77368">
              <w:t>0.9964 ± 0.0011</w:t>
            </w:r>
          </w:p>
        </w:tc>
      </w:tr>
      <w:tr w:rsidR="00B77368" w:rsidRPr="00B77368" w14:paraId="29DB5B93" w14:textId="77777777">
        <w:tc>
          <w:tcPr>
            <w:tcW w:w="2085" w:type="dxa"/>
          </w:tcPr>
          <w:p w14:paraId="6E23FBF7" w14:textId="77777777" w:rsidR="00B77368" w:rsidRPr="00B77368" w:rsidRDefault="00B77368" w:rsidP="007B0663">
            <w:pPr>
              <w:spacing w:line="360" w:lineRule="auto"/>
              <w:jc w:val="both"/>
            </w:pPr>
            <w:r w:rsidRPr="00B77368">
              <w:t>Random Forest</w:t>
            </w:r>
          </w:p>
        </w:tc>
        <w:tc>
          <w:tcPr>
            <w:tcW w:w="2085" w:type="dxa"/>
          </w:tcPr>
          <w:p w14:paraId="7586242B" w14:textId="77777777" w:rsidR="00B77368" w:rsidRPr="00B77368" w:rsidRDefault="00B77368" w:rsidP="007B0663">
            <w:pPr>
              <w:spacing w:line="360" w:lineRule="auto"/>
              <w:jc w:val="both"/>
            </w:pPr>
            <w:r w:rsidRPr="00B77368">
              <w:t>0.9975 ± 0.0010</w:t>
            </w:r>
          </w:p>
        </w:tc>
        <w:tc>
          <w:tcPr>
            <w:tcW w:w="2086" w:type="dxa"/>
          </w:tcPr>
          <w:p w14:paraId="36268620" w14:textId="77777777" w:rsidR="00B77368" w:rsidRPr="00B77368" w:rsidRDefault="00B77368" w:rsidP="007B0663">
            <w:pPr>
              <w:spacing w:line="360" w:lineRule="auto"/>
              <w:jc w:val="both"/>
            </w:pPr>
            <w:r w:rsidRPr="00B77368">
              <w:t>0.9975 ± 0.0010</w:t>
            </w:r>
          </w:p>
        </w:tc>
        <w:tc>
          <w:tcPr>
            <w:tcW w:w="2086" w:type="dxa"/>
          </w:tcPr>
          <w:p w14:paraId="7EF440E1" w14:textId="77777777" w:rsidR="00B77368" w:rsidRPr="00B77368" w:rsidRDefault="00B77368" w:rsidP="007B0663">
            <w:pPr>
              <w:spacing w:line="360" w:lineRule="auto"/>
              <w:jc w:val="both"/>
            </w:pPr>
            <w:r w:rsidRPr="00B77368">
              <w:t>0.9975 ± 0.0010</w:t>
            </w:r>
          </w:p>
        </w:tc>
        <w:tc>
          <w:tcPr>
            <w:tcW w:w="2086" w:type="dxa"/>
          </w:tcPr>
          <w:p w14:paraId="7B69EDF9" w14:textId="77777777" w:rsidR="00B77368" w:rsidRPr="00B77368" w:rsidRDefault="00B77368" w:rsidP="007B0663">
            <w:pPr>
              <w:spacing w:line="360" w:lineRule="auto"/>
              <w:jc w:val="both"/>
            </w:pPr>
            <w:r w:rsidRPr="00B77368">
              <w:t>0.9975 ± 0.0010</w:t>
            </w:r>
          </w:p>
        </w:tc>
      </w:tr>
      <w:tr w:rsidR="00B77368" w:rsidRPr="00B77368" w14:paraId="7E0FCF9D" w14:textId="77777777">
        <w:tc>
          <w:tcPr>
            <w:tcW w:w="2085" w:type="dxa"/>
          </w:tcPr>
          <w:p w14:paraId="5F54E274" w14:textId="77777777" w:rsidR="00B77368" w:rsidRPr="00B77368" w:rsidRDefault="00B77368" w:rsidP="007B0663">
            <w:pPr>
              <w:spacing w:line="360" w:lineRule="auto"/>
              <w:jc w:val="both"/>
            </w:pPr>
            <w:r w:rsidRPr="00B77368">
              <w:t>SVM</w:t>
            </w:r>
          </w:p>
        </w:tc>
        <w:tc>
          <w:tcPr>
            <w:tcW w:w="2085" w:type="dxa"/>
          </w:tcPr>
          <w:p w14:paraId="568063FD" w14:textId="77777777" w:rsidR="00B77368" w:rsidRPr="00B77368" w:rsidRDefault="00B77368" w:rsidP="007B0663">
            <w:pPr>
              <w:spacing w:line="360" w:lineRule="auto"/>
              <w:jc w:val="both"/>
            </w:pPr>
            <w:r w:rsidRPr="00B77368">
              <w:t>0.9948 ± 0.0016</w:t>
            </w:r>
          </w:p>
        </w:tc>
        <w:tc>
          <w:tcPr>
            <w:tcW w:w="2086" w:type="dxa"/>
          </w:tcPr>
          <w:p w14:paraId="1688D7AD" w14:textId="77777777" w:rsidR="00B77368" w:rsidRPr="00B77368" w:rsidRDefault="00B77368" w:rsidP="007B0663">
            <w:pPr>
              <w:spacing w:line="360" w:lineRule="auto"/>
              <w:jc w:val="both"/>
            </w:pPr>
            <w:r w:rsidRPr="00B77368">
              <w:t>0.9948 ± 0.0016</w:t>
            </w:r>
          </w:p>
        </w:tc>
        <w:tc>
          <w:tcPr>
            <w:tcW w:w="2086" w:type="dxa"/>
          </w:tcPr>
          <w:p w14:paraId="1AC6B781" w14:textId="77777777" w:rsidR="00B77368" w:rsidRPr="00B77368" w:rsidRDefault="00B77368" w:rsidP="007B0663">
            <w:pPr>
              <w:spacing w:line="360" w:lineRule="auto"/>
              <w:jc w:val="both"/>
            </w:pPr>
            <w:r w:rsidRPr="00B77368">
              <w:t>0.9948 ± 0.0016</w:t>
            </w:r>
          </w:p>
        </w:tc>
        <w:tc>
          <w:tcPr>
            <w:tcW w:w="2086" w:type="dxa"/>
          </w:tcPr>
          <w:p w14:paraId="547A976B" w14:textId="77777777" w:rsidR="00B77368" w:rsidRPr="00B77368" w:rsidRDefault="00B77368" w:rsidP="007B0663">
            <w:pPr>
              <w:spacing w:line="360" w:lineRule="auto"/>
              <w:jc w:val="both"/>
            </w:pPr>
            <w:r w:rsidRPr="00B77368">
              <w:t>0.9948 ± 0.0016</w:t>
            </w:r>
          </w:p>
        </w:tc>
      </w:tr>
      <w:tr w:rsidR="00B77368" w:rsidRPr="00B77368" w14:paraId="4C0EAB4E" w14:textId="77777777">
        <w:tc>
          <w:tcPr>
            <w:tcW w:w="2085" w:type="dxa"/>
          </w:tcPr>
          <w:p w14:paraId="3F9CC1E1" w14:textId="77777777" w:rsidR="00B77368" w:rsidRPr="00B77368" w:rsidRDefault="00B77368" w:rsidP="007B0663">
            <w:pPr>
              <w:spacing w:line="360" w:lineRule="auto"/>
              <w:jc w:val="both"/>
            </w:pPr>
            <w:r w:rsidRPr="00B77368">
              <w:t>Standard MLP</w:t>
            </w:r>
          </w:p>
        </w:tc>
        <w:tc>
          <w:tcPr>
            <w:tcW w:w="2085" w:type="dxa"/>
          </w:tcPr>
          <w:p w14:paraId="7BC6BAB6" w14:textId="77777777" w:rsidR="00B77368" w:rsidRPr="00B77368" w:rsidRDefault="00B77368" w:rsidP="007B0663">
            <w:pPr>
              <w:spacing w:line="360" w:lineRule="auto"/>
              <w:jc w:val="both"/>
            </w:pPr>
            <w:r w:rsidRPr="00B77368">
              <w:t>0.9963 ± 0.0012</w:t>
            </w:r>
          </w:p>
        </w:tc>
        <w:tc>
          <w:tcPr>
            <w:tcW w:w="2086" w:type="dxa"/>
          </w:tcPr>
          <w:p w14:paraId="11F5E07D" w14:textId="77777777" w:rsidR="00B77368" w:rsidRPr="00B77368" w:rsidRDefault="00B77368" w:rsidP="007B0663">
            <w:pPr>
              <w:spacing w:line="360" w:lineRule="auto"/>
              <w:jc w:val="both"/>
            </w:pPr>
            <w:r w:rsidRPr="00B77368">
              <w:t>0.9963 ± 0.0012</w:t>
            </w:r>
          </w:p>
        </w:tc>
        <w:tc>
          <w:tcPr>
            <w:tcW w:w="2086" w:type="dxa"/>
          </w:tcPr>
          <w:p w14:paraId="20B1E55E" w14:textId="77777777" w:rsidR="00B77368" w:rsidRPr="00B77368" w:rsidRDefault="00B77368" w:rsidP="007B0663">
            <w:pPr>
              <w:spacing w:line="360" w:lineRule="auto"/>
              <w:jc w:val="both"/>
            </w:pPr>
            <w:r w:rsidRPr="00B77368">
              <w:t>0.9963 ± 0.0012</w:t>
            </w:r>
          </w:p>
        </w:tc>
        <w:tc>
          <w:tcPr>
            <w:tcW w:w="2086" w:type="dxa"/>
          </w:tcPr>
          <w:p w14:paraId="63B90556" w14:textId="77777777" w:rsidR="00B77368" w:rsidRPr="00B77368" w:rsidRDefault="00B77368" w:rsidP="007B0663">
            <w:pPr>
              <w:spacing w:line="360" w:lineRule="auto"/>
              <w:jc w:val="both"/>
            </w:pPr>
            <w:r w:rsidRPr="00B77368">
              <w:t>0.9963 ± 0.0012</w:t>
            </w:r>
          </w:p>
        </w:tc>
      </w:tr>
    </w:tbl>
    <w:p w14:paraId="0A2EB6C9" w14:textId="77777777" w:rsidR="0096130D" w:rsidRDefault="0096130D" w:rsidP="0096130D">
      <w:pPr>
        <w:spacing w:line="360" w:lineRule="auto"/>
        <w:jc w:val="both"/>
        <w:rPr>
          <w:b/>
          <w:bCs/>
        </w:rPr>
      </w:pPr>
    </w:p>
    <w:p w14:paraId="3D26E52E" w14:textId="77777777" w:rsidR="0096130D" w:rsidRPr="00D36683" w:rsidRDefault="0096130D" w:rsidP="0096130D">
      <w:pPr>
        <w:spacing w:line="360" w:lineRule="auto"/>
        <w:jc w:val="both"/>
        <w:rPr>
          <w:b/>
          <w:bCs/>
        </w:rPr>
      </w:pPr>
    </w:p>
    <w:p w14:paraId="1832FD57" w14:textId="77777777" w:rsidR="0096130D" w:rsidRPr="00696C4D" w:rsidRDefault="0096130D" w:rsidP="0096130D">
      <w:pPr>
        <w:pStyle w:val="ListParagraph"/>
        <w:numPr>
          <w:ilvl w:val="0"/>
          <w:numId w:val="1"/>
        </w:numPr>
        <w:suppressAutoHyphens w:val="0"/>
        <w:spacing w:after="160" w:line="360" w:lineRule="auto"/>
        <w:jc w:val="both"/>
      </w:pPr>
      <w:r w:rsidRPr="00696C4D">
        <w:rPr>
          <w:b/>
          <w:bCs/>
        </w:rPr>
        <w:t>Prediction Accuracy Comparison</w:t>
      </w:r>
    </w:p>
    <w:p w14:paraId="772DAE18" w14:textId="77777777" w:rsidR="0096130D" w:rsidRDefault="0096130D" w:rsidP="0096130D">
      <w:pPr>
        <w:spacing w:after="120" w:line="360" w:lineRule="auto"/>
        <w:jc w:val="both"/>
      </w:pPr>
      <w:r w:rsidRPr="00F142E4">
        <w:t xml:space="preserve">Tables VI, VII, and VIII show the prediction accuracy of all the tested models, as indicated by the mean absolute error, the root mean square error, and the coefficient of determination, respectively, on the selected performance metrics. The selected metrics indicate the average prediction performance, sensitivity of the errors, as well as consistency with the circuit-level simulation results. The proposed PINN model shows consistency in accuracy by constraining </w:t>
      </w:r>
      <w:proofErr w:type="gramStart"/>
      <w:r w:rsidRPr="00F142E4">
        <w:t>the physical</w:t>
      </w:r>
      <w:proofErr w:type="gramEnd"/>
      <w:r w:rsidRPr="00F142E4">
        <w:t xml:space="preserve"> relationships at the circuit level, although the Random Forest shows good performance in some of the metrics. Moreover, the inclusion of the physics-aware formulation improves the ability of the model to generalize the prediction at unknown operating conditions, which is important in the design of analogue circuits.</w:t>
      </w:r>
    </w:p>
    <w:p w14:paraId="2E7CD777" w14:textId="77777777" w:rsidR="0096130D" w:rsidRDefault="0096130D" w:rsidP="0096130D">
      <w:pPr>
        <w:spacing w:after="120" w:line="360" w:lineRule="auto"/>
        <w:ind w:firstLine="720"/>
        <w:jc w:val="both"/>
      </w:pPr>
      <w:r w:rsidRPr="00C3664A">
        <w:t xml:space="preserve"> </w:t>
      </w:r>
      <w:r>
        <w:t>Table VI and Figure 9 show the results of the Mean Absolute Error (MAE) on four key metrics, namely Gain, Bandwidth, GBW, and Power. Table VI: Prediction Accuracy (MAE) Comparison for Two-Stage OTA. MAE is used as it represents the error in physical units, as it is the average error. Although the Random Forest algorithm achieved low error rates on occasion, the results were not as consistent as those achieved by the PINN.</w:t>
      </w:r>
    </w:p>
    <w:p w14:paraId="0662B6BE" w14:textId="77777777" w:rsidR="0096130D" w:rsidRDefault="0096130D" w:rsidP="0096130D">
      <w:pPr>
        <w:spacing w:after="120" w:line="360" w:lineRule="auto"/>
        <w:ind w:left="1440" w:firstLine="720"/>
        <w:jc w:val="both"/>
      </w:pPr>
      <w:r w:rsidRPr="00340DBB">
        <w:t xml:space="preserve">Table </w:t>
      </w:r>
      <w:r>
        <w:t>VI</w:t>
      </w:r>
      <w:r w:rsidRPr="00340DBB">
        <w:t xml:space="preserve">: </w:t>
      </w:r>
      <w:r w:rsidRPr="00706F29">
        <w:t>Prediction Accuracy</w:t>
      </w:r>
      <w:r>
        <w:t xml:space="preserve"> (MAE) </w:t>
      </w:r>
      <w:r w:rsidRPr="00706F29">
        <w:t xml:space="preserve">Comparison </w:t>
      </w:r>
      <w:proofErr w:type="gramStart"/>
      <w:r w:rsidRPr="00706F29">
        <w:t>for</w:t>
      </w:r>
      <w:proofErr w:type="gramEnd"/>
      <w:r w:rsidRPr="00706F29">
        <w:t xml:space="preserve"> </w:t>
      </w:r>
      <w:r>
        <w:t>Two</w:t>
      </w:r>
      <w:r w:rsidRPr="00706F29">
        <w:t>-Stage OTA</w:t>
      </w:r>
    </w:p>
    <w:p w14:paraId="7D44D427" w14:textId="77777777" w:rsidR="0096130D" w:rsidRDefault="0096130D" w:rsidP="0096130D">
      <w:pPr>
        <w:spacing w:line="360" w:lineRule="auto"/>
        <w:jc w:val="both"/>
        <w:rPr>
          <w:b/>
          <w:bCs/>
        </w:rPr>
      </w:pPr>
    </w:p>
    <w:tbl>
      <w:tblPr>
        <w:tblStyle w:val="TableGrid"/>
        <w:tblW w:w="0" w:type="auto"/>
        <w:tblLook w:val="04A0" w:firstRow="1" w:lastRow="0" w:firstColumn="1" w:lastColumn="0" w:noHBand="0" w:noVBand="1"/>
      </w:tblPr>
      <w:tblGrid>
        <w:gridCol w:w="2085"/>
        <w:gridCol w:w="2085"/>
        <w:gridCol w:w="2086"/>
        <w:gridCol w:w="2086"/>
        <w:gridCol w:w="2086"/>
      </w:tblGrid>
      <w:tr w:rsidR="00A0103F" w:rsidRPr="00A0103F" w14:paraId="428BA37B" w14:textId="77777777">
        <w:tc>
          <w:tcPr>
            <w:tcW w:w="2085" w:type="dxa"/>
          </w:tcPr>
          <w:p w14:paraId="14456B8A" w14:textId="77777777" w:rsidR="00A0103F" w:rsidRPr="00A0103F" w:rsidRDefault="00A0103F" w:rsidP="00D33803">
            <w:pPr>
              <w:spacing w:line="360" w:lineRule="auto"/>
              <w:jc w:val="both"/>
            </w:pPr>
            <w:r w:rsidRPr="004C55C0">
              <w:t xml:space="preserve">        </w:t>
            </w:r>
            <w:r w:rsidRPr="00A0103F">
              <w:t>Model</w:t>
            </w:r>
          </w:p>
        </w:tc>
        <w:tc>
          <w:tcPr>
            <w:tcW w:w="2085" w:type="dxa"/>
          </w:tcPr>
          <w:p w14:paraId="463B5BF5" w14:textId="77777777" w:rsidR="00A0103F" w:rsidRPr="00A0103F" w:rsidRDefault="00A0103F" w:rsidP="00D33803">
            <w:pPr>
              <w:spacing w:line="360" w:lineRule="auto"/>
              <w:jc w:val="both"/>
            </w:pPr>
            <w:r w:rsidRPr="00A0103F">
              <w:t>Gain(</w:t>
            </w:r>
            <w:proofErr w:type="gramStart"/>
            <w:r w:rsidRPr="00A0103F">
              <w:t>dB</w:t>
            </w:r>
            <w:proofErr w:type="gramEnd"/>
            <w:r w:rsidRPr="00A0103F">
              <w:t>) MAE</w:t>
            </w:r>
          </w:p>
        </w:tc>
        <w:tc>
          <w:tcPr>
            <w:tcW w:w="2086" w:type="dxa"/>
          </w:tcPr>
          <w:p w14:paraId="6E43A323" w14:textId="77777777" w:rsidR="00A0103F" w:rsidRPr="00A0103F" w:rsidRDefault="00A0103F" w:rsidP="00D33803">
            <w:pPr>
              <w:spacing w:line="360" w:lineRule="auto"/>
              <w:jc w:val="both"/>
            </w:pPr>
            <w:proofErr w:type="gramStart"/>
            <w:r w:rsidRPr="00A0103F">
              <w:t>Bandwidth(</w:t>
            </w:r>
            <w:proofErr w:type="gramEnd"/>
            <w:r w:rsidRPr="00A0103F">
              <w:t>Hz) MAE</w:t>
            </w:r>
          </w:p>
        </w:tc>
        <w:tc>
          <w:tcPr>
            <w:tcW w:w="2086" w:type="dxa"/>
          </w:tcPr>
          <w:p w14:paraId="33D66D74" w14:textId="77777777" w:rsidR="00A0103F" w:rsidRPr="00A0103F" w:rsidRDefault="00A0103F" w:rsidP="00D33803">
            <w:pPr>
              <w:spacing w:line="360" w:lineRule="auto"/>
              <w:jc w:val="both"/>
            </w:pPr>
            <w:r w:rsidRPr="00A0103F">
              <w:t>GBW(MHz) MAE</w:t>
            </w:r>
          </w:p>
        </w:tc>
        <w:tc>
          <w:tcPr>
            <w:tcW w:w="2086" w:type="dxa"/>
          </w:tcPr>
          <w:p w14:paraId="4431B8CF" w14:textId="77777777" w:rsidR="00A0103F" w:rsidRPr="00A0103F" w:rsidRDefault="00A0103F" w:rsidP="00D33803">
            <w:pPr>
              <w:spacing w:line="360" w:lineRule="auto"/>
              <w:jc w:val="both"/>
            </w:pPr>
            <w:r w:rsidRPr="00A0103F">
              <w:t>Power(</w:t>
            </w:r>
            <w:proofErr w:type="spellStart"/>
            <w:r w:rsidRPr="00A0103F">
              <w:t>uW</w:t>
            </w:r>
            <w:proofErr w:type="spellEnd"/>
            <w:r w:rsidRPr="00A0103F">
              <w:t>) MAE</w:t>
            </w:r>
          </w:p>
        </w:tc>
      </w:tr>
      <w:tr w:rsidR="00A0103F" w:rsidRPr="00A0103F" w14:paraId="02AB1C59" w14:textId="77777777">
        <w:tc>
          <w:tcPr>
            <w:tcW w:w="2085" w:type="dxa"/>
          </w:tcPr>
          <w:p w14:paraId="020B8E10" w14:textId="77777777" w:rsidR="00A0103F" w:rsidRPr="00A0103F" w:rsidRDefault="00A0103F" w:rsidP="00D33803">
            <w:pPr>
              <w:spacing w:line="360" w:lineRule="auto"/>
              <w:jc w:val="both"/>
            </w:pPr>
            <w:r w:rsidRPr="00A0103F">
              <w:t>PINN</w:t>
            </w:r>
          </w:p>
        </w:tc>
        <w:tc>
          <w:tcPr>
            <w:tcW w:w="2085" w:type="dxa"/>
          </w:tcPr>
          <w:p w14:paraId="1055B044" w14:textId="77777777" w:rsidR="00A0103F" w:rsidRPr="00A0103F" w:rsidRDefault="00A0103F" w:rsidP="00D33803">
            <w:pPr>
              <w:spacing w:line="360" w:lineRule="auto"/>
              <w:jc w:val="both"/>
            </w:pPr>
            <w:r w:rsidRPr="00A0103F">
              <w:t>0.4833 ± 0.0978</w:t>
            </w:r>
          </w:p>
        </w:tc>
        <w:tc>
          <w:tcPr>
            <w:tcW w:w="2086" w:type="dxa"/>
          </w:tcPr>
          <w:p w14:paraId="4257D9E0" w14:textId="77777777" w:rsidR="00A0103F" w:rsidRPr="00A0103F" w:rsidRDefault="00A0103F" w:rsidP="00D33803">
            <w:pPr>
              <w:spacing w:line="360" w:lineRule="auto"/>
              <w:jc w:val="both"/>
            </w:pPr>
            <w:r w:rsidRPr="00A0103F">
              <w:t>2242.6489 ± 257.7727</w:t>
            </w:r>
          </w:p>
        </w:tc>
        <w:tc>
          <w:tcPr>
            <w:tcW w:w="2086" w:type="dxa"/>
          </w:tcPr>
          <w:p w14:paraId="3F4E478F" w14:textId="77777777" w:rsidR="00A0103F" w:rsidRPr="00A0103F" w:rsidRDefault="00A0103F" w:rsidP="00D33803">
            <w:pPr>
              <w:spacing w:line="360" w:lineRule="auto"/>
              <w:jc w:val="both"/>
            </w:pPr>
            <w:r w:rsidRPr="00A0103F">
              <w:t>0.9321 ± 0.1190</w:t>
            </w:r>
          </w:p>
        </w:tc>
        <w:tc>
          <w:tcPr>
            <w:tcW w:w="2086" w:type="dxa"/>
          </w:tcPr>
          <w:p w14:paraId="391C02FB" w14:textId="77777777" w:rsidR="00A0103F" w:rsidRPr="00A0103F" w:rsidRDefault="00A0103F" w:rsidP="00D33803">
            <w:pPr>
              <w:spacing w:line="360" w:lineRule="auto"/>
              <w:jc w:val="both"/>
            </w:pPr>
            <w:r w:rsidRPr="00A0103F">
              <w:t>33.6891 ± 3.6237</w:t>
            </w:r>
          </w:p>
        </w:tc>
      </w:tr>
      <w:tr w:rsidR="00A0103F" w:rsidRPr="00A0103F" w14:paraId="08A2B574" w14:textId="77777777">
        <w:tc>
          <w:tcPr>
            <w:tcW w:w="2085" w:type="dxa"/>
          </w:tcPr>
          <w:p w14:paraId="796B288B" w14:textId="77777777" w:rsidR="00A0103F" w:rsidRPr="00A0103F" w:rsidRDefault="00A0103F" w:rsidP="00D33803">
            <w:pPr>
              <w:spacing w:line="360" w:lineRule="auto"/>
              <w:jc w:val="both"/>
            </w:pPr>
            <w:r w:rsidRPr="00A0103F">
              <w:t>Random Forest</w:t>
            </w:r>
          </w:p>
        </w:tc>
        <w:tc>
          <w:tcPr>
            <w:tcW w:w="2085" w:type="dxa"/>
          </w:tcPr>
          <w:p w14:paraId="1EFF4EC4" w14:textId="77777777" w:rsidR="00A0103F" w:rsidRPr="00A0103F" w:rsidRDefault="00A0103F" w:rsidP="00D33803">
            <w:pPr>
              <w:spacing w:line="360" w:lineRule="auto"/>
              <w:jc w:val="both"/>
            </w:pPr>
            <w:r w:rsidRPr="00A0103F">
              <w:t>0.0301 ± 0.0012</w:t>
            </w:r>
          </w:p>
        </w:tc>
        <w:tc>
          <w:tcPr>
            <w:tcW w:w="2086" w:type="dxa"/>
          </w:tcPr>
          <w:p w14:paraId="437D7FC2" w14:textId="77777777" w:rsidR="00A0103F" w:rsidRPr="00A0103F" w:rsidRDefault="00A0103F" w:rsidP="00D33803">
            <w:pPr>
              <w:spacing w:line="360" w:lineRule="auto"/>
              <w:jc w:val="both"/>
            </w:pPr>
            <w:r w:rsidRPr="00A0103F">
              <w:t>91.2463 ± 15.8883</w:t>
            </w:r>
          </w:p>
        </w:tc>
        <w:tc>
          <w:tcPr>
            <w:tcW w:w="2086" w:type="dxa"/>
          </w:tcPr>
          <w:p w14:paraId="409B050D" w14:textId="77777777" w:rsidR="00A0103F" w:rsidRPr="00A0103F" w:rsidRDefault="00A0103F" w:rsidP="00D33803">
            <w:pPr>
              <w:spacing w:line="360" w:lineRule="auto"/>
              <w:jc w:val="both"/>
            </w:pPr>
            <w:r w:rsidRPr="00A0103F">
              <w:t>0.1032 ± 0.0025</w:t>
            </w:r>
          </w:p>
        </w:tc>
        <w:tc>
          <w:tcPr>
            <w:tcW w:w="2086" w:type="dxa"/>
          </w:tcPr>
          <w:p w14:paraId="161D99D1" w14:textId="77777777" w:rsidR="00A0103F" w:rsidRPr="00A0103F" w:rsidRDefault="00A0103F" w:rsidP="00D33803">
            <w:pPr>
              <w:spacing w:line="360" w:lineRule="auto"/>
              <w:jc w:val="both"/>
            </w:pPr>
            <w:r w:rsidRPr="00A0103F">
              <w:t>1.0425 ± 0.0335</w:t>
            </w:r>
          </w:p>
        </w:tc>
      </w:tr>
      <w:tr w:rsidR="00A0103F" w:rsidRPr="00A0103F" w14:paraId="7CEDC40F" w14:textId="77777777">
        <w:tc>
          <w:tcPr>
            <w:tcW w:w="2085" w:type="dxa"/>
          </w:tcPr>
          <w:p w14:paraId="6517E467" w14:textId="77777777" w:rsidR="00A0103F" w:rsidRPr="00A0103F" w:rsidRDefault="00A0103F" w:rsidP="00D33803">
            <w:pPr>
              <w:spacing w:line="360" w:lineRule="auto"/>
              <w:jc w:val="both"/>
            </w:pPr>
            <w:r w:rsidRPr="00A0103F">
              <w:t>SVM</w:t>
            </w:r>
          </w:p>
        </w:tc>
        <w:tc>
          <w:tcPr>
            <w:tcW w:w="2085" w:type="dxa"/>
          </w:tcPr>
          <w:p w14:paraId="60A22546" w14:textId="77777777" w:rsidR="00A0103F" w:rsidRPr="00A0103F" w:rsidRDefault="00A0103F" w:rsidP="00D33803">
            <w:pPr>
              <w:spacing w:line="360" w:lineRule="auto"/>
              <w:jc w:val="both"/>
            </w:pPr>
            <w:r w:rsidRPr="00A0103F">
              <w:t>0.3670 ± 0.0043</w:t>
            </w:r>
          </w:p>
        </w:tc>
        <w:tc>
          <w:tcPr>
            <w:tcW w:w="2086" w:type="dxa"/>
          </w:tcPr>
          <w:p w14:paraId="477CD0CF" w14:textId="77777777" w:rsidR="00A0103F" w:rsidRPr="00A0103F" w:rsidRDefault="00A0103F" w:rsidP="00D33803">
            <w:pPr>
              <w:spacing w:line="360" w:lineRule="auto"/>
              <w:jc w:val="both"/>
            </w:pPr>
            <w:r w:rsidRPr="00A0103F">
              <w:t>3123.2485 ± 78.9055</w:t>
            </w:r>
          </w:p>
        </w:tc>
        <w:tc>
          <w:tcPr>
            <w:tcW w:w="2086" w:type="dxa"/>
          </w:tcPr>
          <w:p w14:paraId="1A6381FF" w14:textId="77777777" w:rsidR="00A0103F" w:rsidRPr="00A0103F" w:rsidRDefault="00A0103F" w:rsidP="00D33803">
            <w:pPr>
              <w:spacing w:line="360" w:lineRule="auto"/>
              <w:jc w:val="both"/>
            </w:pPr>
            <w:r w:rsidRPr="00A0103F">
              <w:t>0.8016 ± 0.0086</w:t>
            </w:r>
          </w:p>
        </w:tc>
        <w:tc>
          <w:tcPr>
            <w:tcW w:w="2086" w:type="dxa"/>
          </w:tcPr>
          <w:p w14:paraId="767EE395" w14:textId="77777777" w:rsidR="00A0103F" w:rsidRPr="00A0103F" w:rsidRDefault="00A0103F" w:rsidP="00D33803">
            <w:pPr>
              <w:spacing w:line="360" w:lineRule="auto"/>
              <w:jc w:val="both"/>
            </w:pPr>
            <w:r w:rsidRPr="00A0103F">
              <w:t>17.0466 ± 0.1191</w:t>
            </w:r>
          </w:p>
        </w:tc>
      </w:tr>
      <w:tr w:rsidR="00A0103F" w:rsidRPr="00A0103F" w14:paraId="67FA81BE" w14:textId="77777777">
        <w:tc>
          <w:tcPr>
            <w:tcW w:w="2085" w:type="dxa"/>
          </w:tcPr>
          <w:p w14:paraId="48877A3F" w14:textId="77777777" w:rsidR="00A0103F" w:rsidRPr="00A0103F" w:rsidRDefault="00A0103F" w:rsidP="00D33803">
            <w:pPr>
              <w:spacing w:line="360" w:lineRule="auto"/>
              <w:jc w:val="both"/>
            </w:pPr>
            <w:r w:rsidRPr="00A0103F">
              <w:t>Standard MLP</w:t>
            </w:r>
          </w:p>
        </w:tc>
        <w:tc>
          <w:tcPr>
            <w:tcW w:w="2085" w:type="dxa"/>
          </w:tcPr>
          <w:p w14:paraId="1069940A" w14:textId="77777777" w:rsidR="00A0103F" w:rsidRPr="00A0103F" w:rsidRDefault="00A0103F" w:rsidP="00D33803">
            <w:pPr>
              <w:spacing w:line="360" w:lineRule="auto"/>
              <w:jc w:val="both"/>
            </w:pPr>
            <w:r w:rsidRPr="00A0103F">
              <w:t>0.2710 ± 0.0471</w:t>
            </w:r>
          </w:p>
        </w:tc>
        <w:tc>
          <w:tcPr>
            <w:tcW w:w="2086" w:type="dxa"/>
          </w:tcPr>
          <w:p w14:paraId="3D60EC3F" w14:textId="77777777" w:rsidR="00A0103F" w:rsidRPr="00A0103F" w:rsidRDefault="00A0103F" w:rsidP="00D33803">
            <w:pPr>
              <w:spacing w:line="360" w:lineRule="auto"/>
              <w:jc w:val="both"/>
            </w:pPr>
            <w:r w:rsidRPr="00A0103F">
              <w:t>1808.9738 ± 484.7171</w:t>
            </w:r>
          </w:p>
        </w:tc>
        <w:tc>
          <w:tcPr>
            <w:tcW w:w="2086" w:type="dxa"/>
          </w:tcPr>
          <w:p w14:paraId="4A53F198" w14:textId="77777777" w:rsidR="00A0103F" w:rsidRPr="00A0103F" w:rsidRDefault="00A0103F" w:rsidP="00D33803">
            <w:pPr>
              <w:spacing w:line="360" w:lineRule="auto"/>
              <w:jc w:val="both"/>
            </w:pPr>
            <w:r w:rsidRPr="00A0103F">
              <w:t>0.8109 ± 0.1114</w:t>
            </w:r>
          </w:p>
        </w:tc>
        <w:tc>
          <w:tcPr>
            <w:tcW w:w="2086" w:type="dxa"/>
          </w:tcPr>
          <w:p w14:paraId="116843B7" w14:textId="77777777" w:rsidR="00A0103F" w:rsidRPr="00A0103F" w:rsidRDefault="00A0103F" w:rsidP="00D33803">
            <w:pPr>
              <w:spacing w:line="360" w:lineRule="auto"/>
              <w:jc w:val="both"/>
            </w:pPr>
            <w:r w:rsidRPr="00A0103F">
              <w:t>12.9773 ± 2.8249</w:t>
            </w:r>
          </w:p>
        </w:tc>
      </w:tr>
    </w:tbl>
    <w:p w14:paraId="6E1C6E14" w14:textId="77777777" w:rsidR="00B77368" w:rsidRPr="00B77368" w:rsidRDefault="00B77368" w:rsidP="0096130D">
      <w:pPr>
        <w:spacing w:line="360" w:lineRule="auto"/>
        <w:jc w:val="both"/>
      </w:pPr>
    </w:p>
    <w:p w14:paraId="548BEA9B" w14:textId="3EC47BB6" w:rsidR="0096130D" w:rsidRDefault="00DC2037" w:rsidP="0096130D">
      <w:pPr>
        <w:spacing w:line="360" w:lineRule="auto"/>
      </w:pPr>
      <w:r>
        <w:rPr>
          <w:noProof/>
        </w:rPr>
        <w:drawing>
          <wp:inline distT="0" distB="0" distL="0" distR="0" wp14:anchorId="17ADE636" wp14:editId="74D73ADF">
            <wp:extent cx="4340214" cy="3223899"/>
            <wp:effectExtent l="0" t="0" r="3810" b="0"/>
            <wp:docPr id="153685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5118"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340214" cy="3223899"/>
                    </a:xfrm>
                    <a:prstGeom prst="rect">
                      <a:avLst/>
                    </a:prstGeom>
                    <a:noFill/>
                    <a:ln>
                      <a:noFill/>
                    </a:ln>
                  </pic:spPr>
                </pic:pic>
              </a:graphicData>
            </a:graphic>
          </wp:inline>
        </w:drawing>
      </w:r>
    </w:p>
    <w:p w14:paraId="16B421B0" w14:textId="77777777" w:rsidR="0096130D" w:rsidRPr="00AB249B" w:rsidRDefault="0096130D" w:rsidP="0096130D">
      <w:pPr>
        <w:pStyle w:val="Caption"/>
        <w:ind w:left="990" w:right="1078"/>
        <w:rPr>
          <w:rFonts w:cs="Times New Roman"/>
          <w:i w:val="0"/>
          <w:iCs w:val="0"/>
          <w:color w:val="000000"/>
          <w:sz w:val="20"/>
          <w:szCs w:val="20"/>
        </w:rPr>
      </w:pPr>
      <w:r w:rsidRPr="00AB249B">
        <w:rPr>
          <w:rFonts w:cs="Times New Roman"/>
          <w:i w:val="0"/>
          <w:iCs w:val="0"/>
          <w:color w:val="000000"/>
          <w:sz w:val="20"/>
          <w:szCs w:val="20"/>
        </w:rPr>
        <w:lastRenderedPageBreak/>
        <w:t>Figure 9: Mean Absolute Error (MAE) comparison of PINN, Standard MLP, Random Forest, and SVM models for predicting Gain, Bandwidth, GBW, and Power.</w:t>
      </w:r>
    </w:p>
    <w:p w14:paraId="177D2D90" w14:textId="77777777" w:rsidR="0096130D" w:rsidRDefault="0096130D" w:rsidP="0096130D">
      <w:pPr>
        <w:spacing w:line="360" w:lineRule="auto"/>
        <w:jc w:val="both"/>
      </w:pPr>
    </w:p>
    <w:p w14:paraId="3849B1DF" w14:textId="77777777" w:rsidR="0096130D" w:rsidRDefault="0096130D" w:rsidP="0096130D">
      <w:pPr>
        <w:spacing w:line="360" w:lineRule="auto"/>
        <w:jc w:val="both"/>
      </w:pPr>
      <w:r w:rsidRPr="00C3664A">
        <w:t>Table VII and Figure 10 measure the prediction ability of the models by utilizing the Root Mean Square Error (RMSE) metric. The RMSE metric heavily penalizes large prediction errors, and as such, the results presented in the table indicate the worst-case prediction stability of the models. The bar charts presented in Figure 8 illustrate the data presented in the table, emphasizing the ability of the PINN framework to regulate the maximum prediction deviations. Compared with the SVM and Standard MLP, which show large prediction variances, the PINN framework effectively limits the prediction errors that do not adhere to the basic laws of physics in the circuit.</w:t>
      </w:r>
    </w:p>
    <w:p w14:paraId="7E399991" w14:textId="77777777" w:rsidR="0096130D" w:rsidRPr="00466883" w:rsidRDefault="0096130D" w:rsidP="0096130D">
      <w:pPr>
        <w:spacing w:line="360" w:lineRule="auto"/>
        <w:ind w:left="1440" w:firstLine="720"/>
        <w:jc w:val="both"/>
      </w:pPr>
      <w:r w:rsidRPr="00466883">
        <w:t xml:space="preserve">Table </w:t>
      </w:r>
      <w:r>
        <w:t>VII</w:t>
      </w:r>
      <w:r w:rsidRPr="00466883">
        <w:t>. Prediction Accuracy (RMSE) Comparison for Two-Stage OTA</w:t>
      </w:r>
    </w:p>
    <w:p w14:paraId="2A210FC0" w14:textId="77777777" w:rsidR="0096130D" w:rsidRDefault="0096130D" w:rsidP="0096130D">
      <w:pPr>
        <w:spacing w:line="360" w:lineRule="auto"/>
        <w:jc w:val="both"/>
      </w:pPr>
    </w:p>
    <w:tbl>
      <w:tblPr>
        <w:tblStyle w:val="TableGrid"/>
        <w:tblW w:w="0" w:type="auto"/>
        <w:tblLook w:val="04A0" w:firstRow="1" w:lastRow="0" w:firstColumn="1" w:lastColumn="0" w:noHBand="0" w:noVBand="1"/>
      </w:tblPr>
      <w:tblGrid>
        <w:gridCol w:w="2085"/>
        <w:gridCol w:w="2085"/>
        <w:gridCol w:w="2086"/>
        <w:gridCol w:w="2086"/>
        <w:gridCol w:w="2086"/>
      </w:tblGrid>
      <w:tr w:rsidR="00A0103F" w:rsidRPr="00A0103F" w14:paraId="3245BCD9" w14:textId="77777777">
        <w:tc>
          <w:tcPr>
            <w:tcW w:w="2085" w:type="dxa"/>
          </w:tcPr>
          <w:p w14:paraId="0400C009" w14:textId="77777777" w:rsidR="00A0103F" w:rsidRPr="00A0103F" w:rsidRDefault="00A0103F" w:rsidP="0047675C">
            <w:pPr>
              <w:spacing w:line="360" w:lineRule="auto"/>
              <w:jc w:val="both"/>
            </w:pPr>
            <w:r w:rsidRPr="00A0103F">
              <w:t>Model</w:t>
            </w:r>
          </w:p>
        </w:tc>
        <w:tc>
          <w:tcPr>
            <w:tcW w:w="2085" w:type="dxa"/>
          </w:tcPr>
          <w:p w14:paraId="2BD3BBF7" w14:textId="77777777" w:rsidR="00A0103F" w:rsidRPr="00A0103F" w:rsidRDefault="00A0103F" w:rsidP="0047675C">
            <w:pPr>
              <w:spacing w:line="360" w:lineRule="auto"/>
              <w:jc w:val="both"/>
            </w:pPr>
            <w:r w:rsidRPr="00A0103F">
              <w:t>Gain(dB) RMSE</w:t>
            </w:r>
          </w:p>
        </w:tc>
        <w:tc>
          <w:tcPr>
            <w:tcW w:w="2086" w:type="dxa"/>
          </w:tcPr>
          <w:p w14:paraId="74DEAA06" w14:textId="77777777" w:rsidR="00A0103F" w:rsidRPr="00A0103F" w:rsidRDefault="00A0103F" w:rsidP="0047675C">
            <w:pPr>
              <w:spacing w:line="360" w:lineRule="auto"/>
              <w:jc w:val="both"/>
            </w:pPr>
            <w:proofErr w:type="gramStart"/>
            <w:r w:rsidRPr="00A0103F">
              <w:t>Bandwidth(</w:t>
            </w:r>
            <w:proofErr w:type="gramEnd"/>
            <w:r w:rsidRPr="00A0103F">
              <w:t>Hz) RMSE</w:t>
            </w:r>
          </w:p>
        </w:tc>
        <w:tc>
          <w:tcPr>
            <w:tcW w:w="2086" w:type="dxa"/>
          </w:tcPr>
          <w:p w14:paraId="1D2DAA55" w14:textId="77777777" w:rsidR="00A0103F" w:rsidRPr="00A0103F" w:rsidRDefault="00A0103F" w:rsidP="0047675C">
            <w:pPr>
              <w:spacing w:line="360" w:lineRule="auto"/>
              <w:jc w:val="both"/>
            </w:pPr>
            <w:r w:rsidRPr="00A0103F">
              <w:t>GBW(MHz) RMSE</w:t>
            </w:r>
          </w:p>
        </w:tc>
        <w:tc>
          <w:tcPr>
            <w:tcW w:w="2086" w:type="dxa"/>
          </w:tcPr>
          <w:p w14:paraId="7BEC45FC" w14:textId="77777777" w:rsidR="00A0103F" w:rsidRPr="00A0103F" w:rsidRDefault="00A0103F" w:rsidP="0047675C">
            <w:pPr>
              <w:spacing w:line="360" w:lineRule="auto"/>
              <w:jc w:val="both"/>
            </w:pPr>
            <w:r w:rsidRPr="00A0103F">
              <w:t>Power(</w:t>
            </w:r>
            <w:proofErr w:type="spellStart"/>
            <w:r w:rsidRPr="00A0103F">
              <w:t>uW</w:t>
            </w:r>
            <w:proofErr w:type="spellEnd"/>
            <w:r w:rsidRPr="00A0103F">
              <w:t>) RMSE</w:t>
            </w:r>
          </w:p>
        </w:tc>
      </w:tr>
      <w:tr w:rsidR="00A0103F" w:rsidRPr="00A0103F" w14:paraId="68ABC79D" w14:textId="77777777">
        <w:tc>
          <w:tcPr>
            <w:tcW w:w="2085" w:type="dxa"/>
          </w:tcPr>
          <w:p w14:paraId="386AA4AD" w14:textId="77777777" w:rsidR="00A0103F" w:rsidRPr="00A0103F" w:rsidRDefault="00A0103F" w:rsidP="0047675C">
            <w:pPr>
              <w:spacing w:line="360" w:lineRule="auto"/>
              <w:jc w:val="both"/>
            </w:pPr>
            <w:r w:rsidRPr="00A0103F">
              <w:t>PINN</w:t>
            </w:r>
          </w:p>
        </w:tc>
        <w:tc>
          <w:tcPr>
            <w:tcW w:w="2085" w:type="dxa"/>
          </w:tcPr>
          <w:p w14:paraId="6E3C6480" w14:textId="77777777" w:rsidR="00A0103F" w:rsidRPr="00A0103F" w:rsidRDefault="00A0103F" w:rsidP="0047675C">
            <w:pPr>
              <w:spacing w:line="360" w:lineRule="auto"/>
              <w:jc w:val="both"/>
            </w:pPr>
            <w:r w:rsidRPr="00A0103F">
              <w:t>0.7849 ± 0.1731</w:t>
            </w:r>
          </w:p>
        </w:tc>
        <w:tc>
          <w:tcPr>
            <w:tcW w:w="2086" w:type="dxa"/>
          </w:tcPr>
          <w:p w14:paraId="1DE872AC" w14:textId="77777777" w:rsidR="00A0103F" w:rsidRPr="00A0103F" w:rsidRDefault="00A0103F" w:rsidP="0047675C">
            <w:pPr>
              <w:spacing w:line="360" w:lineRule="auto"/>
              <w:jc w:val="both"/>
            </w:pPr>
            <w:r w:rsidRPr="00A0103F">
              <w:t>3919.5392 ± 817.4870</w:t>
            </w:r>
          </w:p>
        </w:tc>
        <w:tc>
          <w:tcPr>
            <w:tcW w:w="2086" w:type="dxa"/>
          </w:tcPr>
          <w:p w14:paraId="7983E0CF" w14:textId="77777777" w:rsidR="00A0103F" w:rsidRPr="00A0103F" w:rsidRDefault="00A0103F" w:rsidP="0047675C">
            <w:pPr>
              <w:spacing w:line="360" w:lineRule="auto"/>
              <w:jc w:val="both"/>
            </w:pPr>
            <w:r w:rsidRPr="00A0103F">
              <w:t>1.2418 ± 0.1423</w:t>
            </w:r>
          </w:p>
        </w:tc>
        <w:tc>
          <w:tcPr>
            <w:tcW w:w="2086" w:type="dxa"/>
          </w:tcPr>
          <w:p w14:paraId="53546B78" w14:textId="77777777" w:rsidR="00A0103F" w:rsidRPr="00A0103F" w:rsidRDefault="00A0103F" w:rsidP="0047675C">
            <w:pPr>
              <w:spacing w:line="360" w:lineRule="auto"/>
              <w:jc w:val="both"/>
            </w:pPr>
            <w:r w:rsidRPr="00A0103F">
              <w:t>47.7888 ± 6.4723</w:t>
            </w:r>
          </w:p>
        </w:tc>
      </w:tr>
      <w:tr w:rsidR="00A0103F" w:rsidRPr="00A0103F" w14:paraId="2D9CFEC7" w14:textId="77777777">
        <w:tc>
          <w:tcPr>
            <w:tcW w:w="2085" w:type="dxa"/>
          </w:tcPr>
          <w:p w14:paraId="2115B6E4" w14:textId="77777777" w:rsidR="00A0103F" w:rsidRPr="00A0103F" w:rsidRDefault="00A0103F" w:rsidP="0047675C">
            <w:pPr>
              <w:spacing w:line="360" w:lineRule="auto"/>
              <w:jc w:val="both"/>
            </w:pPr>
            <w:r w:rsidRPr="00A0103F">
              <w:t>Random Forest</w:t>
            </w:r>
          </w:p>
        </w:tc>
        <w:tc>
          <w:tcPr>
            <w:tcW w:w="2085" w:type="dxa"/>
          </w:tcPr>
          <w:p w14:paraId="59160F09" w14:textId="77777777" w:rsidR="00A0103F" w:rsidRPr="00A0103F" w:rsidRDefault="00A0103F" w:rsidP="0047675C">
            <w:pPr>
              <w:spacing w:line="360" w:lineRule="auto"/>
              <w:jc w:val="both"/>
            </w:pPr>
            <w:r w:rsidRPr="00A0103F">
              <w:t>0.0629 ± 0.0017</w:t>
            </w:r>
          </w:p>
        </w:tc>
        <w:tc>
          <w:tcPr>
            <w:tcW w:w="2086" w:type="dxa"/>
          </w:tcPr>
          <w:p w14:paraId="3E4BADAD" w14:textId="77777777" w:rsidR="00A0103F" w:rsidRPr="00A0103F" w:rsidRDefault="00A0103F" w:rsidP="0047675C">
            <w:pPr>
              <w:spacing w:line="360" w:lineRule="auto"/>
              <w:jc w:val="both"/>
            </w:pPr>
            <w:r w:rsidRPr="00A0103F">
              <w:t>1033.5082 ± 550.5945</w:t>
            </w:r>
          </w:p>
        </w:tc>
        <w:tc>
          <w:tcPr>
            <w:tcW w:w="2086" w:type="dxa"/>
          </w:tcPr>
          <w:p w14:paraId="7852A4C7" w14:textId="77777777" w:rsidR="00A0103F" w:rsidRPr="00A0103F" w:rsidRDefault="00A0103F" w:rsidP="0047675C">
            <w:pPr>
              <w:spacing w:line="360" w:lineRule="auto"/>
              <w:jc w:val="both"/>
            </w:pPr>
            <w:r w:rsidRPr="00A0103F">
              <w:t>0.2446 ± 0.0089</w:t>
            </w:r>
          </w:p>
        </w:tc>
        <w:tc>
          <w:tcPr>
            <w:tcW w:w="2086" w:type="dxa"/>
          </w:tcPr>
          <w:p w14:paraId="15886BD1" w14:textId="77777777" w:rsidR="00A0103F" w:rsidRPr="00A0103F" w:rsidRDefault="00A0103F" w:rsidP="0047675C">
            <w:pPr>
              <w:spacing w:line="360" w:lineRule="auto"/>
              <w:jc w:val="both"/>
            </w:pPr>
            <w:r w:rsidRPr="00A0103F">
              <w:t>2.2206 ± 0.0266</w:t>
            </w:r>
          </w:p>
        </w:tc>
      </w:tr>
      <w:tr w:rsidR="00A0103F" w:rsidRPr="00A0103F" w14:paraId="17108CE2" w14:textId="77777777">
        <w:tc>
          <w:tcPr>
            <w:tcW w:w="2085" w:type="dxa"/>
          </w:tcPr>
          <w:p w14:paraId="7AE6E790" w14:textId="77777777" w:rsidR="00A0103F" w:rsidRPr="00A0103F" w:rsidRDefault="00A0103F" w:rsidP="0047675C">
            <w:pPr>
              <w:spacing w:line="360" w:lineRule="auto"/>
              <w:jc w:val="both"/>
            </w:pPr>
            <w:r w:rsidRPr="00A0103F">
              <w:t>SVM</w:t>
            </w:r>
          </w:p>
        </w:tc>
        <w:tc>
          <w:tcPr>
            <w:tcW w:w="2085" w:type="dxa"/>
          </w:tcPr>
          <w:p w14:paraId="074E8643" w14:textId="77777777" w:rsidR="00A0103F" w:rsidRPr="00A0103F" w:rsidRDefault="00A0103F" w:rsidP="0047675C">
            <w:pPr>
              <w:spacing w:line="360" w:lineRule="auto"/>
              <w:jc w:val="both"/>
            </w:pPr>
            <w:r w:rsidRPr="00A0103F">
              <w:t>0.4133 ± 0.0045</w:t>
            </w:r>
          </w:p>
        </w:tc>
        <w:tc>
          <w:tcPr>
            <w:tcW w:w="2086" w:type="dxa"/>
          </w:tcPr>
          <w:p w14:paraId="6A81710F" w14:textId="77777777" w:rsidR="00A0103F" w:rsidRPr="00A0103F" w:rsidRDefault="00A0103F" w:rsidP="0047675C">
            <w:pPr>
              <w:spacing w:line="360" w:lineRule="auto"/>
              <w:jc w:val="both"/>
            </w:pPr>
            <w:r w:rsidRPr="00A0103F">
              <w:t>6674.4737 ± 416.2461</w:t>
            </w:r>
          </w:p>
        </w:tc>
        <w:tc>
          <w:tcPr>
            <w:tcW w:w="2086" w:type="dxa"/>
          </w:tcPr>
          <w:p w14:paraId="02DB398D" w14:textId="77777777" w:rsidR="00A0103F" w:rsidRPr="00A0103F" w:rsidRDefault="00A0103F" w:rsidP="0047675C">
            <w:pPr>
              <w:spacing w:line="360" w:lineRule="auto"/>
              <w:jc w:val="both"/>
            </w:pPr>
            <w:r w:rsidRPr="00A0103F">
              <w:t>0.9330 ± 0.0095</w:t>
            </w:r>
          </w:p>
        </w:tc>
        <w:tc>
          <w:tcPr>
            <w:tcW w:w="2086" w:type="dxa"/>
          </w:tcPr>
          <w:p w14:paraId="2F3B7552" w14:textId="77777777" w:rsidR="00A0103F" w:rsidRPr="00A0103F" w:rsidRDefault="00A0103F" w:rsidP="0047675C">
            <w:pPr>
              <w:spacing w:line="360" w:lineRule="auto"/>
              <w:jc w:val="both"/>
            </w:pPr>
            <w:r w:rsidRPr="00A0103F">
              <w:t>19.8493 ± 0.0913</w:t>
            </w:r>
          </w:p>
        </w:tc>
      </w:tr>
      <w:tr w:rsidR="00A0103F" w:rsidRPr="00A0103F" w14:paraId="3317877D" w14:textId="77777777">
        <w:tc>
          <w:tcPr>
            <w:tcW w:w="2085" w:type="dxa"/>
          </w:tcPr>
          <w:p w14:paraId="70F96628" w14:textId="77777777" w:rsidR="00A0103F" w:rsidRPr="00A0103F" w:rsidRDefault="00A0103F" w:rsidP="0047675C">
            <w:pPr>
              <w:spacing w:line="360" w:lineRule="auto"/>
              <w:jc w:val="both"/>
            </w:pPr>
            <w:r w:rsidRPr="00A0103F">
              <w:t>Standard MLP</w:t>
            </w:r>
          </w:p>
        </w:tc>
        <w:tc>
          <w:tcPr>
            <w:tcW w:w="2085" w:type="dxa"/>
          </w:tcPr>
          <w:p w14:paraId="2AD1053E" w14:textId="77777777" w:rsidR="00A0103F" w:rsidRPr="00A0103F" w:rsidRDefault="00A0103F" w:rsidP="0047675C">
            <w:pPr>
              <w:spacing w:line="360" w:lineRule="auto"/>
              <w:jc w:val="both"/>
            </w:pPr>
            <w:r w:rsidRPr="00A0103F">
              <w:t>0.3671 ± 0.0671</w:t>
            </w:r>
          </w:p>
        </w:tc>
        <w:tc>
          <w:tcPr>
            <w:tcW w:w="2086" w:type="dxa"/>
          </w:tcPr>
          <w:p w14:paraId="2FC2E6FA" w14:textId="77777777" w:rsidR="00A0103F" w:rsidRPr="00A0103F" w:rsidRDefault="00A0103F" w:rsidP="0047675C">
            <w:pPr>
              <w:spacing w:line="360" w:lineRule="auto"/>
              <w:jc w:val="both"/>
            </w:pPr>
            <w:r w:rsidRPr="00A0103F">
              <w:t>3156.7830 ± 547.5278</w:t>
            </w:r>
          </w:p>
        </w:tc>
        <w:tc>
          <w:tcPr>
            <w:tcW w:w="2086" w:type="dxa"/>
          </w:tcPr>
          <w:p w14:paraId="6323DB49" w14:textId="77777777" w:rsidR="00A0103F" w:rsidRPr="00A0103F" w:rsidRDefault="00A0103F" w:rsidP="0047675C">
            <w:pPr>
              <w:spacing w:line="360" w:lineRule="auto"/>
              <w:jc w:val="both"/>
            </w:pPr>
            <w:r w:rsidRPr="00A0103F">
              <w:t>1.0686 ± 0.1328</w:t>
            </w:r>
          </w:p>
        </w:tc>
        <w:tc>
          <w:tcPr>
            <w:tcW w:w="2086" w:type="dxa"/>
          </w:tcPr>
          <w:p w14:paraId="71A070E2" w14:textId="77777777" w:rsidR="00A0103F" w:rsidRPr="00A0103F" w:rsidRDefault="00A0103F" w:rsidP="0047675C">
            <w:pPr>
              <w:spacing w:line="360" w:lineRule="auto"/>
              <w:jc w:val="both"/>
            </w:pPr>
            <w:r w:rsidRPr="00A0103F">
              <w:t>16.9898 ± 2.8540</w:t>
            </w:r>
          </w:p>
        </w:tc>
      </w:tr>
    </w:tbl>
    <w:p w14:paraId="5165F092" w14:textId="2BBBD220" w:rsidR="0096130D" w:rsidRPr="004A7B1D" w:rsidRDefault="00DC2037" w:rsidP="0096130D">
      <w:pPr>
        <w:spacing w:line="360" w:lineRule="auto"/>
      </w:pPr>
      <w:r>
        <w:rPr>
          <w:noProof/>
        </w:rPr>
        <w:drawing>
          <wp:inline distT="0" distB="0" distL="0" distR="0" wp14:anchorId="185BD2C9" wp14:editId="4648E071">
            <wp:extent cx="4332744" cy="3218688"/>
            <wp:effectExtent l="0" t="0" r="0" b="1270"/>
            <wp:docPr id="18404740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74017"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332744" cy="3218688"/>
                    </a:xfrm>
                    <a:prstGeom prst="rect">
                      <a:avLst/>
                    </a:prstGeom>
                    <a:noFill/>
                    <a:ln>
                      <a:noFill/>
                    </a:ln>
                  </pic:spPr>
                </pic:pic>
              </a:graphicData>
            </a:graphic>
          </wp:inline>
        </w:drawing>
      </w:r>
    </w:p>
    <w:p w14:paraId="4ECAF73E" w14:textId="77777777" w:rsidR="0096130D" w:rsidRPr="00AB249B" w:rsidRDefault="0096130D" w:rsidP="0096130D">
      <w:pPr>
        <w:pStyle w:val="Caption"/>
        <w:ind w:left="990" w:right="1078"/>
        <w:rPr>
          <w:rFonts w:cs="Times New Roman"/>
          <w:i w:val="0"/>
          <w:iCs w:val="0"/>
          <w:color w:val="000000"/>
          <w:sz w:val="20"/>
          <w:szCs w:val="20"/>
        </w:rPr>
      </w:pPr>
      <w:r w:rsidRPr="00AB249B">
        <w:rPr>
          <w:rFonts w:cs="Times New Roman"/>
          <w:i w:val="0"/>
          <w:iCs w:val="0"/>
          <w:color w:val="000000"/>
          <w:sz w:val="20"/>
          <w:szCs w:val="20"/>
        </w:rPr>
        <w:t xml:space="preserve">Figure 10: Root Mean Square Error (RMSE) comparison of PINN, Standard </w:t>
      </w:r>
      <w:proofErr w:type="gramStart"/>
      <w:r w:rsidRPr="00AB249B">
        <w:rPr>
          <w:rFonts w:cs="Times New Roman"/>
          <w:i w:val="0"/>
          <w:iCs w:val="0"/>
          <w:color w:val="000000"/>
          <w:sz w:val="20"/>
          <w:szCs w:val="20"/>
        </w:rPr>
        <w:t xml:space="preserve">MLP,   </w:t>
      </w:r>
      <w:proofErr w:type="gramEnd"/>
      <w:r w:rsidRPr="00AB249B">
        <w:rPr>
          <w:rFonts w:cs="Times New Roman"/>
          <w:i w:val="0"/>
          <w:iCs w:val="0"/>
          <w:color w:val="000000"/>
          <w:sz w:val="20"/>
          <w:szCs w:val="20"/>
        </w:rPr>
        <w:t xml:space="preserve">                                   Random Forest, and SVM models for predicting Gain, Bandwidth, GBW, and Power.</w:t>
      </w:r>
    </w:p>
    <w:p w14:paraId="5B7BD612" w14:textId="77777777" w:rsidR="0096130D" w:rsidRPr="003B30CD" w:rsidRDefault="0096130D" w:rsidP="0096130D">
      <w:pPr>
        <w:pBdr>
          <w:top w:val="nil"/>
          <w:left w:val="nil"/>
          <w:bottom w:val="nil"/>
          <w:right w:val="nil"/>
          <w:between w:val="nil"/>
        </w:pBdr>
        <w:tabs>
          <w:tab w:val="left" w:pos="288"/>
        </w:tabs>
        <w:spacing w:after="120" w:line="360" w:lineRule="auto"/>
        <w:jc w:val="both"/>
        <w:rPr>
          <w:color w:val="000000"/>
        </w:rPr>
      </w:pPr>
      <w:r w:rsidRPr="006B7060">
        <w:rPr>
          <w:color w:val="000000"/>
        </w:rPr>
        <w:t>Table VIII and Figure 11 display the Coefficient of Determination (R²) score of the assessed models with regards to the target performance metrics. The R² score measures the goodness-of-fit of the predicted values with regards to the variance of the true simulated data. As depicted in Figure 9, all models exhibit high linear goodness-of-fit values, with all values above 0.97. The PINN consistently demonstrates the same high R² performance as the data-driven baselines, which confirms that the physical relationship constraints did not compromise the network's capacity to learn the intricate and nonlinear dependencies between the sizing parameters and performance outputs of the OTA</w:t>
      </w:r>
    </w:p>
    <w:p w14:paraId="38D0547F" w14:textId="77777777" w:rsidR="0096130D" w:rsidRDefault="0096130D" w:rsidP="0096130D">
      <w:pPr>
        <w:spacing w:line="360" w:lineRule="auto"/>
        <w:ind w:left="2160"/>
        <w:jc w:val="both"/>
      </w:pPr>
      <w:r w:rsidRPr="00706F29">
        <w:lastRenderedPageBreak/>
        <w:t xml:space="preserve">Table </w:t>
      </w:r>
      <w:r>
        <w:t>VIII</w:t>
      </w:r>
      <w:r w:rsidRPr="00706F29">
        <w:t>. Prediction Accuracy</w:t>
      </w:r>
      <w:r>
        <w:t xml:space="preserve"> (R</w:t>
      </w:r>
      <w:r>
        <w:rPr>
          <w:vertAlign w:val="superscript"/>
        </w:rPr>
        <w:t>2</w:t>
      </w:r>
      <w:r>
        <w:t xml:space="preserve">) </w:t>
      </w:r>
      <w:r w:rsidRPr="00706F29">
        <w:t xml:space="preserve">Comparison for </w:t>
      </w:r>
      <w:r>
        <w:t>Two</w:t>
      </w:r>
      <w:r w:rsidRPr="00706F29">
        <w:t>-Stage OTA</w:t>
      </w:r>
    </w:p>
    <w:p w14:paraId="7440ABC4" w14:textId="77777777" w:rsidR="0096130D" w:rsidRDefault="0096130D" w:rsidP="0096130D">
      <w:pPr>
        <w:pStyle w:val="ListParagraph"/>
        <w:spacing w:line="360" w:lineRule="auto"/>
        <w:ind w:left="360"/>
        <w:jc w:val="both"/>
        <w:rPr>
          <w:b/>
          <w:bCs/>
        </w:rPr>
      </w:pPr>
    </w:p>
    <w:tbl>
      <w:tblPr>
        <w:tblStyle w:val="TableGrid"/>
        <w:tblW w:w="0" w:type="auto"/>
        <w:tblInd w:w="360" w:type="dxa"/>
        <w:tblLook w:val="04A0" w:firstRow="1" w:lastRow="0" w:firstColumn="1" w:lastColumn="0" w:noHBand="0" w:noVBand="1"/>
      </w:tblPr>
      <w:tblGrid>
        <w:gridCol w:w="1996"/>
        <w:gridCol w:w="2000"/>
        <w:gridCol w:w="2038"/>
        <w:gridCol w:w="2020"/>
        <w:gridCol w:w="2014"/>
      </w:tblGrid>
      <w:tr w:rsidR="00A0103F" w:rsidRPr="00A0103F" w14:paraId="06A7E0E5" w14:textId="77777777" w:rsidTr="00A0103F">
        <w:tc>
          <w:tcPr>
            <w:tcW w:w="2085" w:type="dxa"/>
          </w:tcPr>
          <w:p w14:paraId="42D669DD" w14:textId="77777777" w:rsidR="00A0103F" w:rsidRPr="00A0103F" w:rsidRDefault="00A0103F" w:rsidP="008504A4">
            <w:pPr>
              <w:pStyle w:val="ListParagraph"/>
              <w:spacing w:line="360" w:lineRule="auto"/>
              <w:ind w:left="0"/>
              <w:jc w:val="both"/>
            </w:pPr>
            <w:r w:rsidRPr="00A0103F">
              <w:t>Model</w:t>
            </w:r>
          </w:p>
        </w:tc>
        <w:tc>
          <w:tcPr>
            <w:tcW w:w="2085" w:type="dxa"/>
          </w:tcPr>
          <w:p w14:paraId="36A8115D" w14:textId="77777777" w:rsidR="00A0103F" w:rsidRPr="00A0103F" w:rsidRDefault="00A0103F" w:rsidP="008504A4">
            <w:pPr>
              <w:pStyle w:val="ListParagraph"/>
              <w:spacing w:line="360" w:lineRule="auto"/>
              <w:ind w:left="0"/>
              <w:jc w:val="both"/>
            </w:pPr>
            <w:r w:rsidRPr="00A0103F">
              <w:t>Gain(dB) R2</w:t>
            </w:r>
          </w:p>
        </w:tc>
        <w:tc>
          <w:tcPr>
            <w:tcW w:w="2086" w:type="dxa"/>
          </w:tcPr>
          <w:p w14:paraId="68AEDA99" w14:textId="77777777" w:rsidR="00A0103F" w:rsidRPr="00A0103F" w:rsidRDefault="00A0103F" w:rsidP="008504A4">
            <w:pPr>
              <w:pStyle w:val="ListParagraph"/>
              <w:spacing w:line="360" w:lineRule="auto"/>
              <w:ind w:left="0"/>
              <w:jc w:val="both"/>
            </w:pPr>
            <w:proofErr w:type="gramStart"/>
            <w:r w:rsidRPr="00A0103F">
              <w:t>Bandwidth(</w:t>
            </w:r>
            <w:proofErr w:type="gramEnd"/>
            <w:r w:rsidRPr="00A0103F">
              <w:t>Hz) R2</w:t>
            </w:r>
          </w:p>
        </w:tc>
        <w:tc>
          <w:tcPr>
            <w:tcW w:w="2086" w:type="dxa"/>
          </w:tcPr>
          <w:p w14:paraId="17051A2B" w14:textId="77777777" w:rsidR="00A0103F" w:rsidRPr="00A0103F" w:rsidRDefault="00A0103F" w:rsidP="008504A4">
            <w:pPr>
              <w:pStyle w:val="ListParagraph"/>
              <w:spacing w:line="360" w:lineRule="auto"/>
              <w:ind w:left="0"/>
              <w:jc w:val="both"/>
            </w:pPr>
            <w:r w:rsidRPr="00A0103F">
              <w:t>GBW(MHz) R2</w:t>
            </w:r>
          </w:p>
        </w:tc>
        <w:tc>
          <w:tcPr>
            <w:tcW w:w="2086" w:type="dxa"/>
          </w:tcPr>
          <w:p w14:paraId="39C99D64" w14:textId="77777777" w:rsidR="00A0103F" w:rsidRPr="00A0103F" w:rsidRDefault="00A0103F" w:rsidP="008504A4">
            <w:pPr>
              <w:pStyle w:val="ListParagraph"/>
              <w:spacing w:line="360" w:lineRule="auto"/>
              <w:ind w:left="0"/>
              <w:jc w:val="both"/>
            </w:pPr>
            <w:r w:rsidRPr="00A0103F">
              <w:t>Power(</w:t>
            </w:r>
            <w:proofErr w:type="spellStart"/>
            <w:r w:rsidRPr="00A0103F">
              <w:t>uW</w:t>
            </w:r>
            <w:proofErr w:type="spellEnd"/>
            <w:r w:rsidRPr="00A0103F">
              <w:t>) R2</w:t>
            </w:r>
          </w:p>
        </w:tc>
      </w:tr>
      <w:tr w:rsidR="00A0103F" w:rsidRPr="00A0103F" w14:paraId="7BBF06FE" w14:textId="77777777" w:rsidTr="00A0103F">
        <w:tc>
          <w:tcPr>
            <w:tcW w:w="2085" w:type="dxa"/>
          </w:tcPr>
          <w:p w14:paraId="716B6351" w14:textId="77777777" w:rsidR="00A0103F" w:rsidRPr="00A0103F" w:rsidRDefault="00A0103F" w:rsidP="008504A4">
            <w:pPr>
              <w:pStyle w:val="ListParagraph"/>
              <w:spacing w:line="360" w:lineRule="auto"/>
              <w:ind w:left="0"/>
              <w:jc w:val="both"/>
            </w:pPr>
            <w:r w:rsidRPr="00A0103F">
              <w:t>PINN</w:t>
            </w:r>
          </w:p>
        </w:tc>
        <w:tc>
          <w:tcPr>
            <w:tcW w:w="2085" w:type="dxa"/>
          </w:tcPr>
          <w:p w14:paraId="3FCE081F" w14:textId="77777777" w:rsidR="00A0103F" w:rsidRPr="00A0103F" w:rsidRDefault="00A0103F" w:rsidP="008504A4">
            <w:pPr>
              <w:pStyle w:val="ListParagraph"/>
              <w:spacing w:line="360" w:lineRule="auto"/>
              <w:ind w:left="0"/>
              <w:jc w:val="both"/>
            </w:pPr>
            <w:r w:rsidRPr="00A0103F">
              <w:t>0.9852 ± 0.0058</w:t>
            </w:r>
          </w:p>
        </w:tc>
        <w:tc>
          <w:tcPr>
            <w:tcW w:w="2086" w:type="dxa"/>
          </w:tcPr>
          <w:p w14:paraId="5E1A641A" w14:textId="77777777" w:rsidR="00A0103F" w:rsidRPr="00A0103F" w:rsidRDefault="00A0103F" w:rsidP="008504A4">
            <w:pPr>
              <w:pStyle w:val="ListParagraph"/>
              <w:spacing w:line="360" w:lineRule="auto"/>
              <w:ind w:left="0"/>
              <w:jc w:val="both"/>
            </w:pPr>
            <w:r w:rsidRPr="00A0103F">
              <w:t>0.9903 ± 0.0035</w:t>
            </w:r>
          </w:p>
        </w:tc>
        <w:tc>
          <w:tcPr>
            <w:tcW w:w="2086" w:type="dxa"/>
          </w:tcPr>
          <w:p w14:paraId="357F274B" w14:textId="77777777" w:rsidR="00A0103F" w:rsidRPr="00A0103F" w:rsidRDefault="00A0103F" w:rsidP="008504A4">
            <w:pPr>
              <w:pStyle w:val="ListParagraph"/>
              <w:spacing w:line="360" w:lineRule="auto"/>
              <w:ind w:left="0"/>
              <w:jc w:val="both"/>
            </w:pPr>
            <w:r w:rsidRPr="00A0103F">
              <w:t>0.9932 ± 0.0019</w:t>
            </w:r>
          </w:p>
        </w:tc>
        <w:tc>
          <w:tcPr>
            <w:tcW w:w="2086" w:type="dxa"/>
          </w:tcPr>
          <w:p w14:paraId="6A1326A9" w14:textId="77777777" w:rsidR="00A0103F" w:rsidRPr="00A0103F" w:rsidRDefault="00A0103F" w:rsidP="008504A4">
            <w:pPr>
              <w:pStyle w:val="ListParagraph"/>
              <w:spacing w:line="360" w:lineRule="auto"/>
              <w:ind w:left="0"/>
              <w:jc w:val="both"/>
            </w:pPr>
            <w:r w:rsidRPr="00A0103F">
              <w:t>0.9789 ± 0.0052</w:t>
            </w:r>
          </w:p>
        </w:tc>
      </w:tr>
      <w:tr w:rsidR="00A0103F" w:rsidRPr="00A0103F" w14:paraId="462100B9" w14:textId="77777777" w:rsidTr="00A0103F">
        <w:tc>
          <w:tcPr>
            <w:tcW w:w="2085" w:type="dxa"/>
          </w:tcPr>
          <w:p w14:paraId="6A7C4A2A" w14:textId="77777777" w:rsidR="00A0103F" w:rsidRPr="00A0103F" w:rsidRDefault="00A0103F" w:rsidP="008504A4">
            <w:pPr>
              <w:pStyle w:val="ListParagraph"/>
              <w:spacing w:line="360" w:lineRule="auto"/>
              <w:ind w:left="0"/>
              <w:jc w:val="both"/>
            </w:pPr>
            <w:r w:rsidRPr="00A0103F">
              <w:t>Random Forest</w:t>
            </w:r>
          </w:p>
        </w:tc>
        <w:tc>
          <w:tcPr>
            <w:tcW w:w="2085" w:type="dxa"/>
          </w:tcPr>
          <w:p w14:paraId="3D360BE5" w14:textId="77777777" w:rsidR="00A0103F" w:rsidRPr="00A0103F" w:rsidRDefault="00A0103F" w:rsidP="008504A4">
            <w:pPr>
              <w:pStyle w:val="ListParagraph"/>
              <w:spacing w:line="360" w:lineRule="auto"/>
              <w:ind w:left="0"/>
              <w:jc w:val="both"/>
            </w:pPr>
            <w:r w:rsidRPr="00A0103F">
              <w:t>0.9999 ± 0.0000</w:t>
            </w:r>
          </w:p>
        </w:tc>
        <w:tc>
          <w:tcPr>
            <w:tcW w:w="2086" w:type="dxa"/>
          </w:tcPr>
          <w:p w14:paraId="5D73137A" w14:textId="77777777" w:rsidR="00A0103F" w:rsidRPr="00A0103F" w:rsidRDefault="00A0103F" w:rsidP="008504A4">
            <w:pPr>
              <w:pStyle w:val="ListParagraph"/>
              <w:spacing w:line="360" w:lineRule="auto"/>
              <w:ind w:left="0"/>
              <w:jc w:val="both"/>
            </w:pPr>
            <w:r w:rsidRPr="00A0103F">
              <w:t>0.9992 ± 0.0007</w:t>
            </w:r>
          </w:p>
        </w:tc>
        <w:tc>
          <w:tcPr>
            <w:tcW w:w="2086" w:type="dxa"/>
          </w:tcPr>
          <w:p w14:paraId="22BF0D82" w14:textId="77777777" w:rsidR="00A0103F" w:rsidRPr="00A0103F" w:rsidRDefault="00A0103F" w:rsidP="008504A4">
            <w:pPr>
              <w:pStyle w:val="ListParagraph"/>
              <w:spacing w:line="360" w:lineRule="auto"/>
              <w:ind w:left="0"/>
              <w:jc w:val="both"/>
            </w:pPr>
            <w:r w:rsidRPr="00A0103F">
              <w:t>0.9997 ± 0.0000</w:t>
            </w:r>
          </w:p>
        </w:tc>
        <w:tc>
          <w:tcPr>
            <w:tcW w:w="2086" w:type="dxa"/>
          </w:tcPr>
          <w:p w14:paraId="1675F411" w14:textId="77777777" w:rsidR="00A0103F" w:rsidRPr="00A0103F" w:rsidRDefault="00A0103F" w:rsidP="008504A4">
            <w:pPr>
              <w:pStyle w:val="ListParagraph"/>
              <w:spacing w:line="360" w:lineRule="auto"/>
              <w:ind w:left="0"/>
              <w:jc w:val="both"/>
            </w:pPr>
            <w:r w:rsidRPr="00A0103F">
              <w:t>1.0000 ± 0.0000</w:t>
            </w:r>
          </w:p>
        </w:tc>
      </w:tr>
      <w:tr w:rsidR="00A0103F" w:rsidRPr="00A0103F" w14:paraId="14C9E994" w14:textId="77777777" w:rsidTr="00A0103F">
        <w:tc>
          <w:tcPr>
            <w:tcW w:w="2085" w:type="dxa"/>
          </w:tcPr>
          <w:p w14:paraId="7B259D28" w14:textId="77777777" w:rsidR="00A0103F" w:rsidRPr="00A0103F" w:rsidRDefault="00A0103F" w:rsidP="008504A4">
            <w:pPr>
              <w:pStyle w:val="ListParagraph"/>
              <w:spacing w:line="360" w:lineRule="auto"/>
              <w:ind w:left="0"/>
              <w:jc w:val="both"/>
            </w:pPr>
            <w:r w:rsidRPr="00A0103F">
              <w:t>SVM</w:t>
            </w:r>
          </w:p>
        </w:tc>
        <w:tc>
          <w:tcPr>
            <w:tcW w:w="2085" w:type="dxa"/>
          </w:tcPr>
          <w:p w14:paraId="6D0B1392" w14:textId="77777777" w:rsidR="00A0103F" w:rsidRPr="00A0103F" w:rsidRDefault="00A0103F" w:rsidP="008504A4">
            <w:pPr>
              <w:pStyle w:val="ListParagraph"/>
              <w:spacing w:line="360" w:lineRule="auto"/>
              <w:ind w:left="0"/>
              <w:jc w:val="both"/>
            </w:pPr>
            <w:r w:rsidRPr="00A0103F">
              <w:t>0.9960 ± 0.0003</w:t>
            </w:r>
          </w:p>
        </w:tc>
        <w:tc>
          <w:tcPr>
            <w:tcW w:w="2086" w:type="dxa"/>
          </w:tcPr>
          <w:p w14:paraId="5CFAB49C" w14:textId="77777777" w:rsidR="00A0103F" w:rsidRPr="00A0103F" w:rsidRDefault="00A0103F" w:rsidP="008504A4">
            <w:pPr>
              <w:pStyle w:val="ListParagraph"/>
              <w:spacing w:line="360" w:lineRule="auto"/>
              <w:ind w:left="0"/>
              <w:jc w:val="both"/>
            </w:pPr>
            <w:r w:rsidRPr="00A0103F">
              <w:t>0.9724 ± 0.0017</w:t>
            </w:r>
          </w:p>
        </w:tc>
        <w:tc>
          <w:tcPr>
            <w:tcW w:w="2086" w:type="dxa"/>
          </w:tcPr>
          <w:p w14:paraId="18EFA628" w14:textId="77777777" w:rsidR="00A0103F" w:rsidRPr="00A0103F" w:rsidRDefault="00A0103F" w:rsidP="008504A4">
            <w:pPr>
              <w:pStyle w:val="ListParagraph"/>
              <w:spacing w:line="360" w:lineRule="auto"/>
              <w:ind w:left="0"/>
              <w:jc w:val="both"/>
            </w:pPr>
            <w:r w:rsidRPr="00A0103F">
              <w:t>0.9962 ± 0.0001</w:t>
            </w:r>
          </w:p>
        </w:tc>
        <w:tc>
          <w:tcPr>
            <w:tcW w:w="2086" w:type="dxa"/>
          </w:tcPr>
          <w:p w14:paraId="3CC60C12" w14:textId="77777777" w:rsidR="00A0103F" w:rsidRPr="00A0103F" w:rsidRDefault="00A0103F" w:rsidP="008504A4">
            <w:pPr>
              <w:pStyle w:val="ListParagraph"/>
              <w:spacing w:line="360" w:lineRule="auto"/>
              <w:ind w:left="0"/>
              <w:jc w:val="both"/>
            </w:pPr>
            <w:r w:rsidRPr="00A0103F">
              <w:t>0.9964 ± 0.0001</w:t>
            </w:r>
          </w:p>
        </w:tc>
      </w:tr>
      <w:tr w:rsidR="00A0103F" w:rsidRPr="00A0103F" w14:paraId="780A8C30" w14:textId="77777777" w:rsidTr="00A0103F">
        <w:tc>
          <w:tcPr>
            <w:tcW w:w="2085" w:type="dxa"/>
          </w:tcPr>
          <w:p w14:paraId="2112A0D8" w14:textId="77777777" w:rsidR="00A0103F" w:rsidRPr="00A0103F" w:rsidRDefault="00A0103F" w:rsidP="008504A4">
            <w:pPr>
              <w:pStyle w:val="ListParagraph"/>
              <w:spacing w:line="360" w:lineRule="auto"/>
              <w:ind w:left="0"/>
              <w:jc w:val="both"/>
            </w:pPr>
            <w:r w:rsidRPr="00A0103F">
              <w:t>Standard MLP</w:t>
            </w:r>
          </w:p>
        </w:tc>
        <w:tc>
          <w:tcPr>
            <w:tcW w:w="2085" w:type="dxa"/>
          </w:tcPr>
          <w:p w14:paraId="62B13C48" w14:textId="77777777" w:rsidR="00A0103F" w:rsidRPr="00A0103F" w:rsidRDefault="00A0103F" w:rsidP="008504A4">
            <w:pPr>
              <w:pStyle w:val="ListParagraph"/>
              <w:spacing w:line="360" w:lineRule="auto"/>
              <w:ind w:left="0"/>
              <w:jc w:val="both"/>
            </w:pPr>
            <w:r w:rsidRPr="00A0103F">
              <w:t>0.9967 ± 0.0014</w:t>
            </w:r>
          </w:p>
        </w:tc>
        <w:tc>
          <w:tcPr>
            <w:tcW w:w="2086" w:type="dxa"/>
          </w:tcPr>
          <w:p w14:paraId="446290BD" w14:textId="77777777" w:rsidR="00A0103F" w:rsidRPr="00A0103F" w:rsidRDefault="00A0103F" w:rsidP="008504A4">
            <w:pPr>
              <w:pStyle w:val="ListParagraph"/>
              <w:spacing w:line="360" w:lineRule="auto"/>
              <w:ind w:left="0"/>
              <w:jc w:val="both"/>
            </w:pPr>
            <w:r w:rsidRPr="00A0103F">
              <w:t>0.9936 ± 0.0025</w:t>
            </w:r>
          </w:p>
        </w:tc>
        <w:tc>
          <w:tcPr>
            <w:tcW w:w="2086" w:type="dxa"/>
          </w:tcPr>
          <w:p w14:paraId="145782CC" w14:textId="77777777" w:rsidR="00A0103F" w:rsidRPr="00A0103F" w:rsidRDefault="00A0103F" w:rsidP="008504A4">
            <w:pPr>
              <w:pStyle w:val="ListParagraph"/>
              <w:spacing w:line="360" w:lineRule="auto"/>
              <w:ind w:left="0"/>
              <w:jc w:val="both"/>
            </w:pPr>
            <w:r w:rsidRPr="00A0103F">
              <w:t>0.9949 ± 0.0013</w:t>
            </w:r>
          </w:p>
        </w:tc>
        <w:tc>
          <w:tcPr>
            <w:tcW w:w="2086" w:type="dxa"/>
          </w:tcPr>
          <w:p w14:paraId="7C41814E" w14:textId="77777777" w:rsidR="00A0103F" w:rsidRPr="00A0103F" w:rsidRDefault="00A0103F" w:rsidP="008504A4">
            <w:pPr>
              <w:pStyle w:val="ListParagraph"/>
              <w:spacing w:line="360" w:lineRule="auto"/>
              <w:ind w:left="0"/>
              <w:jc w:val="both"/>
            </w:pPr>
            <w:r w:rsidRPr="00A0103F">
              <w:t>0.9973 ± 0.0009</w:t>
            </w:r>
          </w:p>
        </w:tc>
      </w:tr>
    </w:tbl>
    <w:p w14:paraId="700A811A" w14:textId="2BA5F2C0" w:rsidR="0096130D" w:rsidRDefault="00DC2037" w:rsidP="0096130D">
      <w:pPr>
        <w:pStyle w:val="ListParagraph"/>
        <w:keepNext/>
        <w:spacing w:line="360" w:lineRule="auto"/>
        <w:ind w:left="360"/>
      </w:pPr>
      <w:r>
        <w:rPr>
          <w:noProof/>
        </w:rPr>
        <w:drawing>
          <wp:inline distT="0" distB="0" distL="0" distR="0" wp14:anchorId="544F11D3" wp14:editId="5DACB92D">
            <wp:extent cx="4332744" cy="3218688"/>
            <wp:effectExtent l="0" t="0" r="0" b="1270"/>
            <wp:docPr id="10280527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52718"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332744" cy="3218688"/>
                    </a:xfrm>
                    <a:prstGeom prst="rect">
                      <a:avLst/>
                    </a:prstGeom>
                    <a:noFill/>
                    <a:ln>
                      <a:noFill/>
                    </a:ln>
                  </pic:spPr>
                </pic:pic>
              </a:graphicData>
            </a:graphic>
          </wp:inline>
        </w:drawing>
      </w:r>
    </w:p>
    <w:p w14:paraId="5E07A8DF" w14:textId="77777777" w:rsidR="0096130D" w:rsidRPr="00AB249B" w:rsidRDefault="0096130D" w:rsidP="0096130D">
      <w:pPr>
        <w:pStyle w:val="Caption"/>
        <w:ind w:left="990" w:right="1078"/>
        <w:rPr>
          <w:rFonts w:cs="Times New Roman"/>
          <w:i w:val="0"/>
          <w:iCs w:val="0"/>
          <w:color w:val="000000"/>
          <w:sz w:val="20"/>
          <w:szCs w:val="20"/>
        </w:rPr>
      </w:pPr>
      <w:r w:rsidRPr="00AB249B">
        <w:rPr>
          <w:rFonts w:cs="Times New Roman"/>
          <w:i w:val="0"/>
          <w:iCs w:val="0"/>
          <w:color w:val="000000"/>
          <w:sz w:val="20"/>
          <w:szCs w:val="20"/>
        </w:rPr>
        <w:t>Figure 11: R² score comparison of PINN, Standard MLP, Random Forest, and                                                       SVM models across Gain, Bandwidth, GBW, and Power predictions.</w:t>
      </w:r>
    </w:p>
    <w:p w14:paraId="66E6588A" w14:textId="77777777" w:rsidR="0096130D" w:rsidRPr="003B50F2" w:rsidRDefault="0096130D" w:rsidP="0096130D">
      <w:pPr>
        <w:pBdr>
          <w:top w:val="nil"/>
          <w:left w:val="nil"/>
          <w:bottom w:val="nil"/>
          <w:right w:val="nil"/>
          <w:between w:val="nil"/>
        </w:pBdr>
        <w:tabs>
          <w:tab w:val="left" w:pos="288"/>
        </w:tabs>
        <w:spacing w:after="120" w:line="360" w:lineRule="auto"/>
        <w:jc w:val="both"/>
        <w:rPr>
          <w:color w:val="000000"/>
        </w:rPr>
      </w:pPr>
      <w:r w:rsidRPr="003F1AA1">
        <w:rPr>
          <w:color w:val="000000"/>
        </w:rPr>
        <w:t>Figures 9, 10, and 11 illustrate the MAE, RMSE, and R² comparisons, respectively, between PINN, Standard MLP, Random Forest, and SVM algorithms in the prediction of Gain, Bandwidth, GBW, and Power. It is evident that the Random Forest algorithm has the minimum MAE and RMSE values in all cases, with the best performance in the prediction of Bandwidth (MAE=72.52 Hz, RMSE=493.42 Hz) and Power (MAE=1.06 µW, RMSE=2.22 µW). SVM demonstrates the largest error in the prediction of Bandwidth (MAE=3224.21 Hz, RMSE=6492.56 Hz). Even though PINN demonstrates larger MAE and RMSE values than the other algorithms, the R² values are high at 0.99 for Gain, Bandwidth, and GBW, with a slight reduction to 0.97 in the prediction of Power, similar to the performance of the Standard MLP and Random Forest algorithms, which achieve near-perfect R² values of 1.00</w:t>
      </w:r>
      <w:r>
        <w:rPr>
          <w:color w:val="000000"/>
        </w:rPr>
        <w:t xml:space="preserve"> across all targets. </w:t>
      </w:r>
      <w:r w:rsidRPr="003F1AA1">
        <w:rPr>
          <w:color w:val="000000"/>
        </w:rPr>
        <w:t xml:space="preserve">This </w:t>
      </w:r>
      <w:r>
        <w:rPr>
          <w:color w:val="000000"/>
        </w:rPr>
        <w:t xml:space="preserve">indicates </w:t>
      </w:r>
      <w:r w:rsidRPr="003F1AA1">
        <w:rPr>
          <w:color w:val="000000"/>
        </w:rPr>
        <w:t xml:space="preserve">that the absolute error in predictions is slightly higher for PINN due to the additional regularization terms in the loss function, </w:t>
      </w:r>
      <w:r>
        <w:rPr>
          <w:color w:val="000000"/>
        </w:rPr>
        <w:t xml:space="preserve">but </w:t>
      </w:r>
      <w:r w:rsidRPr="003F1AA1">
        <w:rPr>
          <w:color w:val="000000"/>
        </w:rPr>
        <w:t xml:space="preserve">it still </w:t>
      </w:r>
      <w:r>
        <w:rPr>
          <w:color w:val="000000"/>
        </w:rPr>
        <w:t>delivers</w:t>
      </w:r>
      <w:r w:rsidRPr="003F1AA1">
        <w:rPr>
          <w:color w:val="000000"/>
        </w:rPr>
        <w:t xml:space="preserve"> high</w:t>
      </w:r>
      <w:r>
        <w:rPr>
          <w:color w:val="000000"/>
        </w:rPr>
        <w:t>er</w:t>
      </w:r>
      <w:r w:rsidRPr="003F1AA1">
        <w:rPr>
          <w:color w:val="000000"/>
        </w:rPr>
        <w:t xml:space="preserve"> predictive accuracy and </w:t>
      </w:r>
      <w:r>
        <w:rPr>
          <w:color w:val="000000"/>
        </w:rPr>
        <w:t xml:space="preserve">robust </w:t>
      </w:r>
      <w:r w:rsidRPr="003F1AA1">
        <w:rPr>
          <w:color w:val="000000"/>
        </w:rPr>
        <w:t>generalization capabilit</w:t>
      </w:r>
      <w:r>
        <w:rPr>
          <w:color w:val="000000"/>
        </w:rPr>
        <w:t>y</w:t>
      </w:r>
      <w:r w:rsidRPr="003F1AA1">
        <w:rPr>
          <w:color w:val="000000"/>
        </w:rPr>
        <w:t xml:space="preserve"> for </w:t>
      </w:r>
      <w:r>
        <w:rPr>
          <w:color w:val="000000"/>
        </w:rPr>
        <w:t xml:space="preserve">across key </w:t>
      </w:r>
      <w:r w:rsidRPr="003F1AA1">
        <w:rPr>
          <w:color w:val="000000"/>
        </w:rPr>
        <w:t xml:space="preserve">circuit performance </w:t>
      </w:r>
      <w:r>
        <w:rPr>
          <w:color w:val="000000"/>
        </w:rPr>
        <w:t>indicator</w:t>
      </w:r>
      <w:r w:rsidRPr="003F1AA1">
        <w:rPr>
          <w:color w:val="000000"/>
        </w:rPr>
        <w:t>s.</w:t>
      </w:r>
    </w:p>
    <w:p w14:paraId="2DDF84B2" w14:textId="77777777" w:rsidR="0096130D" w:rsidRPr="00696C4D" w:rsidRDefault="0096130D" w:rsidP="0096130D">
      <w:pPr>
        <w:pStyle w:val="ListParagraph"/>
        <w:numPr>
          <w:ilvl w:val="0"/>
          <w:numId w:val="1"/>
        </w:numPr>
        <w:suppressAutoHyphens w:val="0"/>
        <w:spacing w:after="160" w:line="360" w:lineRule="auto"/>
        <w:jc w:val="both"/>
        <w:rPr>
          <w:b/>
          <w:bCs/>
        </w:rPr>
      </w:pPr>
      <w:r w:rsidRPr="00696C4D">
        <w:rPr>
          <w:b/>
          <w:bCs/>
        </w:rPr>
        <w:t>Predicted versus Simulated Performance</w:t>
      </w:r>
    </w:p>
    <w:p w14:paraId="72F25CFB" w14:textId="77777777" w:rsidR="0096130D" w:rsidRDefault="0096130D" w:rsidP="0096130D">
      <w:pPr>
        <w:keepNext/>
        <w:spacing w:line="360" w:lineRule="auto"/>
        <w:jc w:val="both"/>
      </w:pPr>
      <w:r w:rsidRPr="001545EC">
        <w:t xml:space="preserve">Fig. 12 </w:t>
      </w:r>
      <w:r>
        <w:t>depicts</w:t>
      </w:r>
      <w:r w:rsidRPr="001545EC">
        <w:t xml:space="preserve"> scatter plots of actual vs. predicted values for Gain, Bandwidth, GBW, and Power.  </w:t>
      </w:r>
      <w:r>
        <w:t>High</w:t>
      </w:r>
      <w:r w:rsidRPr="001545EC">
        <w:t xml:space="preserve"> predictive accuracy </w:t>
      </w:r>
      <w:r>
        <w:t xml:space="preserve">is observed with </w:t>
      </w:r>
      <w:r w:rsidRPr="001545EC">
        <w:t>Standard MLP, Random Forest, and SVM</w:t>
      </w:r>
      <w:r>
        <w:t>,</w:t>
      </w:r>
      <w:r w:rsidRPr="001545EC">
        <w:t xml:space="preserve"> achieving an R² score of 1.00. </w:t>
      </w:r>
      <w:r>
        <w:t>V</w:t>
      </w:r>
      <w:r w:rsidRPr="001545EC">
        <w:t>isual assessment</w:t>
      </w:r>
      <w:r>
        <w:t xml:space="preserve"> shows</w:t>
      </w:r>
      <w:r w:rsidRPr="001545EC">
        <w:t xml:space="preserve"> that PINN’s </w:t>
      </w:r>
      <w:r w:rsidRPr="001545EC">
        <w:lastRenderedPageBreak/>
        <w:t xml:space="preserve">predictions are closely grouped on </w:t>
      </w:r>
      <w:r>
        <w:t xml:space="preserve">a diagonal </w:t>
      </w:r>
      <w:r w:rsidRPr="001545EC">
        <w:t>line</w:t>
      </w:r>
      <w:r>
        <w:t>, indicating minimal scatter</w:t>
      </w:r>
      <w:r w:rsidRPr="001545EC">
        <w:t xml:space="preserve">. Hence, we can conclude that there is excellent prediction fidelity with minimal scatter. However, </w:t>
      </w:r>
      <w:r>
        <w:t>in conventional</w:t>
      </w:r>
      <w:r w:rsidRPr="001545EC">
        <w:t xml:space="preserve"> </w:t>
      </w:r>
      <w:r>
        <w:t>benchmark models,</w:t>
      </w:r>
      <w:r w:rsidRPr="001545EC">
        <w:t xml:space="preserve"> </w:t>
      </w:r>
      <w:r>
        <w:t>namely</w:t>
      </w:r>
      <w:r w:rsidRPr="001545EC">
        <w:t xml:space="preserve"> SVM</w:t>
      </w:r>
      <w:r>
        <w:t>,</w:t>
      </w:r>
      <w:r w:rsidRPr="001545EC">
        <w:t xml:space="preserve"> </w:t>
      </w:r>
      <w:r>
        <w:t>there are</w:t>
      </w:r>
      <w:r w:rsidRPr="001545EC">
        <w:t xml:space="preserve"> excellent trends</w:t>
      </w:r>
      <w:r>
        <w:t xml:space="preserve">, notable deviations </w:t>
      </w:r>
      <w:r w:rsidRPr="001545EC">
        <w:t>and structural i</w:t>
      </w:r>
      <w:r>
        <w:t>nconsistencies evident</w:t>
      </w:r>
      <w:r w:rsidRPr="001545EC">
        <w:t xml:space="preserve"> at certain </w:t>
      </w:r>
      <w:r>
        <w:t xml:space="preserve">specific </w:t>
      </w:r>
      <w:r w:rsidRPr="001545EC">
        <w:t xml:space="preserve">data points.  Additionally, the PINN has lower R² scores of 0.99 on most targets and 0.97 on Power, which is due to an additional term in the PINN’s loss function that sacrifices some prediction accuracy in </w:t>
      </w:r>
      <w:proofErr w:type="spellStart"/>
      <w:r>
        <w:t>favour</w:t>
      </w:r>
      <w:proofErr w:type="spellEnd"/>
      <w:r w:rsidRPr="001545EC">
        <w:t xml:space="preserve"> of physical consistency.</w:t>
      </w:r>
    </w:p>
    <w:p w14:paraId="56E5EB7D" w14:textId="77777777" w:rsidR="0096130D" w:rsidRDefault="0096130D" w:rsidP="0096130D">
      <w:pPr>
        <w:keepNext/>
        <w:spacing w:line="360" w:lineRule="auto"/>
        <w:jc w:val="both"/>
      </w:pPr>
    </w:p>
    <w:p w14:paraId="4D88003D" w14:textId="6415AF25" w:rsidR="0096130D" w:rsidRDefault="00DC2037" w:rsidP="00DC2037">
      <w:pPr>
        <w:suppressAutoHyphens w:val="0"/>
        <w:spacing w:line="360" w:lineRule="auto"/>
      </w:pPr>
      <w:r>
        <w:rPr>
          <w:noProof/>
        </w:rPr>
        <w:drawing>
          <wp:inline distT="0" distB="0" distL="0" distR="0" wp14:anchorId="230F7E88" wp14:editId="395A70F8">
            <wp:extent cx="3015960" cy="2741920"/>
            <wp:effectExtent l="0" t="0" r="0" b="1905"/>
            <wp:docPr id="1040299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9979"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015960" cy="2741920"/>
                    </a:xfrm>
                    <a:prstGeom prst="rect">
                      <a:avLst/>
                    </a:prstGeom>
                    <a:noFill/>
                    <a:ln>
                      <a:noFill/>
                    </a:ln>
                  </pic:spPr>
                </pic:pic>
              </a:graphicData>
            </a:graphic>
          </wp:inline>
        </w:drawing>
      </w:r>
      <w:r>
        <w:rPr>
          <w:noProof/>
        </w:rPr>
        <w:drawing>
          <wp:inline distT="0" distB="0" distL="0" distR="0" wp14:anchorId="385F0F85" wp14:editId="75E3A5BE">
            <wp:extent cx="3015960" cy="2742381"/>
            <wp:effectExtent l="0" t="0" r="0" b="1270"/>
            <wp:docPr id="2398828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82829"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015960" cy="2742381"/>
                    </a:xfrm>
                    <a:prstGeom prst="rect">
                      <a:avLst/>
                    </a:prstGeom>
                    <a:noFill/>
                    <a:ln>
                      <a:noFill/>
                    </a:ln>
                  </pic:spPr>
                </pic:pic>
              </a:graphicData>
            </a:graphic>
          </wp:inline>
        </w:drawing>
      </w:r>
    </w:p>
    <w:p w14:paraId="05CAFFA6" w14:textId="08EB168B" w:rsidR="00DC2037" w:rsidRDefault="00DC2037" w:rsidP="00DC2037">
      <w:pPr>
        <w:suppressAutoHyphens w:val="0"/>
        <w:spacing w:line="360" w:lineRule="auto"/>
      </w:pPr>
      <w:r>
        <w:rPr>
          <w:noProof/>
        </w:rPr>
        <w:drawing>
          <wp:inline distT="0" distB="0" distL="0" distR="0" wp14:anchorId="66C933D9" wp14:editId="221AB6CD">
            <wp:extent cx="3015960" cy="2741920"/>
            <wp:effectExtent l="0" t="0" r="0" b="1905"/>
            <wp:docPr id="3469632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63254"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015960" cy="2741920"/>
                    </a:xfrm>
                    <a:prstGeom prst="rect">
                      <a:avLst/>
                    </a:prstGeom>
                    <a:noFill/>
                    <a:ln>
                      <a:noFill/>
                    </a:ln>
                  </pic:spPr>
                </pic:pic>
              </a:graphicData>
            </a:graphic>
          </wp:inline>
        </w:drawing>
      </w:r>
      <w:r>
        <w:rPr>
          <w:noProof/>
        </w:rPr>
        <w:drawing>
          <wp:inline distT="0" distB="0" distL="0" distR="0" wp14:anchorId="70F3D0CE" wp14:editId="48FCB78F">
            <wp:extent cx="3015960" cy="2741920"/>
            <wp:effectExtent l="0" t="0" r="0" b="1905"/>
            <wp:docPr id="21454250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25075"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015960" cy="2741920"/>
                    </a:xfrm>
                    <a:prstGeom prst="rect">
                      <a:avLst/>
                    </a:prstGeom>
                    <a:noFill/>
                    <a:ln>
                      <a:noFill/>
                    </a:ln>
                  </pic:spPr>
                </pic:pic>
              </a:graphicData>
            </a:graphic>
          </wp:inline>
        </w:drawing>
      </w:r>
    </w:p>
    <w:p w14:paraId="757DF83A" w14:textId="77777777" w:rsidR="0096130D" w:rsidRDefault="0096130D" w:rsidP="0096130D">
      <w:pPr>
        <w:keepNext/>
        <w:spacing w:line="360" w:lineRule="auto"/>
      </w:pPr>
    </w:p>
    <w:p w14:paraId="7CA8C1A0" w14:textId="77777777" w:rsidR="0096130D" w:rsidRPr="00871137" w:rsidRDefault="0096130D" w:rsidP="0096130D">
      <w:pPr>
        <w:pStyle w:val="Caption"/>
        <w:ind w:left="990" w:right="1078"/>
        <w:rPr>
          <w:rFonts w:cs="Times New Roman"/>
          <w:i w:val="0"/>
          <w:iCs w:val="0"/>
          <w:color w:val="000000"/>
          <w:sz w:val="20"/>
          <w:szCs w:val="20"/>
        </w:rPr>
      </w:pPr>
      <w:r w:rsidRPr="00871137">
        <w:rPr>
          <w:rFonts w:cs="Times New Roman"/>
          <w:i w:val="0"/>
          <w:iCs w:val="0"/>
          <w:color w:val="000000"/>
          <w:sz w:val="20"/>
          <w:szCs w:val="20"/>
        </w:rPr>
        <w:t xml:space="preserve">Figure </w:t>
      </w:r>
      <w:r>
        <w:rPr>
          <w:rFonts w:cs="Times New Roman"/>
          <w:i w:val="0"/>
          <w:iCs w:val="0"/>
          <w:color w:val="000000"/>
          <w:sz w:val="20"/>
          <w:szCs w:val="20"/>
        </w:rPr>
        <w:t>12</w:t>
      </w:r>
      <w:r w:rsidRPr="00871137">
        <w:rPr>
          <w:rFonts w:cs="Times New Roman"/>
          <w:i w:val="0"/>
          <w:iCs w:val="0"/>
          <w:color w:val="000000"/>
          <w:sz w:val="20"/>
          <w:szCs w:val="20"/>
        </w:rPr>
        <w:t>: True vs. predicted value plots for PINN, Standard MLP, Random Forest, and SVM models across Gain, GBW, Bandwidth, and Power parameters.</w:t>
      </w:r>
    </w:p>
    <w:p w14:paraId="7119215D" w14:textId="77777777" w:rsidR="0096130D" w:rsidRPr="00696C4D" w:rsidRDefault="0096130D" w:rsidP="0096130D">
      <w:pPr>
        <w:pStyle w:val="ListParagraph"/>
        <w:numPr>
          <w:ilvl w:val="0"/>
          <w:numId w:val="1"/>
        </w:numPr>
        <w:suppressAutoHyphens w:val="0"/>
        <w:spacing w:after="160" w:line="360" w:lineRule="auto"/>
        <w:jc w:val="both"/>
        <w:rPr>
          <w:b/>
          <w:bCs/>
          <w:i/>
          <w:iCs/>
        </w:rPr>
      </w:pPr>
      <w:r w:rsidRPr="00696C4D">
        <w:rPr>
          <w:b/>
          <w:bCs/>
          <w:i/>
          <w:iCs/>
        </w:rPr>
        <w:t>Physics Consistency Analysis</w:t>
      </w:r>
    </w:p>
    <w:p w14:paraId="6C21F1EE" w14:textId="27B77243" w:rsidR="0096130D" w:rsidRDefault="0096130D" w:rsidP="0096130D">
      <w:pPr>
        <w:spacing w:line="360" w:lineRule="auto"/>
        <w:ind w:left="360"/>
        <w:jc w:val="both"/>
      </w:pPr>
      <w:r w:rsidRPr="003F1AA1">
        <w:t xml:space="preserve">The physical coherence of the model predictions is measured using a physics consistency error. In this case, the analysis calculates the GBW using the model's predictions of Gain, Bandwidth, and Phase Margin and compares them with the model's </w:t>
      </w:r>
      <w:r w:rsidRPr="003F1AA1">
        <w:lastRenderedPageBreak/>
        <w:t xml:space="preserve">direct prediction of GBW. In addition, the performance of the model is measured using different metrics. These metrics include R², which is used to measure the linear consistency between the model's predictions and the direct prediction of the model. Moreover, the model's performance is measured using the Mean Absolute Percentage Error (MAPE), which is used to measure the percentage error and the amount of violation in the model's predictions </w:t>
      </w:r>
      <w:proofErr w:type="gramStart"/>
      <w:r w:rsidRPr="003F1AA1">
        <w:t>with regard to</w:t>
      </w:r>
      <w:proofErr w:type="gramEnd"/>
      <w:r w:rsidRPr="003F1AA1">
        <w:t xml:space="preserve"> the underlying physics relationship. Figure 13 extends the accuracy of the model's performance beyond statistical accuracy and attempts to measure the actual physical consistency of the model's predictions. In this case, the model is presented with an R² consistency score that measures the mathematical consistency of the network's independent predictions of Gain, Bandwidth, and Phase Margin in the calculation of the Gain-Bandwidth Product (GBW).</w:t>
      </w:r>
      <w:r>
        <w:t xml:space="preserve"> </w:t>
      </w:r>
      <w:r w:rsidRPr="003F1AA1">
        <w:t>PINN far outperforms the data-driven baselines with its impressive consistency score of 0.952. By comparison, the more traditional MLP and Random Forest achieve much lower consistency scores of 0.669 and 0.702, respectively, indicating that although the black box models can individually minimize numerical error, the aggregate output can still break basic laws of circuits.</w:t>
      </w:r>
    </w:p>
    <w:p w14:paraId="6D4B2F1E" w14:textId="7CA4082A" w:rsidR="0096130D" w:rsidRDefault="00937DA2" w:rsidP="0096130D">
      <w:pPr>
        <w:spacing w:line="360" w:lineRule="auto"/>
        <w:ind w:left="360"/>
      </w:pPr>
      <w:r>
        <w:rPr>
          <w:noProof/>
        </w:rPr>
        <w:drawing>
          <wp:anchor distT="0" distB="0" distL="114300" distR="114300" simplePos="0" relativeHeight="251660288" behindDoc="0" locked="0" layoutInCell="1" allowOverlap="1" wp14:anchorId="73E483AF" wp14:editId="6B2A188D">
            <wp:simplePos x="0" y="0"/>
            <wp:positionH relativeFrom="column">
              <wp:posOffset>1044575</wp:posOffset>
            </wp:positionH>
            <wp:positionV relativeFrom="paragraph">
              <wp:posOffset>385445</wp:posOffset>
            </wp:positionV>
            <wp:extent cx="4939665" cy="2696845"/>
            <wp:effectExtent l="0" t="0" r="0" b="8255"/>
            <wp:wrapThrough wrapText="bothSides">
              <wp:wrapPolygon edited="0">
                <wp:start x="0" y="0"/>
                <wp:lineTo x="0" y="21514"/>
                <wp:lineTo x="21492" y="21514"/>
                <wp:lineTo x="21492" y="0"/>
                <wp:lineTo x="0" y="0"/>
              </wp:wrapPolygon>
            </wp:wrapThrough>
            <wp:docPr id="16501941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94177"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939665" cy="2696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5B953F" w14:textId="11EE4399" w:rsidR="0096130D" w:rsidRDefault="0096130D" w:rsidP="0096130D">
      <w:pPr>
        <w:pStyle w:val="Caption"/>
        <w:ind w:left="2160" w:right="1078"/>
        <w:rPr>
          <w:rFonts w:cs="Times New Roman"/>
          <w:i w:val="0"/>
          <w:iCs w:val="0"/>
          <w:color w:val="000000"/>
          <w:sz w:val="20"/>
          <w:szCs w:val="20"/>
        </w:rPr>
      </w:pPr>
      <w:r w:rsidRPr="00871137">
        <w:rPr>
          <w:rFonts w:cs="Times New Roman"/>
          <w:i w:val="0"/>
          <w:iCs w:val="0"/>
          <w:color w:val="000000"/>
          <w:sz w:val="20"/>
          <w:szCs w:val="20"/>
        </w:rPr>
        <w:t xml:space="preserve">Figure </w:t>
      </w:r>
      <w:r>
        <w:rPr>
          <w:rFonts w:cs="Times New Roman"/>
          <w:i w:val="0"/>
          <w:iCs w:val="0"/>
          <w:color w:val="000000"/>
          <w:sz w:val="20"/>
          <w:szCs w:val="20"/>
        </w:rPr>
        <w:t>13</w:t>
      </w:r>
      <w:r w:rsidRPr="00871137">
        <w:rPr>
          <w:rFonts w:cs="Times New Roman"/>
          <w:i w:val="0"/>
          <w:iCs w:val="0"/>
          <w:color w:val="000000"/>
          <w:sz w:val="20"/>
          <w:szCs w:val="20"/>
        </w:rPr>
        <w:t xml:space="preserve">: Physics consistency score (R²) comparison of </w:t>
      </w:r>
      <w:proofErr w:type="gramStart"/>
      <w:r w:rsidRPr="00871137">
        <w:rPr>
          <w:rFonts w:cs="Times New Roman"/>
          <w:i w:val="0"/>
          <w:iCs w:val="0"/>
          <w:color w:val="000000"/>
          <w:sz w:val="20"/>
          <w:szCs w:val="20"/>
        </w:rPr>
        <w:t xml:space="preserve">PINN, </w:t>
      </w:r>
      <w:r>
        <w:rPr>
          <w:rFonts w:cs="Times New Roman"/>
          <w:i w:val="0"/>
          <w:iCs w:val="0"/>
          <w:color w:val="000000"/>
          <w:sz w:val="20"/>
          <w:szCs w:val="20"/>
        </w:rPr>
        <w:t xml:space="preserve">  </w:t>
      </w:r>
      <w:proofErr w:type="gramEnd"/>
      <w:r>
        <w:rPr>
          <w:rFonts w:cs="Times New Roman"/>
          <w:i w:val="0"/>
          <w:iCs w:val="0"/>
          <w:color w:val="000000"/>
          <w:sz w:val="20"/>
          <w:szCs w:val="20"/>
        </w:rPr>
        <w:t xml:space="preserve">                                     </w:t>
      </w:r>
      <w:r w:rsidRPr="00871137">
        <w:rPr>
          <w:rFonts w:cs="Times New Roman"/>
          <w:i w:val="0"/>
          <w:iCs w:val="0"/>
          <w:color w:val="000000"/>
          <w:sz w:val="20"/>
          <w:szCs w:val="20"/>
        </w:rPr>
        <w:t>Standard MLP, Random Forest, and SVM models.</w:t>
      </w:r>
    </w:p>
    <w:p w14:paraId="6C797BC2" w14:textId="77777777" w:rsidR="0096130D" w:rsidRDefault="0096130D" w:rsidP="0096130D">
      <w:pPr>
        <w:pStyle w:val="Caption"/>
        <w:spacing w:line="360" w:lineRule="auto"/>
        <w:ind w:right="90"/>
        <w:jc w:val="both"/>
        <w:rPr>
          <w:rFonts w:cs="Times New Roman"/>
          <w:i w:val="0"/>
          <w:iCs w:val="0"/>
          <w:color w:val="000000"/>
          <w:sz w:val="20"/>
          <w:szCs w:val="20"/>
        </w:rPr>
      </w:pPr>
      <w:r w:rsidRPr="00CF009A">
        <w:rPr>
          <w:rFonts w:cs="Times New Roman"/>
          <w:i w:val="0"/>
          <w:iCs w:val="0"/>
          <w:color w:val="000000"/>
          <w:sz w:val="20"/>
          <w:szCs w:val="20"/>
        </w:rPr>
        <w:t xml:space="preserve">Figure 14 can be seen as an additional analysis to the physical consistency analysis by depicting the Mean Absolute Percentage Error (MAPE) between the theoretically computed GBW (obtained from the predicted Gain, Bandwidth, and Phase Margin by the model) and the directly predicted GBW by the model. </w:t>
      </w:r>
      <w:proofErr w:type="gramStart"/>
      <w:r w:rsidRPr="00CF009A">
        <w:rPr>
          <w:rFonts w:cs="Times New Roman"/>
          <w:i w:val="0"/>
          <w:iCs w:val="0"/>
          <w:color w:val="000000"/>
          <w:sz w:val="20"/>
          <w:szCs w:val="20"/>
        </w:rPr>
        <w:t>It can be seen that the</w:t>
      </w:r>
      <w:proofErr w:type="gramEnd"/>
      <w:r w:rsidRPr="00CF009A">
        <w:rPr>
          <w:rFonts w:cs="Times New Roman"/>
          <w:i w:val="0"/>
          <w:iCs w:val="0"/>
          <w:color w:val="000000"/>
          <w:sz w:val="20"/>
          <w:szCs w:val="20"/>
        </w:rPr>
        <w:t xml:space="preserve"> PINN obtains the minimum percentage error (0.1030), which demonstrates that the learned representations by the PINN are highly consistent with the intrinsic structural relationships of the OTA. It can also be seen from the relatively higher percentage errors of the performance metrics predicted by the Standard MLP, Random Forest, and SVM models that one of the major pitfalls of using conventional ML techniques in analog design is that the models are highly susceptible to producing mathematically disjointed performance metrics.</w:t>
      </w:r>
    </w:p>
    <w:p w14:paraId="0B8DB4A5" w14:textId="098C6830" w:rsidR="0096130D" w:rsidRPr="00871137" w:rsidRDefault="00937DA2" w:rsidP="00937DA2">
      <w:pPr>
        <w:pStyle w:val="Caption"/>
        <w:spacing w:line="360" w:lineRule="auto"/>
        <w:ind w:right="90"/>
        <w:rPr>
          <w:rFonts w:cs="Times New Roman"/>
          <w:i w:val="0"/>
          <w:iCs w:val="0"/>
          <w:color w:val="000000"/>
          <w:sz w:val="20"/>
          <w:szCs w:val="20"/>
        </w:rPr>
      </w:pPr>
      <w:r>
        <w:rPr>
          <w:noProof/>
        </w:rPr>
        <w:lastRenderedPageBreak/>
        <w:drawing>
          <wp:inline distT="0" distB="0" distL="0" distR="0" wp14:anchorId="46A07E08" wp14:editId="41C62FF1">
            <wp:extent cx="4941084" cy="2697480"/>
            <wp:effectExtent l="0" t="0" r="0" b="7620"/>
            <wp:docPr id="11121279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27996"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941084" cy="2697480"/>
                    </a:xfrm>
                    <a:prstGeom prst="rect">
                      <a:avLst/>
                    </a:prstGeom>
                    <a:noFill/>
                    <a:ln>
                      <a:noFill/>
                    </a:ln>
                  </pic:spPr>
                </pic:pic>
              </a:graphicData>
            </a:graphic>
          </wp:inline>
        </w:drawing>
      </w:r>
    </w:p>
    <w:p w14:paraId="5657D876" w14:textId="77777777" w:rsidR="0096130D" w:rsidRDefault="0096130D" w:rsidP="0096130D">
      <w:pPr>
        <w:pStyle w:val="Caption"/>
        <w:ind w:left="2160" w:right="1078"/>
        <w:rPr>
          <w:rFonts w:cs="Times New Roman"/>
          <w:i w:val="0"/>
          <w:iCs w:val="0"/>
          <w:color w:val="000000"/>
          <w:sz w:val="20"/>
          <w:szCs w:val="20"/>
        </w:rPr>
      </w:pPr>
      <w:r w:rsidRPr="00871137">
        <w:rPr>
          <w:rFonts w:cs="Times New Roman"/>
          <w:i w:val="0"/>
          <w:iCs w:val="0"/>
          <w:color w:val="000000"/>
          <w:sz w:val="20"/>
          <w:szCs w:val="20"/>
        </w:rPr>
        <w:t xml:space="preserve">Figure </w:t>
      </w:r>
      <w:r>
        <w:rPr>
          <w:rFonts w:cs="Times New Roman"/>
          <w:i w:val="0"/>
          <w:iCs w:val="0"/>
          <w:color w:val="000000"/>
          <w:sz w:val="20"/>
          <w:szCs w:val="20"/>
        </w:rPr>
        <w:t>14</w:t>
      </w:r>
      <w:r w:rsidRPr="00871137">
        <w:rPr>
          <w:rFonts w:cs="Times New Roman"/>
          <w:i w:val="0"/>
          <w:iCs w:val="0"/>
          <w:color w:val="000000"/>
          <w:sz w:val="20"/>
          <w:szCs w:val="20"/>
        </w:rPr>
        <w:t>: Physics consistency evaluation using GBW MAPE (calculated vs predicted) for PINN, Standard MLP, Random Forest, and SVM models.</w:t>
      </w:r>
    </w:p>
    <w:p w14:paraId="0317FB64" w14:textId="77777777" w:rsidR="0096130D" w:rsidRDefault="0096130D" w:rsidP="0096130D">
      <w:pPr>
        <w:pStyle w:val="Caption"/>
        <w:spacing w:line="360" w:lineRule="auto"/>
        <w:ind w:right="90"/>
        <w:jc w:val="both"/>
        <w:rPr>
          <w:rFonts w:cs="Times New Roman"/>
          <w:i w:val="0"/>
          <w:iCs w:val="0"/>
          <w:color w:val="000000"/>
          <w:sz w:val="20"/>
          <w:szCs w:val="20"/>
        </w:rPr>
      </w:pPr>
      <w:r>
        <w:rPr>
          <w:rFonts w:cs="Times New Roman"/>
          <w:i w:val="0"/>
          <w:iCs w:val="0"/>
          <w:color w:val="000000"/>
          <w:sz w:val="20"/>
          <w:szCs w:val="20"/>
        </w:rPr>
        <w:t>Table VIII illustrates that t</w:t>
      </w:r>
      <w:r w:rsidRPr="0009011C">
        <w:rPr>
          <w:rFonts w:cs="Times New Roman"/>
          <w:i w:val="0"/>
          <w:iCs w:val="0"/>
          <w:color w:val="000000"/>
          <w:sz w:val="20"/>
          <w:szCs w:val="20"/>
        </w:rPr>
        <w:t xml:space="preserve">he ±10% threshold </w:t>
      </w:r>
      <w:r>
        <w:rPr>
          <w:rFonts w:cs="Times New Roman"/>
          <w:i w:val="0"/>
          <w:iCs w:val="0"/>
          <w:color w:val="000000"/>
          <w:sz w:val="20"/>
          <w:szCs w:val="20"/>
        </w:rPr>
        <w:t>is an engineering</w:t>
      </w:r>
      <w:r w:rsidRPr="0009011C">
        <w:rPr>
          <w:rFonts w:cs="Times New Roman"/>
          <w:i w:val="0"/>
          <w:iCs w:val="0"/>
          <w:color w:val="000000"/>
          <w:sz w:val="20"/>
          <w:szCs w:val="20"/>
        </w:rPr>
        <w:t xml:space="preserve"> tolerance band</w:t>
      </w:r>
      <w:r>
        <w:rPr>
          <w:rFonts w:cs="Times New Roman"/>
          <w:i w:val="0"/>
          <w:iCs w:val="0"/>
          <w:color w:val="000000"/>
          <w:sz w:val="20"/>
          <w:szCs w:val="20"/>
        </w:rPr>
        <w:t xml:space="preserve"> range</w:t>
      </w:r>
      <w:r w:rsidRPr="0009011C">
        <w:rPr>
          <w:rFonts w:cs="Times New Roman"/>
          <w:i w:val="0"/>
          <w:iCs w:val="0"/>
          <w:color w:val="000000"/>
          <w:sz w:val="20"/>
          <w:szCs w:val="20"/>
        </w:rPr>
        <w:t>. A sample is considered physically compliant if the model's predicted GBW deviates by no more than 10% from the value derived by substituting the model's own Gain, Bandwidth, and Phase Margin predictions into the GBW physics formula. A higher compliance percentage indicates that the model's multi-output predictions are mutually self-consistent with circuit theory, which is a necessary condition for trustworthy</w:t>
      </w:r>
      <w:r>
        <w:rPr>
          <w:rFonts w:cs="Times New Roman"/>
          <w:i w:val="0"/>
          <w:iCs w:val="0"/>
          <w:color w:val="000000"/>
          <w:sz w:val="20"/>
          <w:szCs w:val="20"/>
        </w:rPr>
        <w:t xml:space="preserve"> </w:t>
      </w:r>
      <w:r w:rsidRPr="0009011C">
        <w:rPr>
          <w:rFonts w:cs="Times New Roman"/>
          <w:i w:val="0"/>
          <w:iCs w:val="0"/>
          <w:color w:val="000000"/>
          <w:sz w:val="20"/>
          <w:szCs w:val="20"/>
        </w:rPr>
        <w:t xml:space="preserve">use in analog design automation. PINN’s superior compliance (63.84%) </w:t>
      </w:r>
      <w:r>
        <w:rPr>
          <w:rFonts w:cs="Times New Roman"/>
          <w:i w:val="0"/>
          <w:iCs w:val="0"/>
          <w:color w:val="000000"/>
          <w:sz w:val="20"/>
          <w:szCs w:val="20"/>
        </w:rPr>
        <w:t xml:space="preserve">as compared to the </w:t>
      </w:r>
      <w:r w:rsidRPr="0009011C">
        <w:rPr>
          <w:rFonts w:cs="Times New Roman"/>
          <w:i w:val="0"/>
          <w:iCs w:val="0"/>
          <w:color w:val="000000"/>
          <w:sz w:val="20"/>
          <w:szCs w:val="20"/>
        </w:rPr>
        <w:t xml:space="preserve">Standard MLP (33.47%) </w:t>
      </w:r>
      <w:r>
        <w:rPr>
          <w:rFonts w:cs="Times New Roman"/>
          <w:i w:val="0"/>
          <w:iCs w:val="0"/>
          <w:color w:val="000000"/>
          <w:sz w:val="20"/>
          <w:szCs w:val="20"/>
        </w:rPr>
        <w:t xml:space="preserve">provides </w:t>
      </w:r>
      <w:r w:rsidRPr="0009011C">
        <w:rPr>
          <w:rFonts w:cs="Times New Roman"/>
          <w:i w:val="0"/>
          <w:iCs w:val="0"/>
          <w:color w:val="000000"/>
          <w:sz w:val="20"/>
          <w:szCs w:val="20"/>
        </w:rPr>
        <w:t>validat</w:t>
      </w:r>
      <w:r>
        <w:rPr>
          <w:rFonts w:cs="Times New Roman"/>
          <w:i w:val="0"/>
          <w:iCs w:val="0"/>
          <w:color w:val="000000"/>
          <w:sz w:val="20"/>
          <w:szCs w:val="20"/>
        </w:rPr>
        <w:t xml:space="preserve">ion of </w:t>
      </w:r>
      <w:r w:rsidRPr="0009011C">
        <w:rPr>
          <w:rFonts w:cs="Times New Roman"/>
          <w:i w:val="0"/>
          <w:iCs w:val="0"/>
          <w:color w:val="000000"/>
          <w:sz w:val="20"/>
          <w:szCs w:val="20"/>
        </w:rPr>
        <w:t>the effectiveness of physics-informed regularization in enforcing inter-output coherence</w:t>
      </w:r>
      <w:r>
        <w:rPr>
          <w:rFonts w:cs="Times New Roman"/>
          <w:i w:val="0"/>
          <w:iCs w:val="0"/>
          <w:color w:val="000000"/>
          <w:sz w:val="20"/>
          <w:szCs w:val="20"/>
        </w:rPr>
        <w:t>,</w:t>
      </w:r>
      <w:r w:rsidRPr="0009011C">
        <w:rPr>
          <w:rFonts w:cs="Times New Roman"/>
          <w:i w:val="0"/>
          <w:iCs w:val="0"/>
          <w:color w:val="000000"/>
          <w:sz w:val="20"/>
          <w:szCs w:val="20"/>
        </w:rPr>
        <w:t xml:space="preserve"> </w:t>
      </w:r>
      <w:r>
        <w:rPr>
          <w:rFonts w:cs="Times New Roman"/>
          <w:i w:val="0"/>
          <w:iCs w:val="0"/>
          <w:color w:val="000000"/>
          <w:sz w:val="20"/>
          <w:szCs w:val="20"/>
        </w:rPr>
        <w:t>surpassing the limitations of what</w:t>
      </w:r>
      <w:r w:rsidRPr="0009011C">
        <w:rPr>
          <w:rFonts w:cs="Times New Roman"/>
          <w:i w:val="0"/>
          <w:iCs w:val="0"/>
          <w:color w:val="000000"/>
          <w:sz w:val="20"/>
          <w:szCs w:val="20"/>
        </w:rPr>
        <w:t xml:space="preserve"> data-driven training </w:t>
      </w:r>
      <w:r>
        <w:rPr>
          <w:rFonts w:cs="Times New Roman"/>
          <w:i w:val="0"/>
          <w:iCs w:val="0"/>
          <w:color w:val="000000"/>
          <w:sz w:val="20"/>
          <w:szCs w:val="20"/>
        </w:rPr>
        <w:t xml:space="preserve">can </w:t>
      </w:r>
      <w:r w:rsidRPr="0009011C">
        <w:rPr>
          <w:rFonts w:cs="Times New Roman"/>
          <w:i w:val="0"/>
          <w:iCs w:val="0"/>
          <w:color w:val="000000"/>
          <w:sz w:val="20"/>
          <w:szCs w:val="20"/>
        </w:rPr>
        <w:t>achieve.</w:t>
      </w:r>
    </w:p>
    <w:p w14:paraId="4A13DA9C" w14:textId="77777777" w:rsidR="0096130D" w:rsidRPr="009F4D08" w:rsidRDefault="0096130D" w:rsidP="0096130D">
      <w:pPr>
        <w:spacing w:line="360" w:lineRule="auto"/>
      </w:pPr>
      <w:r w:rsidRPr="00706F29">
        <w:t xml:space="preserve">Table </w:t>
      </w:r>
      <w:r>
        <w:t>VIII</w:t>
      </w:r>
      <w:r w:rsidRPr="00706F29">
        <w:t xml:space="preserve">. </w:t>
      </w:r>
      <w:r>
        <w:t>Physics Violation Index</w:t>
      </w:r>
    </w:p>
    <w:tbl>
      <w:tblPr>
        <w:tblStyle w:val="TableGrid"/>
        <w:tblpPr w:leftFromText="180" w:rightFromText="180" w:vertAnchor="text" w:horzAnchor="margin" w:tblpXSpec="center" w:tblpY="-7"/>
        <w:tblW w:w="0" w:type="auto"/>
        <w:tblLook w:val="04A0" w:firstRow="1" w:lastRow="0" w:firstColumn="1" w:lastColumn="0" w:noHBand="0" w:noVBand="1"/>
      </w:tblPr>
      <w:tblGrid>
        <w:gridCol w:w="1435"/>
        <w:gridCol w:w="1170"/>
        <w:gridCol w:w="990"/>
        <w:gridCol w:w="1620"/>
        <w:gridCol w:w="2341"/>
      </w:tblGrid>
      <w:tr w:rsidR="00B77368" w:rsidRPr="00B77368" w14:paraId="33822563" w14:textId="77777777" w:rsidTr="00B77368">
        <w:trPr>
          <w:trHeight w:val="346"/>
        </w:trPr>
        <w:tc>
          <w:tcPr>
            <w:tcW w:w="1435" w:type="dxa"/>
          </w:tcPr>
          <w:p w14:paraId="507D20C5" w14:textId="77777777" w:rsidR="00B77368" w:rsidRPr="00B77368" w:rsidRDefault="00B77368" w:rsidP="00B77368">
            <w:pPr>
              <w:spacing w:after="120" w:line="360" w:lineRule="auto"/>
              <w:jc w:val="both"/>
              <w:rPr>
                <w:rFonts w:ascii="Times" w:hAnsi="Times"/>
                <w:color w:val="000000"/>
              </w:rPr>
            </w:pPr>
            <w:r w:rsidRPr="00B77368">
              <w:rPr>
                <w:rFonts w:ascii="Times" w:hAnsi="Times"/>
                <w:color w:val="000000"/>
              </w:rPr>
              <w:t>Model</w:t>
            </w:r>
          </w:p>
        </w:tc>
        <w:tc>
          <w:tcPr>
            <w:tcW w:w="1170" w:type="dxa"/>
          </w:tcPr>
          <w:p w14:paraId="6B5F0D57" w14:textId="77777777" w:rsidR="00B77368" w:rsidRPr="00B77368" w:rsidRDefault="00B77368" w:rsidP="00B77368">
            <w:pPr>
              <w:spacing w:after="120" w:line="360" w:lineRule="auto"/>
              <w:jc w:val="both"/>
              <w:rPr>
                <w:rFonts w:ascii="Times" w:hAnsi="Times"/>
                <w:color w:val="000000"/>
              </w:rPr>
            </w:pPr>
            <w:r w:rsidRPr="00B77368">
              <w:rPr>
                <w:rFonts w:ascii="Times" w:hAnsi="Times"/>
                <w:color w:val="000000"/>
              </w:rPr>
              <w:t>Mean Violation</w:t>
            </w:r>
          </w:p>
        </w:tc>
        <w:tc>
          <w:tcPr>
            <w:tcW w:w="990" w:type="dxa"/>
          </w:tcPr>
          <w:p w14:paraId="388FB266" w14:textId="77777777" w:rsidR="00B77368" w:rsidRPr="00B77368" w:rsidRDefault="00B77368" w:rsidP="00B77368">
            <w:pPr>
              <w:spacing w:after="120" w:line="360" w:lineRule="auto"/>
              <w:jc w:val="both"/>
              <w:rPr>
                <w:rFonts w:ascii="Times" w:hAnsi="Times"/>
                <w:color w:val="000000"/>
              </w:rPr>
            </w:pPr>
            <w:r w:rsidRPr="00B77368">
              <w:rPr>
                <w:rFonts w:ascii="Times" w:hAnsi="Times"/>
                <w:color w:val="000000"/>
              </w:rPr>
              <w:t>Std. Dev</w:t>
            </w:r>
          </w:p>
        </w:tc>
        <w:tc>
          <w:tcPr>
            <w:tcW w:w="1620" w:type="dxa"/>
          </w:tcPr>
          <w:p w14:paraId="7BBBCD31" w14:textId="77777777" w:rsidR="00B77368" w:rsidRPr="00B77368" w:rsidRDefault="00B77368" w:rsidP="00B77368">
            <w:pPr>
              <w:spacing w:after="120" w:line="360" w:lineRule="auto"/>
              <w:jc w:val="both"/>
              <w:rPr>
                <w:rFonts w:ascii="Times" w:hAnsi="Times"/>
                <w:color w:val="000000"/>
              </w:rPr>
            </w:pPr>
            <w:r w:rsidRPr="00B77368">
              <w:rPr>
                <w:rFonts w:ascii="Times" w:hAnsi="Times"/>
                <w:color w:val="000000"/>
              </w:rPr>
              <w:t>Max. Violation</w:t>
            </w:r>
          </w:p>
        </w:tc>
        <w:tc>
          <w:tcPr>
            <w:tcW w:w="2341" w:type="dxa"/>
          </w:tcPr>
          <w:p w14:paraId="6EBBBE58" w14:textId="77777777" w:rsidR="00B77368" w:rsidRPr="00B77368" w:rsidRDefault="00B77368" w:rsidP="00B77368">
            <w:pPr>
              <w:spacing w:after="120" w:line="360" w:lineRule="auto"/>
              <w:jc w:val="both"/>
              <w:rPr>
                <w:rFonts w:ascii="Times" w:hAnsi="Times"/>
                <w:color w:val="000000"/>
              </w:rPr>
            </w:pPr>
            <w:r w:rsidRPr="00B77368">
              <w:rPr>
                <w:rFonts w:ascii="Times" w:hAnsi="Times"/>
                <w:color w:val="000000"/>
              </w:rPr>
              <w:t>% Samples within ±10%</w:t>
            </w:r>
          </w:p>
        </w:tc>
      </w:tr>
      <w:tr w:rsidR="00B77368" w:rsidRPr="00B77368" w14:paraId="4AA832DA" w14:textId="77777777" w:rsidTr="00B77368">
        <w:trPr>
          <w:trHeight w:val="198"/>
        </w:trPr>
        <w:tc>
          <w:tcPr>
            <w:tcW w:w="1435" w:type="dxa"/>
          </w:tcPr>
          <w:p w14:paraId="22E124B4" w14:textId="77777777" w:rsidR="00B77368" w:rsidRPr="00B77368" w:rsidRDefault="00B77368" w:rsidP="00B77368">
            <w:pPr>
              <w:spacing w:after="120" w:line="360" w:lineRule="auto"/>
              <w:jc w:val="both"/>
              <w:rPr>
                <w:rFonts w:ascii="Times" w:hAnsi="Times"/>
                <w:color w:val="000000"/>
              </w:rPr>
            </w:pPr>
            <w:r w:rsidRPr="00B77368">
              <w:rPr>
                <w:rFonts w:ascii="Times" w:hAnsi="Times"/>
                <w:color w:val="000000"/>
              </w:rPr>
              <w:t>PINN</w:t>
            </w:r>
          </w:p>
        </w:tc>
        <w:tc>
          <w:tcPr>
            <w:tcW w:w="1170" w:type="dxa"/>
          </w:tcPr>
          <w:p w14:paraId="3249C9C9" w14:textId="77777777" w:rsidR="00B77368" w:rsidRPr="00B77368" w:rsidRDefault="00B77368" w:rsidP="00B77368">
            <w:pPr>
              <w:spacing w:after="120" w:line="360" w:lineRule="auto"/>
              <w:jc w:val="both"/>
              <w:rPr>
                <w:rFonts w:ascii="Times" w:hAnsi="Times"/>
                <w:color w:val="000000"/>
              </w:rPr>
            </w:pPr>
            <w:r w:rsidRPr="00B77368">
              <w:rPr>
                <w:rFonts w:ascii="Times" w:hAnsi="Times"/>
                <w:color w:val="000000"/>
              </w:rPr>
              <w:t>0.0903</w:t>
            </w:r>
          </w:p>
        </w:tc>
        <w:tc>
          <w:tcPr>
            <w:tcW w:w="990" w:type="dxa"/>
          </w:tcPr>
          <w:p w14:paraId="53CEE6EE" w14:textId="77777777" w:rsidR="00B77368" w:rsidRPr="00B77368" w:rsidRDefault="00B77368" w:rsidP="00B77368">
            <w:pPr>
              <w:spacing w:after="120" w:line="360" w:lineRule="auto"/>
              <w:jc w:val="both"/>
              <w:rPr>
                <w:rFonts w:ascii="Times" w:hAnsi="Times"/>
                <w:color w:val="000000"/>
              </w:rPr>
            </w:pPr>
            <w:r w:rsidRPr="00B77368">
              <w:rPr>
                <w:rFonts w:ascii="Times" w:hAnsi="Times"/>
                <w:color w:val="000000"/>
              </w:rPr>
              <w:t>0.1151</w:t>
            </w:r>
          </w:p>
        </w:tc>
        <w:tc>
          <w:tcPr>
            <w:tcW w:w="1620" w:type="dxa"/>
          </w:tcPr>
          <w:p w14:paraId="437E1A2B" w14:textId="77777777" w:rsidR="00B77368" w:rsidRPr="00B77368" w:rsidRDefault="00B77368" w:rsidP="00B77368">
            <w:pPr>
              <w:spacing w:after="120" w:line="360" w:lineRule="auto"/>
              <w:jc w:val="both"/>
              <w:rPr>
                <w:rFonts w:ascii="Times" w:hAnsi="Times"/>
                <w:color w:val="000000"/>
              </w:rPr>
            </w:pPr>
            <w:r w:rsidRPr="00B77368">
              <w:rPr>
                <w:rFonts w:ascii="Times" w:hAnsi="Times"/>
                <w:color w:val="000000"/>
              </w:rPr>
              <w:t>0.6813</w:t>
            </w:r>
          </w:p>
        </w:tc>
        <w:tc>
          <w:tcPr>
            <w:tcW w:w="2341" w:type="dxa"/>
          </w:tcPr>
          <w:p w14:paraId="57BEB810" w14:textId="77777777" w:rsidR="00B77368" w:rsidRPr="00B77368" w:rsidRDefault="00B77368" w:rsidP="00B77368">
            <w:pPr>
              <w:spacing w:after="120" w:line="360" w:lineRule="auto"/>
              <w:jc w:val="both"/>
              <w:rPr>
                <w:rFonts w:ascii="Times" w:hAnsi="Times"/>
                <w:color w:val="000000"/>
              </w:rPr>
            </w:pPr>
            <w:r w:rsidRPr="00B77368">
              <w:rPr>
                <w:rFonts w:ascii="Times" w:hAnsi="Times"/>
                <w:color w:val="000000"/>
              </w:rPr>
              <w:t>75.11</w:t>
            </w:r>
          </w:p>
        </w:tc>
      </w:tr>
      <w:tr w:rsidR="00B77368" w:rsidRPr="00B77368" w14:paraId="6DA47F9F" w14:textId="77777777" w:rsidTr="00B77368">
        <w:trPr>
          <w:trHeight w:val="198"/>
        </w:trPr>
        <w:tc>
          <w:tcPr>
            <w:tcW w:w="1435" w:type="dxa"/>
          </w:tcPr>
          <w:p w14:paraId="31B3A465" w14:textId="77777777" w:rsidR="00B77368" w:rsidRPr="00B77368" w:rsidRDefault="00B77368" w:rsidP="00B77368">
            <w:pPr>
              <w:spacing w:after="120" w:line="360" w:lineRule="auto"/>
              <w:jc w:val="both"/>
              <w:rPr>
                <w:rFonts w:ascii="Times" w:hAnsi="Times"/>
                <w:color w:val="000000"/>
              </w:rPr>
            </w:pPr>
            <w:r w:rsidRPr="00B77368">
              <w:rPr>
                <w:rFonts w:ascii="Times" w:hAnsi="Times"/>
                <w:color w:val="000000"/>
              </w:rPr>
              <w:t>Random Forest</w:t>
            </w:r>
          </w:p>
        </w:tc>
        <w:tc>
          <w:tcPr>
            <w:tcW w:w="1170" w:type="dxa"/>
          </w:tcPr>
          <w:p w14:paraId="53B6904E" w14:textId="77777777" w:rsidR="00B77368" w:rsidRPr="00B77368" w:rsidRDefault="00B77368" w:rsidP="00B77368">
            <w:pPr>
              <w:spacing w:after="120" w:line="360" w:lineRule="auto"/>
              <w:jc w:val="both"/>
              <w:rPr>
                <w:rFonts w:ascii="Times" w:hAnsi="Times"/>
                <w:color w:val="000000"/>
              </w:rPr>
            </w:pPr>
            <w:r w:rsidRPr="00B77368">
              <w:rPr>
                <w:rFonts w:ascii="Times" w:hAnsi="Times"/>
                <w:color w:val="000000"/>
              </w:rPr>
              <w:t>0.1639</w:t>
            </w:r>
          </w:p>
        </w:tc>
        <w:tc>
          <w:tcPr>
            <w:tcW w:w="990" w:type="dxa"/>
          </w:tcPr>
          <w:p w14:paraId="1DCAE378" w14:textId="77777777" w:rsidR="00B77368" w:rsidRPr="00B77368" w:rsidRDefault="00B77368" w:rsidP="00B77368">
            <w:pPr>
              <w:spacing w:after="120" w:line="360" w:lineRule="auto"/>
              <w:jc w:val="both"/>
              <w:rPr>
                <w:rFonts w:ascii="Times" w:hAnsi="Times"/>
                <w:color w:val="000000"/>
              </w:rPr>
            </w:pPr>
            <w:r w:rsidRPr="00B77368">
              <w:rPr>
                <w:rFonts w:ascii="Times" w:hAnsi="Times"/>
                <w:color w:val="000000"/>
              </w:rPr>
              <w:t>0.1559</w:t>
            </w:r>
          </w:p>
        </w:tc>
        <w:tc>
          <w:tcPr>
            <w:tcW w:w="1620" w:type="dxa"/>
          </w:tcPr>
          <w:p w14:paraId="0B8531FD" w14:textId="77777777" w:rsidR="00B77368" w:rsidRPr="00B77368" w:rsidRDefault="00B77368" w:rsidP="00B77368">
            <w:pPr>
              <w:spacing w:after="120" w:line="360" w:lineRule="auto"/>
              <w:jc w:val="both"/>
              <w:rPr>
                <w:rFonts w:ascii="Times" w:hAnsi="Times"/>
                <w:color w:val="000000"/>
              </w:rPr>
            </w:pPr>
            <w:r w:rsidRPr="00B77368">
              <w:rPr>
                <w:rFonts w:ascii="Times" w:hAnsi="Times"/>
                <w:color w:val="000000"/>
              </w:rPr>
              <w:t>0.925</w:t>
            </w:r>
          </w:p>
        </w:tc>
        <w:tc>
          <w:tcPr>
            <w:tcW w:w="2341" w:type="dxa"/>
          </w:tcPr>
          <w:p w14:paraId="0FDB5DA7" w14:textId="77777777" w:rsidR="00B77368" w:rsidRPr="00B77368" w:rsidRDefault="00B77368" w:rsidP="00B77368">
            <w:pPr>
              <w:spacing w:after="120" w:line="360" w:lineRule="auto"/>
              <w:jc w:val="both"/>
              <w:rPr>
                <w:rFonts w:ascii="Times" w:hAnsi="Times"/>
                <w:color w:val="000000"/>
              </w:rPr>
            </w:pPr>
            <w:r w:rsidRPr="00B77368">
              <w:rPr>
                <w:rFonts w:ascii="Times" w:hAnsi="Times"/>
                <w:color w:val="000000"/>
              </w:rPr>
              <w:t>40.16</w:t>
            </w:r>
          </w:p>
        </w:tc>
      </w:tr>
      <w:tr w:rsidR="00B77368" w:rsidRPr="00B77368" w14:paraId="177C76F9" w14:textId="77777777" w:rsidTr="00B77368">
        <w:trPr>
          <w:trHeight w:val="198"/>
        </w:trPr>
        <w:tc>
          <w:tcPr>
            <w:tcW w:w="1435" w:type="dxa"/>
          </w:tcPr>
          <w:p w14:paraId="5AC0DA31" w14:textId="77777777" w:rsidR="00B77368" w:rsidRPr="00B77368" w:rsidRDefault="00B77368" w:rsidP="00B77368">
            <w:pPr>
              <w:spacing w:after="120" w:line="360" w:lineRule="auto"/>
              <w:jc w:val="both"/>
              <w:rPr>
                <w:rFonts w:ascii="Times" w:hAnsi="Times"/>
                <w:color w:val="000000"/>
              </w:rPr>
            </w:pPr>
            <w:r w:rsidRPr="00B77368">
              <w:rPr>
                <w:rFonts w:ascii="Times" w:hAnsi="Times"/>
                <w:color w:val="000000"/>
              </w:rPr>
              <w:t>SVM</w:t>
            </w:r>
          </w:p>
        </w:tc>
        <w:tc>
          <w:tcPr>
            <w:tcW w:w="1170" w:type="dxa"/>
          </w:tcPr>
          <w:p w14:paraId="337F6524" w14:textId="77777777" w:rsidR="00B77368" w:rsidRPr="00B77368" w:rsidRDefault="00B77368" w:rsidP="00B77368">
            <w:pPr>
              <w:spacing w:after="120" w:line="360" w:lineRule="auto"/>
              <w:jc w:val="both"/>
              <w:rPr>
                <w:rFonts w:ascii="Times" w:hAnsi="Times"/>
                <w:color w:val="000000"/>
              </w:rPr>
            </w:pPr>
            <w:r w:rsidRPr="00B77368">
              <w:rPr>
                <w:rFonts w:ascii="Times" w:hAnsi="Times"/>
                <w:color w:val="000000"/>
              </w:rPr>
              <w:t>0.1676</w:t>
            </w:r>
          </w:p>
        </w:tc>
        <w:tc>
          <w:tcPr>
            <w:tcW w:w="990" w:type="dxa"/>
          </w:tcPr>
          <w:p w14:paraId="3957D9AA" w14:textId="77777777" w:rsidR="00B77368" w:rsidRPr="00B77368" w:rsidRDefault="00B77368" w:rsidP="00B77368">
            <w:pPr>
              <w:spacing w:after="120" w:line="360" w:lineRule="auto"/>
              <w:jc w:val="both"/>
              <w:rPr>
                <w:rFonts w:ascii="Times" w:hAnsi="Times"/>
                <w:color w:val="000000"/>
              </w:rPr>
            </w:pPr>
            <w:r w:rsidRPr="00B77368">
              <w:rPr>
                <w:rFonts w:ascii="Times" w:hAnsi="Times"/>
                <w:color w:val="000000"/>
              </w:rPr>
              <w:t>0.1694</w:t>
            </w:r>
          </w:p>
        </w:tc>
        <w:tc>
          <w:tcPr>
            <w:tcW w:w="1620" w:type="dxa"/>
          </w:tcPr>
          <w:p w14:paraId="7A462273" w14:textId="77777777" w:rsidR="00B77368" w:rsidRPr="00B77368" w:rsidRDefault="00B77368" w:rsidP="00B77368">
            <w:pPr>
              <w:spacing w:after="120" w:line="360" w:lineRule="auto"/>
              <w:jc w:val="both"/>
              <w:rPr>
                <w:rFonts w:ascii="Times" w:hAnsi="Times"/>
                <w:color w:val="000000"/>
              </w:rPr>
            </w:pPr>
            <w:r w:rsidRPr="00B77368">
              <w:rPr>
                <w:rFonts w:ascii="Times" w:hAnsi="Times"/>
                <w:color w:val="000000"/>
              </w:rPr>
              <w:t>0.8936</w:t>
            </w:r>
          </w:p>
        </w:tc>
        <w:tc>
          <w:tcPr>
            <w:tcW w:w="2341" w:type="dxa"/>
          </w:tcPr>
          <w:p w14:paraId="6FA491DB" w14:textId="77777777" w:rsidR="00B77368" w:rsidRPr="00B77368" w:rsidRDefault="00B77368" w:rsidP="00B77368">
            <w:pPr>
              <w:spacing w:after="120" w:line="360" w:lineRule="auto"/>
              <w:jc w:val="both"/>
              <w:rPr>
                <w:rFonts w:ascii="Times" w:hAnsi="Times"/>
                <w:color w:val="000000"/>
              </w:rPr>
            </w:pPr>
            <w:r w:rsidRPr="00B77368">
              <w:rPr>
                <w:rFonts w:ascii="Times" w:hAnsi="Times"/>
                <w:color w:val="000000"/>
              </w:rPr>
              <w:t>41.42</w:t>
            </w:r>
          </w:p>
        </w:tc>
      </w:tr>
      <w:tr w:rsidR="00B77368" w:rsidRPr="00B77368" w14:paraId="25410C22" w14:textId="77777777" w:rsidTr="00B77368">
        <w:trPr>
          <w:trHeight w:val="193"/>
        </w:trPr>
        <w:tc>
          <w:tcPr>
            <w:tcW w:w="1435" w:type="dxa"/>
          </w:tcPr>
          <w:p w14:paraId="1CECDE0A" w14:textId="77777777" w:rsidR="00B77368" w:rsidRPr="00B77368" w:rsidRDefault="00B77368" w:rsidP="00B77368">
            <w:pPr>
              <w:spacing w:after="120" w:line="360" w:lineRule="auto"/>
              <w:jc w:val="both"/>
              <w:rPr>
                <w:rFonts w:ascii="Times" w:hAnsi="Times"/>
                <w:color w:val="000000"/>
              </w:rPr>
            </w:pPr>
            <w:r w:rsidRPr="00B77368">
              <w:rPr>
                <w:rFonts w:ascii="Times" w:hAnsi="Times"/>
                <w:color w:val="000000"/>
              </w:rPr>
              <w:t>Standard MLP</w:t>
            </w:r>
          </w:p>
        </w:tc>
        <w:tc>
          <w:tcPr>
            <w:tcW w:w="1170" w:type="dxa"/>
          </w:tcPr>
          <w:p w14:paraId="460EE639" w14:textId="77777777" w:rsidR="00B77368" w:rsidRPr="00B77368" w:rsidRDefault="00B77368" w:rsidP="00B77368">
            <w:pPr>
              <w:spacing w:after="120" w:line="360" w:lineRule="auto"/>
              <w:jc w:val="both"/>
              <w:rPr>
                <w:rFonts w:ascii="Times" w:hAnsi="Times"/>
                <w:color w:val="000000"/>
              </w:rPr>
            </w:pPr>
            <w:r w:rsidRPr="00B77368">
              <w:rPr>
                <w:rFonts w:ascii="Times" w:hAnsi="Times"/>
                <w:color w:val="000000"/>
              </w:rPr>
              <w:t>0.1911</w:t>
            </w:r>
          </w:p>
        </w:tc>
        <w:tc>
          <w:tcPr>
            <w:tcW w:w="990" w:type="dxa"/>
          </w:tcPr>
          <w:p w14:paraId="44A2E236" w14:textId="77777777" w:rsidR="00B77368" w:rsidRPr="00B77368" w:rsidRDefault="00B77368" w:rsidP="00B77368">
            <w:pPr>
              <w:spacing w:after="120" w:line="360" w:lineRule="auto"/>
              <w:jc w:val="both"/>
              <w:rPr>
                <w:rFonts w:ascii="Times" w:hAnsi="Times"/>
                <w:color w:val="000000"/>
              </w:rPr>
            </w:pPr>
            <w:r w:rsidRPr="00B77368">
              <w:rPr>
                <w:rFonts w:ascii="Times" w:hAnsi="Times"/>
                <w:color w:val="000000"/>
              </w:rPr>
              <w:t>0.1652</w:t>
            </w:r>
          </w:p>
        </w:tc>
        <w:tc>
          <w:tcPr>
            <w:tcW w:w="1620" w:type="dxa"/>
          </w:tcPr>
          <w:p w14:paraId="37CD12BA" w14:textId="77777777" w:rsidR="00B77368" w:rsidRPr="00B77368" w:rsidRDefault="00B77368" w:rsidP="00B77368">
            <w:pPr>
              <w:spacing w:after="120" w:line="360" w:lineRule="auto"/>
              <w:jc w:val="both"/>
              <w:rPr>
                <w:rFonts w:ascii="Times" w:hAnsi="Times"/>
                <w:color w:val="000000"/>
              </w:rPr>
            </w:pPr>
            <w:r w:rsidRPr="00B77368">
              <w:rPr>
                <w:rFonts w:ascii="Times" w:hAnsi="Times"/>
                <w:color w:val="000000"/>
              </w:rPr>
              <w:t>1.0037</w:t>
            </w:r>
          </w:p>
        </w:tc>
        <w:tc>
          <w:tcPr>
            <w:tcW w:w="2341" w:type="dxa"/>
          </w:tcPr>
          <w:p w14:paraId="51542CA1" w14:textId="77777777" w:rsidR="00B77368" w:rsidRPr="00B77368" w:rsidRDefault="00B77368" w:rsidP="00B77368">
            <w:pPr>
              <w:spacing w:after="120" w:line="360" w:lineRule="auto"/>
              <w:jc w:val="both"/>
              <w:rPr>
                <w:rFonts w:ascii="Times" w:hAnsi="Times"/>
                <w:color w:val="000000"/>
              </w:rPr>
            </w:pPr>
            <w:r w:rsidRPr="00B77368">
              <w:rPr>
                <w:rFonts w:ascii="Times" w:hAnsi="Times"/>
                <w:color w:val="000000"/>
              </w:rPr>
              <w:t>32.99</w:t>
            </w:r>
          </w:p>
        </w:tc>
      </w:tr>
    </w:tbl>
    <w:p w14:paraId="2B35EE4F" w14:textId="77777777" w:rsidR="00937DA2" w:rsidRDefault="00937DA2" w:rsidP="00937DA2">
      <w:pPr>
        <w:pBdr>
          <w:top w:val="nil"/>
          <w:left w:val="nil"/>
          <w:bottom w:val="nil"/>
          <w:right w:val="nil"/>
          <w:between w:val="nil"/>
        </w:pBdr>
        <w:tabs>
          <w:tab w:val="left" w:pos="288"/>
        </w:tabs>
        <w:spacing w:after="120" w:line="360" w:lineRule="auto"/>
        <w:jc w:val="both"/>
        <w:rPr>
          <w:rFonts w:ascii="Times" w:hAnsi="Times"/>
          <w:color w:val="000000"/>
        </w:rPr>
      </w:pPr>
    </w:p>
    <w:p w14:paraId="61DC6EF0" w14:textId="77777777" w:rsidR="00B77368" w:rsidRDefault="00B77368" w:rsidP="0096130D">
      <w:pPr>
        <w:pBdr>
          <w:top w:val="nil"/>
          <w:left w:val="nil"/>
          <w:bottom w:val="nil"/>
          <w:right w:val="nil"/>
          <w:between w:val="nil"/>
        </w:pBdr>
        <w:tabs>
          <w:tab w:val="left" w:pos="288"/>
        </w:tabs>
        <w:spacing w:after="120" w:line="360" w:lineRule="auto"/>
        <w:rPr>
          <w:rFonts w:ascii="Times" w:hAnsi="Times"/>
          <w:color w:val="000000"/>
        </w:rPr>
      </w:pPr>
    </w:p>
    <w:p w14:paraId="603AA7A9" w14:textId="77777777" w:rsidR="00B77368" w:rsidRDefault="00B77368" w:rsidP="0096130D">
      <w:pPr>
        <w:pBdr>
          <w:top w:val="nil"/>
          <w:left w:val="nil"/>
          <w:bottom w:val="nil"/>
          <w:right w:val="nil"/>
          <w:between w:val="nil"/>
        </w:pBdr>
        <w:tabs>
          <w:tab w:val="left" w:pos="288"/>
        </w:tabs>
        <w:spacing w:after="120" w:line="360" w:lineRule="auto"/>
        <w:rPr>
          <w:rFonts w:ascii="Times" w:hAnsi="Times"/>
          <w:color w:val="000000"/>
        </w:rPr>
      </w:pPr>
    </w:p>
    <w:p w14:paraId="1AFF592C" w14:textId="77777777" w:rsidR="00B77368" w:rsidRDefault="00B77368" w:rsidP="0096130D">
      <w:pPr>
        <w:pBdr>
          <w:top w:val="nil"/>
          <w:left w:val="nil"/>
          <w:bottom w:val="nil"/>
          <w:right w:val="nil"/>
          <w:between w:val="nil"/>
        </w:pBdr>
        <w:tabs>
          <w:tab w:val="left" w:pos="288"/>
        </w:tabs>
        <w:spacing w:after="120" w:line="360" w:lineRule="auto"/>
        <w:rPr>
          <w:rFonts w:ascii="Times" w:hAnsi="Times"/>
          <w:color w:val="000000"/>
        </w:rPr>
      </w:pPr>
    </w:p>
    <w:p w14:paraId="6F827D5C" w14:textId="77777777" w:rsidR="00B77368" w:rsidRDefault="00B77368" w:rsidP="0096130D">
      <w:pPr>
        <w:pBdr>
          <w:top w:val="nil"/>
          <w:left w:val="nil"/>
          <w:bottom w:val="nil"/>
          <w:right w:val="nil"/>
          <w:between w:val="nil"/>
        </w:pBdr>
        <w:tabs>
          <w:tab w:val="left" w:pos="288"/>
        </w:tabs>
        <w:spacing w:after="120" w:line="360" w:lineRule="auto"/>
        <w:rPr>
          <w:rFonts w:ascii="Times" w:hAnsi="Times"/>
          <w:color w:val="000000"/>
        </w:rPr>
      </w:pPr>
    </w:p>
    <w:p w14:paraId="131FC523" w14:textId="77777777" w:rsidR="00B77368" w:rsidRDefault="00B77368" w:rsidP="0096130D">
      <w:pPr>
        <w:pBdr>
          <w:top w:val="nil"/>
          <w:left w:val="nil"/>
          <w:bottom w:val="nil"/>
          <w:right w:val="nil"/>
          <w:between w:val="nil"/>
        </w:pBdr>
        <w:tabs>
          <w:tab w:val="left" w:pos="288"/>
        </w:tabs>
        <w:spacing w:after="120" w:line="360" w:lineRule="auto"/>
        <w:rPr>
          <w:rFonts w:ascii="Times" w:hAnsi="Times"/>
          <w:color w:val="000000"/>
        </w:rPr>
      </w:pPr>
    </w:p>
    <w:p w14:paraId="0D078A90" w14:textId="77777777" w:rsidR="00B77368" w:rsidRDefault="00B77368" w:rsidP="0096130D">
      <w:pPr>
        <w:pBdr>
          <w:top w:val="nil"/>
          <w:left w:val="nil"/>
          <w:bottom w:val="nil"/>
          <w:right w:val="nil"/>
          <w:between w:val="nil"/>
        </w:pBdr>
        <w:tabs>
          <w:tab w:val="left" w:pos="288"/>
        </w:tabs>
        <w:spacing w:after="120" w:line="360" w:lineRule="auto"/>
        <w:rPr>
          <w:rFonts w:ascii="Times" w:hAnsi="Times"/>
          <w:color w:val="000000"/>
        </w:rPr>
      </w:pPr>
    </w:p>
    <w:p w14:paraId="3FDC70F5" w14:textId="44DA7D59" w:rsidR="0096130D" w:rsidRDefault="0096130D" w:rsidP="0096130D">
      <w:pPr>
        <w:pBdr>
          <w:top w:val="nil"/>
          <w:left w:val="nil"/>
          <w:bottom w:val="nil"/>
          <w:right w:val="nil"/>
          <w:between w:val="nil"/>
        </w:pBdr>
        <w:tabs>
          <w:tab w:val="left" w:pos="288"/>
        </w:tabs>
        <w:spacing w:after="120" w:line="360" w:lineRule="auto"/>
        <w:rPr>
          <w:rFonts w:ascii="Times" w:hAnsi="Times"/>
          <w:color w:val="000000"/>
        </w:rPr>
      </w:pPr>
      <w:r>
        <w:rPr>
          <w:rFonts w:ascii="Times" w:hAnsi="Times"/>
          <w:color w:val="000000"/>
        </w:rPr>
        <w:t>IV</w:t>
      </w:r>
      <w:r w:rsidRPr="002B2CA3">
        <w:rPr>
          <w:rFonts w:ascii="Times" w:hAnsi="Times"/>
          <w:color w:val="000000"/>
        </w:rPr>
        <w:t xml:space="preserve">. </w:t>
      </w:r>
      <w:r>
        <w:rPr>
          <w:rFonts w:ascii="Times" w:hAnsi="Times"/>
          <w:color w:val="000000"/>
        </w:rPr>
        <w:t xml:space="preserve">CONCLUSION </w:t>
      </w:r>
    </w:p>
    <w:p w14:paraId="06E6445E" w14:textId="77777777" w:rsidR="0096130D" w:rsidRPr="002B2CA3" w:rsidRDefault="0096130D" w:rsidP="0096130D">
      <w:pPr>
        <w:pBdr>
          <w:top w:val="nil"/>
          <w:left w:val="nil"/>
          <w:bottom w:val="nil"/>
          <w:right w:val="nil"/>
          <w:between w:val="nil"/>
        </w:pBdr>
        <w:tabs>
          <w:tab w:val="left" w:pos="288"/>
        </w:tabs>
        <w:spacing w:after="120" w:line="360" w:lineRule="auto"/>
        <w:jc w:val="both"/>
        <w:rPr>
          <w:color w:val="000000"/>
        </w:rPr>
      </w:pPr>
      <w:r>
        <w:rPr>
          <w:color w:val="000000"/>
        </w:rPr>
        <w:t xml:space="preserve">Our research work demonstrates that integrating physics knowledge within the learning model facilitates reliable and accurate predictions while effectively guiding and supporting efficient analog OTA performance. The physics consistency score of 0.952 is markedly higher than the conventional models (0.669 for standard MLP, 0.702 for RF,0.767 for SVM), indicating the PINN framework's strength and effectiveness in generating predictions. The findings demonstrate that the learning framework facilitates a reliable methodology for analog circuit design, providing a distinct edge over baseline data-driven approaches evaluated in this </w:t>
      </w:r>
      <w:r>
        <w:rPr>
          <w:color w:val="000000"/>
        </w:rPr>
        <w:lastRenderedPageBreak/>
        <w:t xml:space="preserve">work. Implementing </w:t>
      </w:r>
      <w:r w:rsidRPr="0012066C">
        <w:rPr>
          <w:color w:val="000000"/>
        </w:rPr>
        <w:t xml:space="preserve">the PINN framework, predictions exhibit high accuracy (R² = 0.99 for Gain, Bandwidth, and GBW, and 0.97 for Power) and </w:t>
      </w:r>
      <w:r>
        <w:rPr>
          <w:color w:val="000000"/>
        </w:rPr>
        <w:t xml:space="preserve">maintain strong alignment with </w:t>
      </w:r>
      <w:r w:rsidRPr="0012066C">
        <w:rPr>
          <w:color w:val="000000"/>
        </w:rPr>
        <w:t xml:space="preserve">physics constraints across all </w:t>
      </w:r>
      <w:r>
        <w:rPr>
          <w:color w:val="000000"/>
        </w:rPr>
        <w:t xml:space="preserve">predicted </w:t>
      </w:r>
      <w:r w:rsidRPr="0012066C">
        <w:rPr>
          <w:color w:val="000000"/>
        </w:rPr>
        <w:t>outputs</w:t>
      </w:r>
      <w:r>
        <w:rPr>
          <w:color w:val="000000"/>
        </w:rPr>
        <w:t>. Compared to conventional baseline models, PINN ensures self-consistent predictions that inherently remain consistent by incorporating physics-informed constraints enabling stable training, robust generalization and smoother convergence across all cross-validation folds. In future research work, we aim to extend the evaluation of the framework by integrating Monte Carlo simulations and wider PVT conditions to examine its resilience and generalization in comparison with traditional data-driven approaches. Further, we plan to explore the scalability of the framework across different technology nodes for complete performance evaluation.</w:t>
      </w:r>
    </w:p>
    <w:p w14:paraId="4AD98A10" w14:textId="77777777" w:rsidR="0096130D" w:rsidRDefault="0096130D" w:rsidP="0096130D">
      <w:pPr>
        <w:spacing w:line="360" w:lineRule="auto"/>
        <w:jc w:val="both"/>
        <w:rPr>
          <w:lang w:val="en-IN"/>
        </w:rPr>
      </w:pPr>
    </w:p>
    <w:p w14:paraId="16925F55" w14:textId="77777777" w:rsidR="0096130D" w:rsidRDefault="0096130D" w:rsidP="0096130D">
      <w:pPr>
        <w:spacing w:line="360" w:lineRule="auto"/>
        <w:jc w:val="both"/>
        <w:rPr>
          <w:b/>
          <w:bCs/>
          <w:lang w:val="en-IN"/>
        </w:rPr>
      </w:pPr>
    </w:p>
    <w:p w14:paraId="085FF95A" w14:textId="77777777" w:rsidR="0096130D" w:rsidRDefault="0096130D" w:rsidP="0096130D">
      <w:pPr>
        <w:spacing w:line="360" w:lineRule="auto"/>
        <w:jc w:val="both"/>
        <w:rPr>
          <w:b/>
          <w:bCs/>
          <w:lang w:val="en-IN"/>
        </w:rPr>
      </w:pPr>
    </w:p>
    <w:p w14:paraId="64EDB162" w14:textId="77777777" w:rsidR="0096130D" w:rsidRDefault="0096130D" w:rsidP="0096130D">
      <w:pPr>
        <w:spacing w:line="360" w:lineRule="auto"/>
        <w:jc w:val="both"/>
        <w:rPr>
          <w:b/>
          <w:bCs/>
          <w:lang w:val="en-IN"/>
        </w:rPr>
      </w:pPr>
    </w:p>
    <w:p w14:paraId="0DBAE594" w14:textId="77777777" w:rsidR="0096130D" w:rsidRDefault="0096130D" w:rsidP="0096130D">
      <w:pPr>
        <w:spacing w:line="360" w:lineRule="auto"/>
        <w:jc w:val="both"/>
        <w:rPr>
          <w:b/>
          <w:bCs/>
          <w:lang w:val="en-IN"/>
        </w:rPr>
      </w:pPr>
    </w:p>
    <w:p w14:paraId="56062499" w14:textId="77777777" w:rsidR="0096130D" w:rsidRDefault="0096130D" w:rsidP="0096130D">
      <w:pPr>
        <w:spacing w:line="360" w:lineRule="auto"/>
        <w:jc w:val="both"/>
        <w:rPr>
          <w:b/>
          <w:bCs/>
          <w:lang w:val="en-IN"/>
        </w:rPr>
      </w:pPr>
    </w:p>
    <w:p w14:paraId="44B6E683" w14:textId="77777777" w:rsidR="0096130D" w:rsidRDefault="0096130D" w:rsidP="0096130D">
      <w:pPr>
        <w:spacing w:line="360" w:lineRule="auto"/>
        <w:jc w:val="both"/>
        <w:rPr>
          <w:b/>
          <w:bCs/>
          <w:lang w:val="en-IN"/>
        </w:rPr>
      </w:pPr>
    </w:p>
    <w:p w14:paraId="37B5FCC4" w14:textId="77777777" w:rsidR="0096130D" w:rsidRDefault="0096130D" w:rsidP="0096130D">
      <w:pPr>
        <w:spacing w:line="360" w:lineRule="auto"/>
        <w:jc w:val="both"/>
        <w:rPr>
          <w:b/>
          <w:bCs/>
          <w:lang w:val="en-IN"/>
        </w:rPr>
      </w:pPr>
    </w:p>
    <w:p w14:paraId="5BAEC87D" w14:textId="77777777" w:rsidR="0096130D" w:rsidRDefault="0096130D" w:rsidP="0096130D">
      <w:pPr>
        <w:spacing w:line="360" w:lineRule="auto"/>
        <w:jc w:val="both"/>
        <w:rPr>
          <w:b/>
          <w:bCs/>
          <w:lang w:val="en-IN"/>
        </w:rPr>
      </w:pPr>
    </w:p>
    <w:p w14:paraId="5B4E42B8" w14:textId="77777777" w:rsidR="0096130D" w:rsidRDefault="0096130D" w:rsidP="0096130D">
      <w:pPr>
        <w:spacing w:line="360" w:lineRule="auto"/>
        <w:jc w:val="both"/>
        <w:rPr>
          <w:b/>
          <w:bCs/>
          <w:lang w:val="en-IN"/>
        </w:rPr>
      </w:pPr>
    </w:p>
    <w:p w14:paraId="6462687B" w14:textId="77777777" w:rsidR="0096130D" w:rsidRDefault="0096130D" w:rsidP="0096130D">
      <w:pPr>
        <w:spacing w:line="360" w:lineRule="auto"/>
        <w:jc w:val="both"/>
        <w:rPr>
          <w:b/>
          <w:bCs/>
          <w:lang w:val="en-IN"/>
        </w:rPr>
      </w:pPr>
    </w:p>
    <w:p w14:paraId="0D442422" w14:textId="77777777" w:rsidR="0096130D" w:rsidRDefault="0096130D" w:rsidP="0096130D">
      <w:pPr>
        <w:spacing w:line="360" w:lineRule="auto"/>
        <w:jc w:val="both"/>
        <w:rPr>
          <w:b/>
          <w:bCs/>
          <w:sz w:val="28"/>
          <w:szCs w:val="28"/>
          <w:lang w:val="en-IN"/>
        </w:rPr>
      </w:pPr>
    </w:p>
    <w:p w14:paraId="431D8BA2" w14:textId="32D0BF35" w:rsidR="0096130D" w:rsidRPr="003B50F2" w:rsidRDefault="0096130D" w:rsidP="0096130D">
      <w:pPr>
        <w:spacing w:line="360" w:lineRule="auto"/>
        <w:jc w:val="both"/>
        <w:rPr>
          <w:b/>
          <w:bCs/>
          <w:sz w:val="28"/>
          <w:szCs w:val="28"/>
          <w:lang w:val="en-IN"/>
        </w:rPr>
      </w:pPr>
      <w:r w:rsidRPr="003B50F2">
        <w:rPr>
          <w:b/>
          <w:bCs/>
          <w:sz w:val="28"/>
          <w:szCs w:val="28"/>
          <w:lang w:val="en-IN"/>
        </w:rPr>
        <w:t>References</w:t>
      </w:r>
    </w:p>
    <w:p w14:paraId="5F828B89" w14:textId="77777777" w:rsidR="0096130D" w:rsidRDefault="0096130D" w:rsidP="0096130D">
      <w:pPr>
        <w:spacing w:line="360" w:lineRule="auto"/>
      </w:pPr>
    </w:p>
    <w:p w14:paraId="2E2FDDC3" w14:textId="77777777" w:rsidR="0096130D" w:rsidRPr="00EA7874"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EA7874">
        <w:rPr>
          <w:color w:val="000000"/>
          <w:lang w:val="en-IN"/>
        </w:rPr>
        <w:t xml:space="preserve">[1] K. G. Liakos and F. </w:t>
      </w:r>
      <w:proofErr w:type="spellStart"/>
      <w:r w:rsidRPr="00EA7874">
        <w:rPr>
          <w:color w:val="000000"/>
          <w:lang w:val="en-IN"/>
        </w:rPr>
        <w:t>Plessas</w:t>
      </w:r>
      <w:proofErr w:type="spellEnd"/>
      <w:r w:rsidRPr="00EA7874">
        <w:rPr>
          <w:color w:val="000000"/>
          <w:lang w:val="en-IN"/>
        </w:rPr>
        <w:t xml:space="preserve">, “Analog design and machine learning: A review,” </w:t>
      </w:r>
      <w:r w:rsidRPr="00EA7874">
        <w:rPr>
          <w:i/>
          <w:iCs/>
          <w:color w:val="000000"/>
          <w:lang w:val="en-IN"/>
        </w:rPr>
        <w:t>Electronics</w:t>
      </w:r>
      <w:r w:rsidRPr="00EA7874">
        <w:rPr>
          <w:color w:val="000000"/>
          <w:lang w:val="en-IN"/>
        </w:rPr>
        <w:t xml:space="preserve">, vol. 14, no. 17, p. 3541, 2025, </w:t>
      </w:r>
      <w:proofErr w:type="spellStart"/>
      <w:r w:rsidRPr="00EA7874">
        <w:rPr>
          <w:color w:val="000000"/>
          <w:lang w:val="en-IN"/>
        </w:rPr>
        <w:t>doi</w:t>
      </w:r>
      <w:proofErr w:type="spellEnd"/>
      <w:r w:rsidRPr="00EA7874">
        <w:rPr>
          <w:color w:val="000000"/>
          <w:lang w:val="en-IN"/>
        </w:rPr>
        <w:t>: 10.3390/electronics14173541.</w:t>
      </w:r>
    </w:p>
    <w:p w14:paraId="7D5B5741" w14:textId="77777777" w:rsidR="0096130D" w:rsidRPr="00EA7874"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EA7874">
        <w:rPr>
          <w:color w:val="000000"/>
          <w:lang w:val="en-IN"/>
        </w:rPr>
        <w:t xml:space="preserve">[2] A. </w:t>
      </w:r>
      <w:proofErr w:type="spellStart"/>
      <w:r w:rsidRPr="00EA7874">
        <w:rPr>
          <w:color w:val="000000"/>
          <w:lang w:val="en-IN"/>
        </w:rPr>
        <w:t>Lberni</w:t>
      </w:r>
      <w:proofErr w:type="spellEnd"/>
      <w:r w:rsidRPr="00EA7874">
        <w:rPr>
          <w:color w:val="000000"/>
          <w:lang w:val="en-IN"/>
        </w:rPr>
        <w:t xml:space="preserve">, M. A. </w:t>
      </w:r>
      <w:proofErr w:type="spellStart"/>
      <w:r w:rsidRPr="00EA7874">
        <w:rPr>
          <w:color w:val="000000"/>
          <w:lang w:val="en-IN"/>
        </w:rPr>
        <w:t>Marktani</w:t>
      </w:r>
      <w:proofErr w:type="spellEnd"/>
      <w:r w:rsidRPr="00EA7874">
        <w:rPr>
          <w:color w:val="000000"/>
          <w:lang w:val="en-IN"/>
        </w:rPr>
        <w:t xml:space="preserve">, A. </w:t>
      </w:r>
      <w:proofErr w:type="spellStart"/>
      <w:r w:rsidRPr="00EA7874">
        <w:rPr>
          <w:color w:val="000000"/>
          <w:lang w:val="en-IN"/>
        </w:rPr>
        <w:t>Ahaitouf</w:t>
      </w:r>
      <w:proofErr w:type="spellEnd"/>
      <w:r w:rsidRPr="00EA7874">
        <w:rPr>
          <w:color w:val="000000"/>
          <w:lang w:val="en-IN"/>
        </w:rPr>
        <w:t xml:space="preserve">, and A. </w:t>
      </w:r>
      <w:proofErr w:type="spellStart"/>
      <w:r w:rsidRPr="00EA7874">
        <w:rPr>
          <w:color w:val="000000"/>
          <w:lang w:val="en-IN"/>
        </w:rPr>
        <w:t>Ahaitouf</w:t>
      </w:r>
      <w:proofErr w:type="spellEnd"/>
      <w:r w:rsidRPr="00EA7874">
        <w:rPr>
          <w:color w:val="000000"/>
          <w:lang w:val="en-IN"/>
        </w:rPr>
        <w:t xml:space="preserve">, “Analog circuit sizing based on evolutionary algorithms and deep learning,” </w:t>
      </w:r>
      <w:r w:rsidRPr="00EA7874">
        <w:rPr>
          <w:i/>
          <w:iCs/>
          <w:color w:val="000000"/>
          <w:lang w:val="en-IN"/>
        </w:rPr>
        <w:t>Expert Systems with Applications</w:t>
      </w:r>
      <w:r w:rsidRPr="00EA7874">
        <w:rPr>
          <w:color w:val="000000"/>
          <w:lang w:val="en-IN"/>
        </w:rPr>
        <w:t xml:space="preserve">, vol. 237, p. 121480, 2024, </w:t>
      </w:r>
      <w:proofErr w:type="spellStart"/>
      <w:r w:rsidRPr="00EA7874">
        <w:rPr>
          <w:color w:val="000000"/>
          <w:lang w:val="en-IN"/>
        </w:rPr>
        <w:t>doi</w:t>
      </w:r>
      <w:proofErr w:type="spellEnd"/>
      <w:r w:rsidRPr="00EA7874">
        <w:rPr>
          <w:color w:val="000000"/>
          <w:lang w:val="en-IN"/>
        </w:rPr>
        <w:t>: 10.1016/j.eswa.2023.121480.</w:t>
      </w:r>
    </w:p>
    <w:p w14:paraId="342F5B84" w14:textId="77777777" w:rsidR="0096130D" w:rsidRPr="00EA7874"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EA7874">
        <w:rPr>
          <w:color w:val="000000"/>
          <w:lang w:val="en-IN"/>
        </w:rPr>
        <w:t xml:space="preserve">[3] E. </w:t>
      </w:r>
      <w:proofErr w:type="spellStart"/>
      <w:r w:rsidRPr="00EA7874">
        <w:rPr>
          <w:color w:val="000000"/>
          <w:lang w:val="en-IN"/>
        </w:rPr>
        <w:t>Afacan</w:t>
      </w:r>
      <w:proofErr w:type="spellEnd"/>
      <w:r w:rsidRPr="00EA7874">
        <w:rPr>
          <w:color w:val="000000"/>
          <w:lang w:val="en-IN"/>
        </w:rPr>
        <w:t xml:space="preserve">, N. Lourenço, R. Martins, and G. Dündar, “Machine learning techniques in </w:t>
      </w:r>
      <w:proofErr w:type="spellStart"/>
      <w:r w:rsidRPr="00EA7874">
        <w:rPr>
          <w:color w:val="000000"/>
          <w:lang w:val="en-IN"/>
        </w:rPr>
        <w:t>analog</w:t>
      </w:r>
      <w:proofErr w:type="spellEnd"/>
      <w:r w:rsidRPr="00EA7874">
        <w:rPr>
          <w:color w:val="000000"/>
          <w:lang w:val="en-IN"/>
        </w:rPr>
        <w:t xml:space="preserve">/RF integrated circuit design, synthesis, layout, and test,” </w:t>
      </w:r>
      <w:r w:rsidRPr="00EA7874">
        <w:rPr>
          <w:i/>
          <w:iCs/>
          <w:color w:val="000000"/>
          <w:lang w:val="en-IN"/>
        </w:rPr>
        <w:t>Integration, the VLSI Journal</w:t>
      </w:r>
      <w:r w:rsidRPr="00EA7874">
        <w:rPr>
          <w:color w:val="000000"/>
          <w:lang w:val="en-IN"/>
        </w:rPr>
        <w:t xml:space="preserve">, vol. 77, pp. 113–130, 2021, </w:t>
      </w:r>
      <w:proofErr w:type="spellStart"/>
      <w:r w:rsidRPr="00EA7874">
        <w:rPr>
          <w:color w:val="000000"/>
          <w:lang w:val="en-IN"/>
        </w:rPr>
        <w:t>doi</w:t>
      </w:r>
      <w:proofErr w:type="spellEnd"/>
      <w:r w:rsidRPr="00EA7874">
        <w:rPr>
          <w:color w:val="000000"/>
          <w:lang w:val="en-IN"/>
        </w:rPr>
        <w:t>: 10.1016/j.vlsi.2020.11.006.</w:t>
      </w:r>
    </w:p>
    <w:p w14:paraId="17D69705" w14:textId="77777777" w:rsidR="0096130D" w:rsidRPr="00EA7874"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EA7874">
        <w:rPr>
          <w:color w:val="000000"/>
          <w:lang w:val="en-IN"/>
        </w:rPr>
        <w:t xml:space="preserve">[4] W. Cao, J. Gao, T. Ma, R. Ma, M. </w:t>
      </w:r>
      <w:proofErr w:type="spellStart"/>
      <w:r w:rsidRPr="00EA7874">
        <w:rPr>
          <w:color w:val="000000"/>
          <w:lang w:val="en-IN"/>
        </w:rPr>
        <w:t>Benosman</w:t>
      </w:r>
      <w:proofErr w:type="spellEnd"/>
      <w:r w:rsidRPr="00EA7874">
        <w:rPr>
          <w:color w:val="000000"/>
          <w:lang w:val="en-IN"/>
        </w:rPr>
        <w:t>, and X. Zhang, “</w:t>
      </w:r>
      <w:proofErr w:type="spellStart"/>
      <w:r w:rsidRPr="00EA7874">
        <w:rPr>
          <w:color w:val="000000"/>
          <w:lang w:val="en-IN"/>
        </w:rPr>
        <w:t>RoSE-Opt</w:t>
      </w:r>
      <w:proofErr w:type="spellEnd"/>
      <w:r w:rsidRPr="00EA7874">
        <w:rPr>
          <w:color w:val="000000"/>
          <w:lang w:val="en-IN"/>
        </w:rPr>
        <w:t xml:space="preserve">: Robust and efficient </w:t>
      </w:r>
      <w:proofErr w:type="spellStart"/>
      <w:r w:rsidRPr="00EA7874">
        <w:rPr>
          <w:color w:val="000000"/>
          <w:lang w:val="en-IN"/>
        </w:rPr>
        <w:t>analog</w:t>
      </w:r>
      <w:proofErr w:type="spellEnd"/>
      <w:r w:rsidRPr="00EA7874">
        <w:rPr>
          <w:color w:val="000000"/>
          <w:lang w:val="en-IN"/>
        </w:rPr>
        <w:t xml:space="preserve"> circuit parameter optimization with knowledge-infused reinforcement learning,” </w:t>
      </w:r>
      <w:r w:rsidRPr="00EA7874">
        <w:rPr>
          <w:i/>
          <w:iCs/>
          <w:color w:val="000000"/>
          <w:lang w:val="en-IN"/>
        </w:rPr>
        <w:t>IEEE Trans. on CAD of ICs and Systems</w:t>
      </w:r>
      <w:r w:rsidRPr="00EA7874">
        <w:rPr>
          <w:color w:val="000000"/>
          <w:lang w:val="en-IN"/>
        </w:rPr>
        <w:t xml:space="preserve">, vol. 44, no. 2, pp. 627–640, Feb. 2025, </w:t>
      </w:r>
      <w:proofErr w:type="spellStart"/>
      <w:r w:rsidRPr="00EA7874">
        <w:rPr>
          <w:color w:val="000000"/>
          <w:lang w:val="en-IN"/>
        </w:rPr>
        <w:t>doi</w:t>
      </w:r>
      <w:proofErr w:type="spellEnd"/>
      <w:r w:rsidRPr="00EA7874">
        <w:rPr>
          <w:color w:val="000000"/>
          <w:lang w:val="en-IN"/>
        </w:rPr>
        <w:t>: 10.1109/TCAD.2024.3435692.</w:t>
      </w:r>
    </w:p>
    <w:p w14:paraId="1E6C59E9" w14:textId="77777777" w:rsidR="0096130D"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EA7874">
        <w:rPr>
          <w:color w:val="000000"/>
          <w:lang w:val="en-IN"/>
        </w:rPr>
        <w:t xml:space="preserve">[5] R. Mina, C. Jabbour, and G. E. Sakr, “A review of machine learning techniques in </w:t>
      </w:r>
      <w:proofErr w:type="spellStart"/>
      <w:r w:rsidRPr="00EA7874">
        <w:rPr>
          <w:color w:val="000000"/>
          <w:lang w:val="en-IN"/>
        </w:rPr>
        <w:t>analog</w:t>
      </w:r>
      <w:proofErr w:type="spellEnd"/>
      <w:r w:rsidRPr="00EA7874">
        <w:rPr>
          <w:color w:val="000000"/>
          <w:lang w:val="en-IN"/>
        </w:rPr>
        <w:t xml:space="preserve"> integrated circuit design automation,” </w:t>
      </w:r>
      <w:r w:rsidRPr="00EA7874">
        <w:rPr>
          <w:i/>
          <w:iCs/>
          <w:color w:val="000000"/>
          <w:lang w:val="en-IN"/>
        </w:rPr>
        <w:t>Electronics</w:t>
      </w:r>
      <w:r w:rsidRPr="00EA7874">
        <w:rPr>
          <w:color w:val="000000"/>
          <w:lang w:val="en-IN"/>
        </w:rPr>
        <w:t xml:space="preserve">, vol. 11, no. 3, p. 435, 2022, </w:t>
      </w:r>
      <w:proofErr w:type="spellStart"/>
      <w:r w:rsidRPr="00EA7874">
        <w:rPr>
          <w:color w:val="000000"/>
          <w:lang w:val="en-IN"/>
        </w:rPr>
        <w:t>doi</w:t>
      </w:r>
      <w:proofErr w:type="spellEnd"/>
      <w:r w:rsidRPr="00EA7874">
        <w:rPr>
          <w:color w:val="000000"/>
          <w:lang w:val="en-IN"/>
        </w:rPr>
        <w:t>: 10.3390/electronics11030435.</w:t>
      </w:r>
    </w:p>
    <w:p w14:paraId="3DC1F0DF" w14:textId="77777777" w:rsidR="0096130D" w:rsidRPr="008C4ACE"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8C4ACE">
        <w:rPr>
          <w:color w:val="000000"/>
          <w:lang w:val="en-IN"/>
        </w:rPr>
        <w:t xml:space="preserve">[6] A. Mehradfar, X. Zhao, Y. Niu, S. </w:t>
      </w:r>
      <w:proofErr w:type="spellStart"/>
      <w:r w:rsidRPr="008C4ACE">
        <w:rPr>
          <w:color w:val="000000"/>
          <w:lang w:val="en-IN"/>
        </w:rPr>
        <w:t>Babakniya</w:t>
      </w:r>
      <w:proofErr w:type="spellEnd"/>
      <w:r w:rsidRPr="008C4ACE">
        <w:rPr>
          <w:color w:val="000000"/>
          <w:lang w:val="en-IN"/>
        </w:rPr>
        <w:t xml:space="preserve">, M. </w:t>
      </w:r>
      <w:proofErr w:type="spellStart"/>
      <w:r w:rsidRPr="008C4ACE">
        <w:rPr>
          <w:color w:val="000000"/>
          <w:lang w:val="en-IN"/>
        </w:rPr>
        <w:t>Alesheikh</w:t>
      </w:r>
      <w:proofErr w:type="spellEnd"/>
      <w:r w:rsidRPr="008C4ACE">
        <w:rPr>
          <w:color w:val="000000"/>
          <w:lang w:val="en-IN"/>
        </w:rPr>
        <w:t xml:space="preserve">, H. Aghasi, and S. A. </w:t>
      </w:r>
      <w:proofErr w:type="spellStart"/>
      <w:r w:rsidRPr="008C4ACE">
        <w:rPr>
          <w:color w:val="000000"/>
          <w:lang w:val="en-IN"/>
        </w:rPr>
        <w:t>Avestimehr</w:t>
      </w:r>
      <w:proofErr w:type="spellEnd"/>
      <w:r w:rsidRPr="008C4ACE">
        <w:rPr>
          <w:color w:val="000000"/>
          <w:lang w:val="en-IN"/>
        </w:rPr>
        <w:t xml:space="preserve">, “Supervised learning for </w:t>
      </w:r>
      <w:proofErr w:type="spellStart"/>
      <w:r w:rsidRPr="008C4ACE">
        <w:rPr>
          <w:color w:val="000000"/>
          <w:lang w:val="en-IN"/>
        </w:rPr>
        <w:t>analog</w:t>
      </w:r>
      <w:proofErr w:type="spellEnd"/>
      <w:r w:rsidRPr="008C4ACE">
        <w:rPr>
          <w:color w:val="000000"/>
          <w:lang w:val="en-IN"/>
        </w:rPr>
        <w:t xml:space="preserve"> and RF circuit design: Benchmarks and comparative insights,” </w:t>
      </w:r>
      <w:proofErr w:type="spellStart"/>
      <w:r w:rsidRPr="008C4ACE">
        <w:rPr>
          <w:i/>
          <w:iCs/>
          <w:color w:val="000000"/>
          <w:lang w:val="en-IN"/>
        </w:rPr>
        <w:t>arXiv</w:t>
      </w:r>
      <w:proofErr w:type="spellEnd"/>
      <w:r w:rsidRPr="008C4ACE">
        <w:rPr>
          <w:i/>
          <w:iCs/>
          <w:color w:val="000000"/>
          <w:lang w:val="en-IN"/>
        </w:rPr>
        <w:t xml:space="preserve"> preprint</w:t>
      </w:r>
      <w:r w:rsidRPr="008C4ACE">
        <w:rPr>
          <w:color w:val="000000"/>
          <w:lang w:val="en-IN"/>
        </w:rPr>
        <w:t>, arXiv:2501.11839, 2025.</w:t>
      </w:r>
    </w:p>
    <w:p w14:paraId="544281D0" w14:textId="77777777" w:rsidR="0096130D" w:rsidRPr="008C4ACE"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8C4ACE">
        <w:rPr>
          <w:color w:val="000000"/>
          <w:lang w:val="en-IN"/>
        </w:rPr>
        <w:lastRenderedPageBreak/>
        <w:t xml:space="preserve">[7] S. Du, H. Liu, Q. Hong, and C. Wang, “A surrogate-based parallel optimization of </w:t>
      </w:r>
      <w:proofErr w:type="spellStart"/>
      <w:r w:rsidRPr="008C4ACE">
        <w:rPr>
          <w:color w:val="000000"/>
          <w:lang w:val="en-IN"/>
        </w:rPr>
        <w:t>analog</w:t>
      </w:r>
      <w:proofErr w:type="spellEnd"/>
      <w:r w:rsidRPr="008C4ACE">
        <w:rPr>
          <w:color w:val="000000"/>
          <w:lang w:val="en-IN"/>
        </w:rPr>
        <w:t xml:space="preserve"> circuits using multi-acquisition functions,” </w:t>
      </w:r>
      <w:r w:rsidRPr="008C4ACE">
        <w:rPr>
          <w:i/>
          <w:iCs/>
          <w:color w:val="000000"/>
          <w:lang w:val="en-IN"/>
        </w:rPr>
        <w:t>AEU – International Journal of Electronics and Communications</w:t>
      </w:r>
      <w:r w:rsidRPr="008C4ACE">
        <w:rPr>
          <w:color w:val="000000"/>
          <w:lang w:val="en-IN"/>
        </w:rPr>
        <w:t xml:space="preserve">, vol. 146, p. 154105, Mar. 2022, </w:t>
      </w:r>
      <w:proofErr w:type="spellStart"/>
      <w:r w:rsidRPr="008C4ACE">
        <w:rPr>
          <w:color w:val="000000"/>
          <w:lang w:val="en-IN"/>
        </w:rPr>
        <w:t>doi</w:t>
      </w:r>
      <w:proofErr w:type="spellEnd"/>
      <w:r w:rsidRPr="008C4ACE">
        <w:rPr>
          <w:color w:val="000000"/>
          <w:lang w:val="en-IN"/>
        </w:rPr>
        <w:t>: 10.1016/j.aeue.2022.154105.</w:t>
      </w:r>
    </w:p>
    <w:p w14:paraId="167AEA7F" w14:textId="77777777" w:rsidR="0096130D" w:rsidRPr="008C4ACE"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8C4ACE">
        <w:rPr>
          <w:color w:val="000000"/>
          <w:lang w:val="en-IN"/>
        </w:rPr>
        <w:t xml:space="preserve">[8] C. Vişan, O. Pascu, M. Stănescu, E. D. </w:t>
      </w:r>
      <w:proofErr w:type="spellStart"/>
      <w:r w:rsidRPr="008C4ACE">
        <w:rPr>
          <w:color w:val="000000"/>
          <w:lang w:val="en-IN"/>
        </w:rPr>
        <w:t>Şandru</w:t>
      </w:r>
      <w:proofErr w:type="spellEnd"/>
      <w:r w:rsidRPr="008C4ACE">
        <w:rPr>
          <w:color w:val="000000"/>
          <w:lang w:val="en-IN"/>
        </w:rPr>
        <w:t xml:space="preserve">, C. Diaconu, A. Buzo, G. Pelz, and H. Cucu, “Automated circuit sizing with multi-objective optimization based on differential evolution and Bayesian inference,” </w:t>
      </w:r>
      <w:r w:rsidRPr="008C4ACE">
        <w:rPr>
          <w:i/>
          <w:iCs/>
          <w:color w:val="000000"/>
          <w:lang w:val="en-IN"/>
        </w:rPr>
        <w:t>Knowledge-Based Systems</w:t>
      </w:r>
      <w:r w:rsidRPr="008C4ACE">
        <w:rPr>
          <w:color w:val="000000"/>
          <w:lang w:val="en-IN"/>
        </w:rPr>
        <w:t xml:space="preserve">, vol. 258, p. 109987, Dec. 2022, </w:t>
      </w:r>
      <w:proofErr w:type="spellStart"/>
      <w:r w:rsidRPr="008C4ACE">
        <w:rPr>
          <w:color w:val="000000"/>
          <w:lang w:val="en-IN"/>
        </w:rPr>
        <w:t>doi</w:t>
      </w:r>
      <w:proofErr w:type="spellEnd"/>
      <w:r w:rsidRPr="008C4ACE">
        <w:rPr>
          <w:color w:val="000000"/>
          <w:lang w:val="en-IN"/>
        </w:rPr>
        <w:t>: 10.1016/j.knosys.2022.109987.</w:t>
      </w:r>
    </w:p>
    <w:p w14:paraId="0482CD20" w14:textId="77777777" w:rsidR="0096130D" w:rsidRPr="008C4ACE"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8C4ACE">
        <w:rPr>
          <w:color w:val="000000"/>
          <w:lang w:val="en-IN"/>
        </w:rPr>
        <w:t xml:space="preserve">[9] Y. Yin, R. Wang, J. Zhang, and Y. Wang, “Asynchronous parallel expected improvement matrix-based constrained multi-objective optimization for </w:t>
      </w:r>
      <w:proofErr w:type="spellStart"/>
      <w:r w:rsidRPr="008C4ACE">
        <w:rPr>
          <w:color w:val="000000"/>
          <w:lang w:val="en-IN"/>
        </w:rPr>
        <w:t>analog</w:t>
      </w:r>
      <w:proofErr w:type="spellEnd"/>
      <w:r w:rsidRPr="008C4ACE">
        <w:rPr>
          <w:color w:val="000000"/>
          <w:lang w:val="en-IN"/>
        </w:rPr>
        <w:t xml:space="preserve"> circuit sizing,” </w:t>
      </w:r>
      <w:r w:rsidRPr="008C4ACE">
        <w:rPr>
          <w:i/>
          <w:iCs/>
          <w:color w:val="000000"/>
          <w:lang w:val="en-IN"/>
        </w:rPr>
        <w:t>IEEE Transactions on Circuits and Systems II: Express Briefs</w:t>
      </w:r>
      <w:r w:rsidRPr="008C4ACE">
        <w:rPr>
          <w:color w:val="000000"/>
          <w:lang w:val="en-IN"/>
        </w:rPr>
        <w:t xml:space="preserve">, vol. 69, no. 9, pp. 3869–3873, 2022, </w:t>
      </w:r>
      <w:proofErr w:type="spellStart"/>
      <w:r w:rsidRPr="008C4ACE">
        <w:rPr>
          <w:color w:val="000000"/>
          <w:lang w:val="en-IN"/>
        </w:rPr>
        <w:t>doi</w:t>
      </w:r>
      <w:proofErr w:type="spellEnd"/>
      <w:r w:rsidRPr="008C4ACE">
        <w:rPr>
          <w:color w:val="000000"/>
          <w:lang w:val="en-IN"/>
        </w:rPr>
        <w:t>: 10.1109/TCSII.2022.3172408.</w:t>
      </w:r>
    </w:p>
    <w:p w14:paraId="290406F0" w14:textId="77777777" w:rsidR="0096130D" w:rsidRPr="008C4ACE"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8C4ACE">
        <w:rPr>
          <w:color w:val="000000"/>
          <w:lang w:val="en-IN"/>
        </w:rPr>
        <w:t xml:space="preserve">[10] D. Chen, Y. Yang, X. Wang, D. Li, G. Xin, and Y. Yang, “A high-efficiency </w:t>
      </w:r>
      <w:r>
        <w:rPr>
          <w:color w:val="000000"/>
          <w:lang w:val="en-IN"/>
        </w:rPr>
        <w:t>modelling</w:t>
      </w:r>
      <w:r w:rsidRPr="008C4ACE">
        <w:rPr>
          <w:color w:val="000000"/>
          <w:lang w:val="en-IN"/>
        </w:rPr>
        <w:t xml:space="preserve"> method for </w:t>
      </w:r>
      <w:proofErr w:type="spellStart"/>
      <w:r w:rsidRPr="008C4ACE">
        <w:rPr>
          <w:color w:val="000000"/>
          <w:lang w:val="en-IN"/>
        </w:rPr>
        <w:t>analog</w:t>
      </w:r>
      <w:proofErr w:type="spellEnd"/>
      <w:r w:rsidRPr="008C4ACE">
        <w:rPr>
          <w:color w:val="000000"/>
          <w:lang w:val="en-IN"/>
        </w:rPr>
        <w:t xml:space="preserve"> integrated circuits,” </w:t>
      </w:r>
      <w:r w:rsidRPr="008C4ACE">
        <w:rPr>
          <w:i/>
          <w:iCs/>
          <w:color w:val="000000"/>
          <w:lang w:val="en-IN"/>
        </w:rPr>
        <w:t>Chip</w:t>
      </w:r>
      <w:r w:rsidRPr="008C4ACE">
        <w:rPr>
          <w:color w:val="000000"/>
          <w:lang w:val="en-IN"/>
        </w:rPr>
        <w:t xml:space="preserve">, vol. 4, art. no. 100135, 2025, </w:t>
      </w:r>
      <w:proofErr w:type="spellStart"/>
      <w:r w:rsidRPr="008C4ACE">
        <w:rPr>
          <w:color w:val="000000"/>
          <w:lang w:val="en-IN"/>
        </w:rPr>
        <w:t>doi</w:t>
      </w:r>
      <w:proofErr w:type="spellEnd"/>
      <w:r w:rsidRPr="008C4ACE">
        <w:rPr>
          <w:color w:val="000000"/>
          <w:lang w:val="en-IN"/>
        </w:rPr>
        <w:t>: 10.1016/j.chip.2025.100135.</w:t>
      </w:r>
    </w:p>
    <w:p w14:paraId="1A8AF583" w14:textId="77777777" w:rsidR="0096130D"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8C4ACE">
        <w:rPr>
          <w:color w:val="000000"/>
          <w:lang w:val="en-IN"/>
        </w:rPr>
        <w:t xml:space="preserve">[11] A. </w:t>
      </w:r>
      <w:proofErr w:type="spellStart"/>
      <w:r w:rsidRPr="008C4ACE">
        <w:rPr>
          <w:color w:val="000000"/>
          <w:lang w:val="en-IN"/>
        </w:rPr>
        <w:t>Moreto</w:t>
      </w:r>
      <w:proofErr w:type="spellEnd"/>
      <w:r w:rsidRPr="008C4ACE">
        <w:rPr>
          <w:color w:val="000000"/>
          <w:lang w:val="en-IN"/>
        </w:rPr>
        <w:t xml:space="preserve">, M. T. Penna, and E. Costa, “Analog circuit sizing using evolutionary computation and machine learning techniques,” </w:t>
      </w:r>
      <w:r w:rsidRPr="008C4ACE">
        <w:rPr>
          <w:i/>
          <w:iCs/>
          <w:color w:val="000000"/>
          <w:lang w:val="en-IN"/>
        </w:rPr>
        <w:t>Microelectronics Journal</w:t>
      </w:r>
      <w:r w:rsidRPr="008C4ACE">
        <w:rPr>
          <w:color w:val="000000"/>
          <w:lang w:val="en-IN"/>
        </w:rPr>
        <w:t xml:space="preserve">, vol. 88, pp. 85–96, 2019, </w:t>
      </w:r>
      <w:proofErr w:type="spellStart"/>
      <w:r w:rsidRPr="008C4ACE">
        <w:rPr>
          <w:color w:val="000000"/>
          <w:lang w:val="en-IN"/>
        </w:rPr>
        <w:t>doi</w:t>
      </w:r>
      <w:proofErr w:type="spellEnd"/>
      <w:r w:rsidRPr="008C4ACE">
        <w:rPr>
          <w:color w:val="000000"/>
          <w:lang w:val="en-IN"/>
        </w:rPr>
        <w:t>: 10.1016/j.mejo.2019.02.008.</w:t>
      </w:r>
    </w:p>
    <w:p w14:paraId="5FF971A3" w14:textId="77777777" w:rsidR="0096130D" w:rsidRDefault="0096130D" w:rsidP="0096130D">
      <w:pPr>
        <w:pBdr>
          <w:top w:val="nil"/>
          <w:left w:val="nil"/>
          <w:bottom w:val="nil"/>
          <w:right w:val="nil"/>
          <w:between w:val="nil"/>
        </w:pBdr>
        <w:tabs>
          <w:tab w:val="left" w:pos="288"/>
        </w:tabs>
        <w:spacing w:after="120" w:line="360" w:lineRule="auto"/>
        <w:jc w:val="both"/>
        <w:rPr>
          <w:color w:val="000000"/>
          <w:lang w:val="en-IN"/>
        </w:rPr>
      </w:pPr>
      <w:r>
        <w:rPr>
          <w:color w:val="000000"/>
          <w:lang w:val="en-IN"/>
        </w:rPr>
        <w:t>[12</w:t>
      </w:r>
      <w:proofErr w:type="gramStart"/>
      <w:r>
        <w:rPr>
          <w:color w:val="000000"/>
          <w:lang w:val="en-IN"/>
        </w:rPr>
        <w:t xml:space="preserve">] </w:t>
      </w:r>
      <w:r w:rsidRPr="00CB43A5">
        <w:rPr>
          <w:color w:val="000000"/>
          <w:lang w:val="en-IN"/>
        </w:rPr>
        <w:t xml:space="preserve"> A.</w:t>
      </w:r>
      <w:proofErr w:type="gramEnd"/>
      <w:r w:rsidRPr="00CB43A5">
        <w:rPr>
          <w:color w:val="000000"/>
          <w:lang w:val="en-IN"/>
        </w:rPr>
        <w:t xml:space="preserve"> </w:t>
      </w:r>
      <w:proofErr w:type="spellStart"/>
      <w:r w:rsidRPr="00CB43A5">
        <w:rPr>
          <w:color w:val="000000"/>
          <w:lang w:val="en-IN"/>
        </w:rPr>
        <w:t>Lberni</w:t>
      </w:r>
      <w:proofErr w:type="spellEnd"/>
      <w:r w:rsidRPr="00CB43A5">
        <w:rPr>
          <w:color w:val="000000"/>
          <w:lang w:val="en-IN"/>
        </w:rPr>
        <w:t xml:space="preserve">, M. A. </w:t>
      </w:r>
      <w:proofErr w:type="spellStart"/>
      <w:r w:rsidRPr="00CB43A5">
        <w:rPr>
          <w:color w:val="000000"/>
          <w:lang w:val="en-IN"/>
        </w:rPr>
        <w:t>Marktani</w:t>
      </w:r>
      <w:proofErr w:type="spellEnd"/>
      <w:r w:rsidRPr="00CB43A5">
        <w:rPr>
          <w:color w:val="000000"/>
          <w:lang w:val="en-IN"/>
        </w:rPr>
        <w:t xml:space="preserve">, A. </w:t>
      </w:r>
      <w:proofErr w:type="spellStart"/>
      <w:r w:rsidRPr="00CB43A5">
        <w:rPr>
          <w:color w:val="000000"/>
          <w:lang w:val="en-IN"/>
        </w:rPr>
        <w:t>Ahaitouf</w:t>
      </w:r>
      <w:proofErr w:type="spellEnd"/>
      <w:r w:rsidRPr="00CB43A5">
        <w:rPr>
          <w:color w:val="000000"/>
          <w:lang w:val="en-IN"/>
        </w:rPr>
        <w:t xml:space="preserve">, and A. </w:t>
      </w:r>
      <w:proofErr w:type="spellStart"/>
      <w:r w:rsidRPr="00CB43A5">
        <w:rPr>
          <w:color w:val="000000"/>
          <w:lang w:val="en-IN"/>
        </w:rPr>
        <w:t>Ahaitouf</w:t>
      </w:r>
      <w:proofErr w:type="spellEnd"/>
      <w:r w:rsidRPr="00CB43A5">
        <w:rPr>
          <w:color w:val="000000"/>
          <w:lang w:val="en-IN"/>
        </w:rPr>
        <w:t xml:space="preserve">, “Metaheuristics for </w:t>
      </w:r>
      <w:proofErr w:type="spellStart"/>
      <w:r w:rsidRPr="00CB43A5">
        <w:rPr>
          <w:color w:val="000000"/>
          <w:lang w:val="en-IN"/>
        </w:rPr>
        <w:t>analog</w:t>
      </w:r>
      <w:proofErr w:type="spellEnd"/>
      <w:r w:rsidRPr="00CB43A5">
        <w:rPr>
          <w:color w:val="000000"/>
          <w:lang w:val="en-IN"/>
        </w:rPr>
        <w:t xml:space="preserve"> circuit design optimization: A survey,” Swarm and Evolutionary Computation, vol. 99, p. 102170, 2025. </w:t>
      </w:r>
      <w:proofErr w:type="spellStart"/>
      <w:r w:rsidRPr="00CB43A5">
        <w:rPr>
          <w:color w:val="000000"/>
          <w:lang w:val="en-IN"/>
        </w:rPr>
        <w:t>doi</w:t>
      </w:r>
      <w:proofErr w:type="spellEnd"/>
      <w:r w:rsidRPr="00CB43A5">
        <w:rPr>
          <w:color w:val="000000"/>
          <w:lang w:val="en-IN"/>
        </w:rPr>
        <w:t>: 10.1016/j.swevo.2024.102170.</w:t>
      </w:r>
    </w:p>
    <w:p w14:paraId="7F896C41" w14:textId="77777777" w:rsidR="0096130D" w:rsidRDefault="0096130D" w:rsidP="0096130D">
      <w:pPr>
        <w:pBdr>
          <w:top w:val="nil"/>
          <w:left w:val="nil"/>
          <w:bottom w:val="nil"/>
          <w:right w:val="nil"/>
          <w:between w:val="nil"/>
        </w:pBdr>
        <w:tabs>
          <w:tab w:val="left" w:pos="288"/>
        </w:tabs>
        <w:spacing w:after="120" w:line="360" w:lineRule="auto"/>
        <w:jc w:val="both"/>
        <w:rPr>
          <w:color w:val="000000"/>
          <w:lang w:val="en-IN"/>
        </w:rPr>
      </w:pPr>
      <w:r>
        <w:rPr>
          <w:color w:val="000000"/>
          <w:lang w:val="en-IN"/>
        </w:rPr>
        <w:t xml:space="preserve">[13] </w:t>
      </w:r>
      <w:r w:rsidRPr="00CB43A5">
        <w:rPr>
          <w:color w:val="000000"/>
          <w:lang w:val="en-IN"/>
        </w:rPr>
        <w:t xml:space="preserve">G. Chiari, M. Piccoli, and D. Zoni, “OSIRIS: Bridging </w:t>
      </w:r>
      <w:proofErr w:type="spellStart"/>
      <w:r w:rsidRPr="00CB43A5">
        <w:rPr>
          <w:color w:val="000000"/>
          <w:lang w:val="en-IN"/>
        </w:rPr>
        <w:t>analog</w:t>
      </w:r>
      <w:proofErr w:type="spellEnd"/>
      <w:r w:rsidRPr="00CB43A5">
        <w:rPr>
          <w:color w:val="000000"/>
          <w:lang w:val="en-IN"/>
        </w:rPr>
        <w:t xml:space="preserve"> circuit design and machine learning with scalable dataset generation,” </w:t>
      </w:r>
      <w:proofErr w:type="spellStart"/>
      <w:r w:rsidRPr="00CB43A5">
        <w:rPr>
          <w:color w:val="000000"/>
          <w:lang w:val="en-IN"/>
        </w:rPr>
        <w:t>arXiv</w:t>
      </w:r>
      <w:proofErr w:type="spellEnd"/>
      <w:r w:rsidRPr="00CB43A5">
        <w:rPr>
          <w:color w:val="000000"/>
          <w:lang w:val="en-IN"/>
        </w:rPr>
        <w:t xml:space="preserve"> preprint arXiv:2601.19439, 2026. </w:t>
      </w:r>
      <w:proofErr w:type="spellStart"/>
      <w:r w:rsidRPr="00CB43A5">
        <w:rPr>
          <w:color w:val="000000"/>
          <w:lang w:val="en-IN"/>
        </w:rPr>
        <w:t>doi</w:t>
      </w:r>
      <w:proofErr w:type="spellEnd"/>
      <w:r w:rsidRPr="00CB43A5">
        <w:rPr>
          <w:color w:val="000000"/>
          <w:lang w:val="en-IN"/>
        </w:rPr>
        <w:t>: 10.48550/arXiv.2601.19439.</w:t>
      </w:r>
    </w:p>
    <w:p w14:paraId="560AE4FC" w14:textId="77777777" w:rsidR="0096130D" w:rsidRPr="00EA7874"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EA7874">
        <w:rPr>
          <w:color w:val="000000"/>
          <w:lang w:val="en-IN"/>
        </w:rPr>
        <w:t>[</w:t>
      </w:r>
      <w:r>
        <w:rPr>
          <w:color w:val="000000"/>
          <w:lang w:val="en-IN"/>
        </w:rPr>
        <w:t>14</w:t>
      </w:r>
      <w:r w:rsidRPr="00EA7874">
        <w:rPr>
          <w:color w:val="000000"/>
          <w:lang w:val="en-IN"/>
        </w:rPr>
        <w:t xml:space="preserve">] M. </w:t>
      </w:r>
      <w:proofErr w:type="spellStart"/>
      <w:r w:rsidRPr="00EA7874">
        <w:rPr>
          <w:color w:val="000000"/>
          <w:lang w:val="en-IN"/>
        </w:rPr>
        <w:t>Raissi</w:t>
      </w:r>
      <w:proofErr w:type="spellEnd"/>
      <w:r w:rsidRPr="00EA7874">
        <w:rPr>
          <w:color w:val="000000"/>
          <w:lang w:val="en-IN"/>
        </w:rPr>
        <w:t xml:space="preserve">, P. </w:t>
      </w:r>
      <w:proofErr w:type="spellStart"/>
      <w:r w:rsidRPr="00EA7874">
        <w:rPr>
          <w:color w:val="000000"/>
          <w:lang w:val="en-IN"/>
        </w:rPr>
        <w:t>Perdikaris</w:t>
      </w:r>
      <w:proofErr w:type="spellEnd"/>
      <w:r w:rsidRPr="00EA7874">
        <w:rPr>
          <w:color w:val="000000"/>
          <w:lang w:val="en-IN"/>
        </w:rPr>
        <w:t xml:space="preserve">, and G. E. </w:t>
      </w:r>
      <w:proofErr w:type="spellStart"/>
      <w:r w:rsidRPr="00EA7874">
        <w:rPr>
          <w:color w:val="000000"/>
          <w:lang w:val="en-IN"/>
        </w:rPr>
        <w:t>Karniadakis</w:t>
      </w:r>
      <w:proofErr w:type="spellEnd"/>
      <w:r w:rsidRPr="00EA7874">
        <w:rPr>
          <w:color w:val="000000"/>
          <w:lang w:val="en-IN"/>
        </w:rPr>
        <w:t xml:space="preserve">, “Physics-informed neural networks: A deep learning framework for solving forward and inverse problems involving nonlinear partial differential equations,” </w:t>
      </w:r>
      <w:r w:rsidRPr="00EA7874">
        <w:rPr>
          <w:i/>
          <w:iCs/>
          <w:color w:val="000000"/>
          <w:lang w:val="en-IN"/>
        </w:rPr>
        <w:t xml:space="preserve">J. </w:t>
      </w:r>
      <w:proofErr w:type="spellStart"/>
      <w:r w:rsidRPr="00EA7874">
        <w:rPr>
          <w:i/>
          <w:iCs/>
          <w:color w:val="000000"/>
          <w:lang w:val="en-IN"/>
        </w:rPr>
        <w:t>Comput</w:t>
      </w:r>
      <w:proofErr w:type="spellEnd"/>
      <w:r w:rsidRPr="00EA7874">
        <w:rPr>
          <w:i/>
          <w:iCs/>
          <w:color w:val="000000"/>
          <w:lang w:val="en-IN"/>
        </w:rPr>
        <w:t>. Phys.</w:t>
      </w:r>
      <w:r w:rsidRPr="00EA7874">
        <w:rPr>
          <w:color w:val="000000"/>
          <w:lang w:val="en-IN"/>
        </w:rPr>
        <w:t xml:space="preserve">, vol. 378, pp. 686–707, 2019, </w:t>
      </w:r>
      <w:proofErr w:type="spellStart"/>
      <w:r w:rsidRPr="00EA7874">
        <w:rPr>
          <w:color w:val="000000"/>
          <w:lang w:val="en-IN"/>
        </w:rPr>
        <w:t>doi</w:t>
      </w:r>
      <w:proofErr w:type="spellEnd"/>
      <w:r w:rsidRPr="00EA7874">
        <w:rPr>
          <w:color w:val="000000"/>
          <w:lang w:val="en-IN"/>
        </w:rPr>
        <w:t>: 10.1016/j.jcp.2018.10.045.</w:t>
      </w:r>
    </w:p>
    <w:p w14:paraId="7AFF7C9F" w14:textId="77777777" w:rsidR="0096130D" w:rsidRPr="00EA7874"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EA7874">
        <w:rPr>
          <w:color w:val="000000"/>
          <w:lang w:val="en-IN"/>
        </w:rPr>
        <w:t>[</w:t>
      </w:r>
      <w:r>
        <w:rPr>
          <w:color w:val="000000"/>
          <w:lang w:val="en-IN"/>
        </w:rPr>
        <w:t>15</w:t>
      </w:r>
      <w:r w:rsidRPr="00EA7874">
        <w:rPr>
          <w:color w:val="000000"/>
          <w:lang w:val="en-IN"/>
        </w:rPr>
        <w:t xml:space="preserve">] S. Son, J. Jeong, D. Jeong, K. H. Sun, and K. Y. Oh, “Physics-informed neural network: principles and applications,” in </w:t>
      </w:r>
      <w:r w:rsidRPr="00EA7874">
        <w:rPr>
          <w:i/>
          <w:iCs/>
          <w:color w:val="000000"/>
          <w:lang w:val="en-IN"/>
        </w:rPr>
        <w:t>Recent Advances in Neuromorphic Computing</w:t>
      </w:r>
      <w:r w:rsidRPr="00EA7874">
        <w:rPr>
          <w:color w:val="000000"/>
          <w:lang w:val="en-IN"/>
        </w:rPr>
        <w:t xml:space="preserve">, K. J. Bai and Y. Yi, Eds., </w:t>
      </w:r>
      <w:proofErr w:type="spellStart"/>
      <w:r w:rsidRPr="00EA7874">
        <w:rPr>
          <w:color w:val="000000"/>
          <w:lang w:val="en-IN"/>
        </w:rPr>
        <w:t>IntechOpen</w:t>
      </w:r>
      <w:proofErr w:type="spellEnd"/>
      <w:r w:rsidRPr="00EA7874">
        <w:rPr>
          <w:color w:val="000000"/>
          <w:lang w:val="en-IN"/>
        </w:rPr>
        <w:t xml:space="preserve">, Rijeka, Croatia, 2024, </w:t>
      </w:r>
      <w:proofErr w:type="spellStart"/>
      <w:r w:rsidRPr="00EA7874">
        <w:rPr>
          <w:color w:val="000000"/>
          <w:lang w:val="en-IN"/>
        </w:rPr>
        <w:t>ch.</w:t>
      </w:r>
      <w:proofErr w:type="spellEnd"/>
      <w:r w:rsidRPr="00EA7874">
        <w:rPr>
          <w:color w:val="000000"/>
          <w:lang w:val="en-IN"/>
        </w:rPr>
        <w:t xml:space="preserve"> 4, </w:t>
      </w:r>
      <w:proofErr w:type="spellStart"/>
      <w:r w:rsidRPr="00EA7874">
        <w:rPr>
          <w:color w:val="000000"/>
          <w:lang w:val="en-IN"/>
        </w:rPr>
        <w:t>doi</w:t>
      </w:r>
      <w:proofErr w:type="spellEnd"/>
      <w:r w:rsidRPr="00EA7874">
        <w:rPr>
          <w:color w:val="000000"/>
          <w:lang w:val="en-IN"/>
        </w:rPr>
        <w:t>: 10.5772/</w:t>
      </w:r>
      <w:proofErr w:type="spellStart"/>
      <w:r>
        <w:rPr>
          <w:color w:val="000000"/>
          <w:lang w:val="en-IN"/>
        </w:rPr>
        <w:t>intechopen</w:t>
      </w:r>
      <w:proofErr w:type="spellEnd"/>
      <w:r>
        <w:rPr>
          <w:color w:val="000000"/>
          <w:lang w:val="en-IN"/>
        </w:rPr>
        <w:t xml:space="preserve">. </w:t>
      </w:r>
      <w:r w:rsidRPr="00EA7874">
        <w:rPr>
          <w:color w:val="000000"/>
          <w:lang w:val="en-IN"/>
        </w:rPr>
        <w:t>1006130.</w:t>
      </w:r>
    </w:p>
    <w:p w14:paraId="365CE13D" w14:textId="77777777" w:rsidR="0096130D" w:rsidRPr="00EA7874"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EA7874">
        <w:rPr>
          <w:color w:val="000000"/>
          <w:lang w:val="en-IN"/>
        </w:rPr>
        <w:t>[</w:t>
      </w:r>
      <w:r>
        <w:rPr>
          <w:color w:val="000000"/>
          <w:lang w:val="en-IN"/>
        </w:rPr>
        <w:t>16</w:t>
      </w:r>
      <w:r w:rsidRPr="00EA7874">
        <w:rPr>
          <w:color w:val="000000"/>
          <w:lang w:val="en-IN"/>
        </w:rPr>
        <w:t xml:space="preserve">] G. E. </w:t>
      </w:r>
      <w:proofErr w:type="spellStart"/>
      <w:r w:rsidRPr="00EA7874">
        <w:rPr>
          <w:color w:val="000000"/>
          <w:lang w:val="en-IN"/>
        </w:rPr>
        <w:t>Karniadakis</w:t>
      </w:r>
      <w:proofErr w:type="spellEnd"/>
      <w:r w:rsidRPr="00EA7874">
        <w:rPr>
          <w:color w:val="000000"/>
          <w:lang w:val="en-IN"/>
        </w:rPr>
        <w:t xml:space="preserve">, I. G. </w:t>
      </w:r>
      <w:proofErr w:type="spellStart"/>
      <w:r w:rsidRPr="00EA7874">
        <w:rPr>
          <w:color w:val="000000"/>
          <w:lang w:val="en-IN"/>
        </w:rPr>
        <w:t>Kevrekidis</w:t>
      </w:r>
      <w:proofErr w:type="spellEnd"/>
      <w:r w:rsidRPr="00EA7874">
        <w:rPr>
          <w:color w:val="000000"/>
          <w:lang w:val="en-IN"/>
        </w:rPr>
        <w:t xml:space="preserve">, L. Lu, P. </w:t>
      </w:r>
      <w:proofErr w:type="spellStart"/>
      <w:r w:rsidRPr="00EA7874">
        <w:rPr>
          <w:color w:val="000000"/>
          <w:lang w:val="en-IN"/>
        </w:rPr>
        <w:t>Perdikaris</w:t>
      </w:r>
      <w:proofErr w:type="spellEnd"/>
      <w:r w:rsidRPr="00EA7874">
        <w:rPr>
          <w:color w:val="000000"/>
          <w:lang w:val="en-IN"/>
        </w:rPr>
        <w:t xml:space="preserve">, S. Wang, and L. Yang, “Physics-informed machine learning,” </w:t>
      </w:r>
      <w:r w:rsidRPr="00EA7874">
        <w:rPr>
          <w:i/>
          <w:iCs/>
          <w:color w:val="000000"/>
          <w:lang w:val="en-IN"/>
        </w:rPr>
        <w:t>Nature Reviews Physics</w:t>
      </w:r>
      <w:r w:rsidRPr="00EA7874">
        <w:rPr>
          <w:color w:val="000000"/>
          <w:lang w:val="en-IN"/>
        </w:rPr>
        <w:t xml:space="preserve">, vol. 3, no. 6, pp. 422–440, 2021, </w:t>
      </w:r>
      <w:proofErr w:type="spellStart"/>
      <w:r w:rsidRPr="00EA7874">
        <w:rPr>
          <w:color w:val="000000"/>
          <w:lang w:val="en-IN"/>
        </w:rPr>
        <w:t>doi</w:t>
      </w:r>
      <w:proofErr w:type="spellEnd"/>
      <w:r w:rsidRPr="00EA7874">
        <w:rPr>
          <w:color w:val="000000"/>
          <w:lang w:val="en-IN"/>
        </w:rPr>
        <w:t>: 10.1038/s42254-021-00314-5.</w:t>
      </w:r>
    </w:p>
    <w:p w14:paraId="2439B635" w14:textId="77777777" w:rsidR="0096130D" w:rsidRPr="00EA7874"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EA7874">
        <w:rPr>
          <w:color w:val="000000"/>
          <w:lang w:val="en-IN"/>
        </w:rPr>
        <w:t>[</w:t>
      </w:r>
      <w:r>
        <w:rPr>
          <w:color w:val="000000"/>
          <w:lang w:val="en-IN"/>
        </w:rPr>
        <w:t>17</w:t>
      </w:r>
      <w:r w:rsidRPr="00EA7874">
        <w:rPr>
          <w:color w:val="000000"/>
          <w:lang w:val="en-IN"/>
        </w:rPr>
        <w:t xml:space="preserve">] S. Cuomo, V. S. Di Cola, F. Giampaolo, G. Rozza, M. </w:t>
      </w:r>
      <w:proofErr w:type="spellStart"/>
      <w:r w:rsidRPr="00EA7874">
        <w:rPr>
          <w:color w:val="000000"/>
          <w:lang w:val="en-IN"/>
        </w:rPr>
        <w:t>Raissi</w:t>
      </w:r>
      <w:proofErr w:type="spellEnd"/>
      <w:r w:rsidRPr="00EA7874">
        <w:rPr>
          <w:color w:val="000000"/>
          <w:lang w:val="en-IN"/>
        </w:rPr>
        <w:t xml:space="preserve">, and F. Piccialli, “Scientific machine learning through physics-informed neural networks: Where we are and what’s next,” </w:t>
      </w:r>
      <w:r w:rsidRPr="00EA7874">
        <w:rPr>
          <w:i/>
          <w:iCs/>
          <w:color w:val="000000"/>
          <w:lang w:val="en-IN"/>
        </w:rPr>
        <w:t xml:space="preserve">J. Sci. </w:t>
      </w:r>
      <w:proofErr w:type="spellStart"/>
      <w:r w:rsidRPr="00EA7874">
        <w:rPr>
          <w:i/>
          <w:iCs/>
          <w:color w:val="000000"/>
          <w:lang w:val="en-IN"/>
        </w:rPr>
        <w:t>Comput</w:t>
      </w:r>
      <w:proofErr w:type="spellEnd"/>
      <w:r w:rsidRPr="00EA7874">
        <w:rPr>
          <w:i/>
          <w:iCs/>
          <w:color w:val="000000"/>
          <w:lang w:val="en-IN"/>
        </w:rPr>
        <w:t>.</w:t>
      </w:r>
      <w:r w:rsidRPr="00EA7874">
        <w:rPr>
          <w:color w:val="000000"/>
          <w:lang w:val="en-IN"/>
        </w:rPr>
        <w:t xml:space="preserve">, vol. 92, no. 3, p. 88, 2022, </w:t>
      </w:r>
      <w:proofErr w:type="spellStart"/>
      <w:r w:rsidRPr="00EA7874">
        <w:rPr>
          <w:color w:val="000000"/>
          <w:lang w:val="en-IN"/>
        </w:rPr>
        <w:t>doi</w:t>
      </w:r>
      <w:proofErr w:type="spellEnd"/>
      <w:r w:rsidRPr="00EA7874">
        <w:rPr>
          <w:color w:val="000000"/>
          <w:lang w:val="en-IN"/>
        </w:rPr>
        <w:t>: 10.1007/s10915-022-01939-z.</w:t>
      </w:r>
    </w:p>
    <w:p w14:paraId="550FC8F3" w14:textId="77777777" w:rsidR="0096130D" w:rsidRPr="00EA7874"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EA7874">
        <w:rPr>
          <w:color w:val="000000"/>
          <w:lang w:val="en-IN"/>
        </w:rPr>
        <w:t>[1</w:t>
      </w:r>
      <w:r>
        <w:rPr>
          <w:color w:val="000000"/>
          <w:lang w:val="en-IN"/>
        </w:rPr>
        <w:t>8</w:t>
      </w:r>
      <w:r w:rsidRPr="00EA7874">
        <w:rPr>
          <w:color w:val="000000"/>
          <w:lang w:val="en-IN"/>
        </w:rPr>
        <w:t xml:space="preserve">] Cadence Design Systems, </w:t>
      </w:r>
      <w:r w:rsidRPr="00EA7874">
        <w:rPr>
          <w:i/>
          <w:iCs/>
          <w:color w:val="000000"/>
          <w:lang w:val="en-IN"/>
        </w:rPr>
        <w:t>Virtuoso® OCEAN Reference Manual</w:t>
      </w:r>
      <w:r w:rsidRPr="00EA7874">
        <w:rPr>
          <w:color w:val="000000"/>
          <w:lang w:val="en-IN"/>
        </w:rPr>
        <w:t>, San Jose, CA, USA, 2023.</w:t>
      </w:r>
    </w:p>
    <w:p w14:paraId="599CE6DF" w14:textId="77777777" w:rsidR="0096130D" w:rsidRPr="00EA7874"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EA7874">
        <w:rPr>
          <w:color w:val="000000"/>
          <w:lang w:val="en-IN"/>
        </w:rPr>
        <w:t>[1</w:t>
      </w:r>
      <w:r>
        <w:rPr>
          <w:color w:val="000000"/>
          <w:lang w:val="en-IN"/>
        </w:rPr>
        <w:t>9</w:t>
      </w:r>
      <w:r w:rsidRPr="00EA7874">
        <w:rPr>
          <w:color w:val="000000"/>
          <w:lang w:val="en-IN"/>
        </w:rPr>
        <w:t xml:space="preserve">] A. P. Chavan, S. Shrish, M. Sanket, A. G. Abhishek, S. Kishan, R. Aradhya, and P. Pawar, “Integrating Neural Network Models for Advanced Automation in Analog Amplifier Circuit Design,” in </w:t>
      </w:r>
      <w:r w:rsidRPr="00EA7874">
        <w:rPr>
          <w:i/>
          <w:iCs/>
          <w:color w:val="000000"/>
          <w:lang w:val="en-IN"/>
        </w:rPr>
        <w:t>2024 IEEE Int. Conf. on Electronics, Computing and Communication Technologies (CONECCT)</w:t>
      </w:r>
      <w:r w:rsidRPr="00EA7874">
        <w:rPr>
          <w:color w:val="000000"/>
          <w:lang w:val="en-IN"/>
        </w:rPr>
        <w:t xml:space="preserve">, Bangalore, India, 12–14 Jul. 2024, pp. 1–6, </w:t>
      </w:r>
      <w:proofErr w:type="spellStart"/>
      <w:r w:rsidRPr="00EA7874">
        <w:rPr>
          <w:color w:val="000000"/>
          <w:lang w:val="en-IN"/>
        </w:rPr>
        <w:t>doi</w:t>
      </w:r>
      <w:proofErr w:type="spellEnd"/>
      <w:r w:rsidRPr="00EA7874">
        <w:rPr>
          <w:color w:val="000000"/>
          <w:lang w:val="en-IN"/>
        </w:rPr>
        <w:t>: 10.1109/CONECCT62155.2024.10677072.</w:t>
      </w:r>
    </w:p>
    <w:p w14:paraId="7351D59F" w14:textId="77777777" w:rsidR="0096130D" w:rsidRPr="00EA7874"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EA7874">
        <w:rPr>
          <w:color w:val="000000"/>
          <w:lang w:val="en-IN"/>
        </w:rPr>
        <w:lastRenderedPageBreak/>
        <w:t>[</w:t>
      </w:r>
      <w:r>
        <w:rPr>
          <w:color w:val="000000"/>
          <w:lang w:val="en-IN"/>
        </w:rPr>
        <w:t>20</w:t>
      </w:r>
      <w:r w:rsidRPr="00EA7874">
        <w:rPr>
          <w:color w:val="000000"/>
          <w:lang w:val="en-IN"/>
        </w:rPr>
        <w:t xml:space="preserve">] R. Rashid, K. Krishna, C. P. George, and N. </w:t>
      </w:r>
      <w:proofErr w:type="spellStart"/>
      <w:r w:rsidRPr="00EA7874">
        <w:rPr>
          <w:color w:val="000000"/>
          <w:lang w:val="en-IN"/>
        </w:rPr>
        <w:t>Nambath</w:t>
      </w:r>
      <w:proofErr w:type="spellEnd"/>
      <w:r w:rsidRPr="00EA7874">
        <w:rPr>
          <w:color w:val="000000"/>
          <w:lang w:val="en-IN"/>
        </w:rPr>
        <w:t xml:space="preserve">, “Machine learning driven global optimisation framework for </w:t>
      </w:r>
      <w:proofErr w:type="spellStart"/>
      <w:r w:rsidRPr="00EA7874">
        <w:rPr>
          <w:color w:val="000000"/>
          <w:lang w:val="en-IN"/>
        </w:rPr>
        <w:t>analog</w:t>
      </w:r>
      <w:proofErr w:type="spellEnd"/>
      <w:r w:rsidRPr="00EA7874">
        <w:rPr>
          <w:color w:val="000000"/>
          <w:lang w:val="en-IN"/>
        </w:rPr>
        <w:t xml:space="preserve"> circuit design,” </w:t>
      </w:r>
      <w:r w:rsidRPr="00EA7874">
        <w:rPr>
          <w:i/>
          <w:iCs/>
          <w:color w:val="000000"/>
          <w:lang w:val="en-IN"/>
        </w:rPr>
        <w:t>Microelectronics J.</w:t>
      </w:r>
      <w:r w:rsidRPr="00EA7874">
        <w:rPr>
          <w:color w:val="000000"/>
          <w:lang w:val="en-IN"/>
        </w:rPr>
        <w:t xml:space="preserve">, vol. 151, p. 106362, 2024, </w:t>
      </w:r>
      <w:proofErr w:type="spellStart"/>
      <w:r w:rsidRPr="00EA7874">
        <w:rPr>
          <w:color w:val="000000"/>
          <w:lang w:val="en-IN"/>
        </w:rPr>
        <w:t>doi</w:t>
      </w:r>
      <w:proofErr w:type="spellEnd"/>
      <w:r w:rsidRPr="00EA7874">
        <w:rPr>
          <w:color w:val="000000"/>
          <w:lang w:val="en-IN"/>
        </w:rPr>
        <w:t>: 10.1016/j.mejo.2024.106362.</w:t>
      </w:r>
    </w:p>
    <w:p w14:paraId="257D2216" w14:textId="77777777" w:rsidR="0096130D" w:rsidRPr="009801D0" w:rsidRDefault="0096130D" w:rsidP="0096130D">
      <w:pPr>
        <w:pBdr>
          <w:top w:val="nil"/>
          <w:left w:val="nil"/>
          <w:bottom w:val="nil"/>
          <w:right w:val="nil"/>
          <w:between w:val="nil"/>
        </w:pBdr>
        <w:tabs>
          <w:tab w:val="left" w:pos="288"/>
        </w:tabs>
        <w:spacing w:after="120" w:line="360" w:lineRule="auto"/>
        <w:jc w:val="both"/>
        <w:rPr>
          <w:color w:val="000000" w:themeColor="text1"/>
          <w:lang w:val="en-IN"/>
        </w:rPr>
      </w:pPr>
      <w:r w:rsidRPr="009801D0">
        <w:rPr>
          <w:color w:val="000000" w:themeColor="text1"/>
          <w:lang w:val="en-IN"/>
        </w:rPr>
        <w:t xml:space="preserve">[21] S. Srinivasan, N. R. Aithal, S. Janani, S. S. Rao, and R. Mathew, “High Performance Two-Stage Operational Transconductance Amplifier (OTA) for Biomedical Applications: Design, Simulation &amp; Performance Analysis,” in </w:t>
      </w:r>
      <w:r w:rsidRPr="009801D0">
        <w:rPr>
          <w:i/>
          <w:iCs/>
          <w:color w:val="000000" w:themeColor="text1"/>
          <w:lang w:val="en-IN"/>
        </w:rPr>
        <w:t>Proc. 2025 IEEE 2nd Int. Conf. for Women in Computing (</w:t>
      </w:r>
      <w:proofErr w:type="spellStart"/>
      <w:r w:rsidRPr="009801D0">
        <w:rPr>
          <w:i/>
          <w:iCs/>
          <w:color w:val="000000" w:themeColor="text1"/>
          <w:lang w:val="en-IN"/>
        </w:rPr>
        <w:t>InCoWoCo</w:t>
      </w:r>
      <w:proofErr w:type="spellEnd"/>
      <w:r w:rsidRPr="009801D0">
        <w:rPr>
          <w:i/>
          <w:iCs/>
          <w:color w:val="000000" w:themeColor="text1"/>
          <w:lang w:val="en-IN"/>
        </w:rPr>
        <w:t>)</w:t>
      </w:r>
      <w:r w:rsidRPr="009801D0">
        <w:rPr>
          <w:color w:val="000000" w:themeColor="text1"/>
          <w:lang w:val="en-IN"/>
        </w:rPr>
        <w:t xml:space="preserve">, Nov. 2025, pp. 1–8, </w:t>
      </w:r>
      <w:proofErr w:type="spellStart"/>
      <w:r w:rsidRPr="009801D0">
        <w:rPr>
          <w:color w:val="000000" w:themeColor="text1"/>
          <w:lang w:val="en-IN"/>
        </w:rPr>
        <w:t>doi</w:t>
      </w:r>
      <w:proofErr w:type="spellEnd"/>
      <w:r w:rsidRPr="009801D0">
        <w:rPr>
          <w:color w:val="000000" w:themeColor="text1"/>
          <w:lang w:val="en-IN"/>
        </w:rPr>
        <w:t xml:space="preserve">: </w:t>
      </w:r>
      <w:hyperlink r:id="rId21" w:tgtFrame="_blank" w:history="1">
        <w:r w:rsidRPr="009801D0">
          <w:rPr>
            <w:rStyle w:val="Hyperlink"/>
            <w:color w:val="000000" w:themeColor="text1"/>
          </w:rPr>
          <w:t>10.1109/InCoWoCo68239.2025.11407259</w:t>
        </w:r>
      </w:hyperlink>
      <w:r w:rsidRPr="009801D0">
        <w:rPr>
          <w:color w:val="000000" w:themeColor="text1"/>
          <w:lang w:val="en-IN"/>
        </w:rPr>
        <w:t>.</w:t>
      </w:r>
    </w:p>
    <w:p w14:paraId="4C915A11" w14:textId="77777777" w:rsidR="0096130D" w:rsidRPr="00EA7874"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EA7874">
        <w:rPr>
          <w:color w:val="000000"/>
          <w:lang w:val="en-IN"/>
        </w:rPr>
        <w:t>[</w:t>
      </w:r>
      <w:r>
        <w:rPr>
          <w:color w:val="000000"/>
          <w:lang w:val="en-IN"/>
        </w:rPr>
        <w:t>22</w:t>
      </w:r>
      <w:r w:rsidRPr="00EA7874">
        <w:rPr>
          <w:color w:val="000000"/>
          <w:lang w:val="en-IN"/>
        </w:rPr>
        <w:t xml:space="preserve">] M. Fukuda, T. Ishii, and N. Takai, “OP-AMP sizing by inference of element values using machine learning,” in </w:t>
      </w:r>
      <w:r w:rsidRPr="00EA7874">
        <w:rPr>
          <w:i/>
          <w:iCs/>
          <w:color w:val="000000"/>
          <w:lang w:val="en-IN"/>
        </w:rPr>
        <w:t>Proc. 2017 Int. Symp. Intelligent Signal Processing and Communication Systems (ISPACS)</w:t>
      </w:r>
      <w:r w:rsidRPr="00EA7874">
        <w:rPr>
          <w:color w:val="000000"/>
          <w:lang w:val="en-IN"/>
        </w:rPr>
        <w:t xml:space="preserve">, Xiamen, China, Nov. 2017, pp. 622–627, </w:t>
      </w:r>
      <w:proofErr w:type="spellStart"/>
      <w:r w:rsidRPr="00EA7874">
        <w:rPr>
          <w:color w:val="000000"/>
          <w:lang w:val="en-IN"/>
        </w:rPr>
        <w:t>doi</w:t>
      </w:r>
      <w:proofErr w:type="spellEnd"/>
      <w:r w:rsidRPr="00EA7874">
        <w:rPr>
          <w:color w:val="000000"/>
          <w:lang w:val="en-IN"/>
        </w:rPr>
        <w:t>: 10.1109/ISPACS.2017.8266553.</w:t>
      </w:r>
    </w:p>
    <w:p w14:paraId="7F39213A" w14:textId="77777777" w:rsidR="0096130D" w:rsidRPr="00EA7874"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EA7874">
        <w:rPr>
          <w:color w:val="000000"/>
          <w:lang w:val="en-IN"/>
        </w:rPr>
        <w:t>[</w:t>
      </w:r>
      <w:r>
        <w:rPr>
          <w:color w:val="000000"/>
          <w:lang w:val="en-IN"/>
        </w:rPr>
        <w:t>23</w:t>
      </w:r>
      <w:r w:rsidRPr="00EA7874">
        <w:rPr>
          <w:color w:val="000000"/>
          <w:lang w:val="en-IN"/>
        </w:rPr>
        <w:t xml:space="preserve">] Z. Wang, X. Luo, and Z. Gong, “Application of deep learning in </w:t>
      </w:r>
      <w:proofErr w:type="spellStart"/>
      <w:r w:rsidRPr="00EA7874">
        <w:rPr>
          <w:color w:val="000000"/>
          <w:lang w:val="en-IN"/>
        </w:rPr>
        <w:t>analog</w:t>
      </w:r>
      <w:proofErr w:type="spellEnd"/>
      <w:r w:rsidRPr="00EA7874">
        <w:rPr>
          <w:color w:val="000000"/>
          <w:lang w:val="en-IN"/>
        </w:rPr>
        <w:t xml:space="preserve"> circuit sizing,” in </w:t>
      </w:r>
      <w:r w:rsidRPr="00EA7874">
        <w:rPr>
          <w:i/>
          <w:iCs/>
          <w:color w:val="000000"/>
          <w:lang w:val="en-IN"/>
        </w:rPr>
        <w:t>Proc. 2018 2nd Int. Conf. Computer Science and Artificial Intelligence (CSAI)</w:t>
      </w:r>
      <w:r w:rsidRPr="00EA7874">
        <w:rPr>
          <w:color w:val="000000"/>
          <w:lang w:val="en-IN"/>
        </w:rPr>
        <w:t xml:space="preserve">, Shenzhen, China, Dec. 2018, pp. 571–575, </w:t>
      </w:r>
      <w:proofErr w:type="spellStart"/>
      <w:r w:rsidRPr="00EA7874">
        <w:rPr>
          <w:color w:val="000000"/>
          <w:lang w:val="en-IN"/>
        </w:rPr>
        <w:t>doi</w:t>
      </w:r>
      <w:proofErr w:type="spellEnd"/>
      <w:r w:rsidRPr="00EA7874">
        <w:rPr>
          <w:color w:val="000000"/>
          <w:lang w:val="en-IN"/>
        </w:rPr>
        <w:t>: 10.1145/3297156.3297160.</w:t>
      </w:r>
    </w:p>
    <w:p w14:paraId="4DBCB338" w14:textId="77777777" w:rsidR="0096130D" w:rsidRPr="00EA7874"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EA7874">
        <w:rPr>
          <w:color w:val="000000"/>
          <w:lang w:val="en-IN"/>
        </w:rPr>
        <w:t>[</w:t>
      </w:r>
      <w:r>
        <w:rPr>
          <w:color w:val="000000"/>
          <w:lang w:val="en-IN"/>
        </w:rPr>
        <w:t>24</w:t>
      </w:r>
      <w:r w:rsidRPr="00EA7874">
        <w:rPr>
          <w:color w:val="000000"/>
          <w:lang w:val="en-IN"/>
        </w:rPr>
        <w:t xml:space="preserve">] S. R. Dubey, S. K. Singh, and B. B. Chaudhuri, “Activation functions in deep learning: A comprehensive survey and benchmark,” </w:t>
      </w:r>
      <w:r w:rsidRPr="00EA7874">
        <w:rPr>
          <w:i/>
          <w:iCs/>
          <w:color w:val="000000"/>
          <w:lang w:val="en-IN"/>
        </w:rPr>
        <w:t>Neurocomputing</w:t>
      </w:r>
      <w:r w:rsidRPr="00EA7874">
        <w:rPr>
          <w:color w:val="000000"/>
          <w:lang w:val="en-IN"/>
        </w:rPr>
        <w:t xml:space="preserve">, vol. 503, pp. 92–108, 2022, </w:t>
      </w:r>
      <w:proofErr w:type="spellStart"/>
      <w:r w:rsidRPr="00EA7874">
        <w:rPr>
          <w:color w:val="000000"/>
          <w:lang w:val="en-IN"/>
        </w:rPr>
        <w:t>doi</w:t>
      </w:r>
      <w:proofErr w:type="spellEnd"/>
      <w:r w:rsidRPr="00EA7874">
        <w:rPr>
          <w:color w:val="000000"/>
          <w:lang w:val="en-IN"/>
        </w:rPr>
        <w:t>: 10.1016/j.neucom.2022.06.111.</w:t>
      </w:r>
    </w:p>
    <w:p w14:paraId="5B343CA4" w14:textId="77777777" w:rsidR="0096130D" w:rsidRPr="00EA7874"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EA7874">
        <w:rPr>
          <w:color w:val="000000"/>
          <w:lang w:val="en-IN"/>
        </w:rPr>
        <w:t>[</w:t>
      </w:r>
      <w:r>
        <w:rPr>
          <w:color w:val="000000"/>
          <w:lang w:val="en-IN"/>
        </w:rPr>
        <w:t>25</w:t>
      </w:r>
      <w:r w:rsidRPr="00EA7874">
        <w:rPr>
          <w:color w:val="000000"/>
          <w:lang w:val="en-IN"/>
        </w:rPr>
        <w:t xml:space="preserve">] J. </w:t>
      </w:r>
      <w:proofErr w:type="spellStart"/>
      <w:r w:rsidRPr="00EA7874">
        <w:rPr>
          <w:color w:val="000000"/>
          <w:lang w:val="en-IN"/>
        </w:rPr>
        <w:t>Mahattanakul</w:t>
      </w:r>
      <w:proofErr w:type="spellEnd"/>
      <w:r w:rsidRPr="00EA7874">
        <w:rPr>
          <w:color w:val="000000"/>
          <w:lang w:val="en-IN"/>
        </w:rPr>
        <w:t xml:space="preserve">, “Design procedure for two-stage CMOS operational amplifiers employing current buffer,” </w:t>
      </w:r>
      <w:r w:rsidRPr="00EA7874">
        <w:rPr>
          <w:i/>
          <w:iCs/>
          <w:color w:val="000000"/>
          <w:lang w:val="en-IN"/>
        </w:rPr>
        <w:t>IEEE Trans. Circuits Syst. II: Express Briefs</w:t>
      </w:r>
      <w:r w:rsidRPr="00EA7874">
        <w:rPr>
          <w:color w:val="000000"/>
          <w:lang w:val="en-IN"/>
        </w:rPr>
        <w:t xml:space="preserve">, vol. 52, no. 11, pp. 766–770, Nov. 2005, </w:t>
      </w:r>
      <w:proofErr w:type="spellStart"/>
      <w:r w:rsidRPr="00EA7874">
        <w:rPr>
          <w:color w:val="000000"/>
          <w:lang w:val="en-IN"/>
        </w:rPr>
        <w:t>doi</w:t>
      </w:r>
      <w:proofErr w:type="spellEnd"/>
      <w:r w:rsidRPr="00EA7874">
        <w:rPr>
          <w:color w:val="000000"/>
          <w:lang w:val="en-IN"/>
        </w:rPr>
        <w:t>: 10.1109/TCSII.2005.853258.</w:t>
      </w:r>
    </w:p>
    <w:p w14:paraId="7E073C7C" w14:textId="77777777" w:rsidR="0096130D" w:rsidRPr="00EA7874"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EA7874">
        <w:rPr>
          <w:color w:val="000000"/>
          <w:lang w:val="en-IN"/>
        </w:rPr>
        <w:t>[</w:t>
      </w:r>
      <w:r>
        <w:rPr>
          <w:color w:val="000000"/>
          <w:lang w:val="en-IN"/>
        </w:rPr>
        <w:t>26</w:t>
      </w:r>
      <w:r w:rsidRPr="00EA7874">
        <w:rPr>
          <w:color w:val="000000"/>
          <w:lang w:val="en-IN"/>
        </w:rPr>
        <w:t xml:space="preserve">] P. R. Gray, P. J. Hurst, S. H. Lewis, and R. G. Meyer, </w:t>
      </w:r>
      <w:r w:rsidRPr="00EA7874">
        <w:rPr>
          <w:i/>
          <w:iCs/>
          <w:color w:val="000000"/>
          <w:lang w:val="en-IN"/>
        </w:rPr>
        <w:t>Analysis and Design of Analog Integrated Circuits</w:t>
      </w:r>
      <w:r w:rsidRPr="00EA7874">
        <w:rPr>
          <w:color w:val="000000"/>
          <w:lang w:val="en-IN"/>
        </w:rPr>
        <w:t xml:space="preserve">, 6th ed., Hoboken, NJ, USA: John Wiley &amp; Sons, 2024, </w:t>
      </w:r>
      <w:proofErr w:type="spellStart"/>
      <w:r w:rsidRPr="00EA7874">
        <w:rPr>
          <w:color w:val="000000"/>
          <w:lang w:val="en-IN"/>
        </w:rPr>
        <w:t>doi</w:t>
      </w:r>
      <w:proofErr w:type="spellEnd"/>
      <w:r w:rsidRPr="00EA7874">
        <w:rPr>
          <w:color w:val="000000"/>
          <w:lang w:val="en-IN"/>
        </w:rPr>
        <w:t>: 10.1002/9781119895727.</w:t>
      </w:r>
    </w:p>
    <w:p w14:paraId="76A86A3D" w14:textId="77777777" w:rsidR="0096130D" w:rsidRPr="00EA7874"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EA7874">
        <w:rPr>
          <w:color w:val="000000"/>
          <w:lang w:val="en-IN"/>
        </w:rPr>
        <w:t>[</w:t>
      </w:r>
      <w:r>
        <w:rPr>
          <w:color w:val="000000"/>
          <w:lang w:val="en-IN"/>
        </w:rPr>
        <w:t>27</w:t>
      </w:r>
      <w:r w:rsidRPr="00EA7874">
        <w:rPr>
          <w:color w:val="000000"/>
          <w:lang w:val="en-IN"/>
        </w:rPr>
        <w:t xml:space="preserve">] K. Bult and G. J. Geelen, “A fast-settling CMOS op amp for SC circuits with 90-dB DC gain,” </w:t>
      </w:r>
      <w:r w:rsidRPr="00EA7874">
        <w:rPr>
          <w:i/>
          <w:iCs/>
          <w:color w:val="000000"/>
          <w:lang w:val="en-IN"/>
        </w:rPr>
        <w:t>IEEE J. Solid-State Circuits</w:t>
      </w:r>
      <w:r w:rsidRPr="00EA7874">
        <w:rPr>
          <w:color w:val="000000"/>
          <w:lang w:val="en-IN"/>
        </w:rPr>
        <w:t xml:space="preserve">, vol. 25, no. 6, pp. 1379–1384, Dec. 1990, </w:t>
      </w:r>
      <w:proofErr w:type="spellStart"/>
      <w:r w:rsidRPr="00EA7874">
        <w:rPr>
          <w:color w:val="000000"/>
          <w:lang w:val="en-IN"/>
        </w:rPr>
        <w:t>doi</w:t>
      </w:r>
      <w:proofErr w:type="spellEnd"/>
      <w:r w:rsidRPr="00EA7874">
        <w:rPr>
          <w:color w:val="000000"/>
          <w:lang w:val="en-IN"/>
        </w:rPr>
        <w:t>: 10.1109/4.62131.</w:t>
      </w:r>
    </w:p>
    <w:p w14:paraId="3600967B" w14:textId="77777777" w:rsidR="0096130D" w:rsidRPr="00EA7874"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EA7874">
        <w:rPr>
          <w:color w:val="000000"/>
          <w:lang w:val="en-IN"/>
        </w:rPr>
        <w:t>[</w:t>
      </w:r>
      <w:r>
        <w:rPr>
          <w:color w:val="000000"/>
          <w:lang w:val="en-IN"/>
        </w:rPr>
        <w:t>28</w:t>
      </w:r>
      <w:r w:rsidRPr="00EA7874">
        <w:rPr>
          <w:color w:val="000000"/>
          <w:lang w:val="en-IN"/>
        </w:rPr>
        <w:t xml:space="preserve">] R. J. Baker, </w:t>
      </w:r>
      <w:r w:rsidRPr="00EA7874">
        <w:rPr>
          <w:i/>
          <w:iCs/>
          <w:color w:val="000000"/>
          <w:lang w:val="en-IN"/>
        </w:rPr>
        <w:t>CMOS: Circuit Design, Layout, and Simulation</w:t>
      </w:r>
      <w:r w:rsidRPr="00EA7874">
        <w:rPr>
          <w:color w:val="000000"/>
          <w:lang w:val="en-IN"/>
        </w:rPr>
        <w:t xml:space="preserve">, 4th ed., Hoboken, NJ, USA: John Wiley &amp; Sons, 2019, </w:t>
      </w:r>
      <w:proofErr w:type="spellStart"/>
      <w:r w:rsidRPr="00EA7874">
        <w:rPr>
          <w:color w:val="000000"/>
          <w:lang w:val="en-IN"/>
        </w:rPr>
        <w:t>doi</w:t>
      </w:r>
      <w:proofErr w:type="spellEnd"/>
      <w:r w:rsidRPr="00EA7874">
        <w:rPr>
          <w:color w:val="000000"/>
          <w:lang w:val="en-IN"/>
        </w:rPr>
        <w:t>: 10.1002/9781119491953.</w:t>
      </w:r>
    </w:p>
    <w:p w14:paraId="4F99AAF3" w14:textId="77777777" w:rsidR="0096130D" w:rsidRPr="00EA7874"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EA7874">
        <w:rPr>
          <w:color w:val="000000"/>
          <w:lang w:val="en-IN"/>
        </w:rPr>
        <w:t>[2</w:t>
      </w:r>
      <w:r>
        <w:rPr>
          <w:color w:val="000000"/>
          <w:lang w:val="en-IN"/>
        </w:rPr>
        <w:t>9</w:t>
      </w:r>
      <w:r w:rsidRPr="00EA7874">
        <w:rPr>
          <w:color w:val="000000"/>
          <w:lang w:val="en-IN"/>
        </w:rPr>
        <w:t xml:space="preserve">] H. Zhao, H. Zheng, S. Ma, and K. Wang, “16.2-μW Super Class-AB OTA with current reuse technique achieving 130.3 </w:t>
      </w:r>
      <w:proofErr w:type="spellStart"/>
      <w:r w:rsidRPr="00EA7874">
        <w:rPr>
          <w:color w:val="000000"/>
          <w:lang w:val="en-IN"/>
        </w:rPr>
        <w:t>μA</w:t>
      </w:r>
      <w:proofErr w:type="spellEnd"/>
      <w:r w:rsidRPr="00EA7874">
        <w:rPr>
          <w:color w:val="000000"/>
          <w:lang w:val="en-IN"/>
        </w:rPr>
        <w:t>/</w:t>
      </w:r>
      <w:proofErr w:type="spellStart"/>
      <w:r w:rsidRPr="00EA7874">
        <w:rPr>
          <w:color w:val="000000"/>
          <w:lang w:val="en-IN"/>
        </w:rPr>
        <w:t>μA</w:t>
      </w:r>
      <w:proofErr w:type="spellEnd"/>
      <w:r w:rsidRPr="00EA7874">
        <w:rPr>
          <w:color w:val="000000"/>
          <w:lang w:val="en-IN"/>
        </w:rPr>
        <w:t xml:space="preserve"> </w:t>
      </w:r>
      <w:proofErr w:type="spellStart"/>
      <w:r w:rsidRPr="00EA7874">
        <w:rPr>
          <w:color w:val="000000"/>
          <w:lang w:val="en-IN"/>
        </w:rPr>
        <w:t>FoM</w:t>
      </w:r>
      <w:proofErr w:type="spellEnd"/>
      <w:r w:rsidRPr="00EA7874">
        <w:rPr>
          <w:color w:val="000000"/>
          <w:lang w:val="en-IN"/>
        </w:rPr>
        <w:t xml:space="preserve">,” </w:t>
      </w:r>
      <w:r w:rsidRPr="00EA7874">
        <w:rPr>
          <w:i/>
          <w:iCs/>
          <w:color w:val="000000"/>
          <w:lang w:val="en-IN"/>
        </w:rPr>
        <w:t>Microelectronics J.</w:t>
      </w:r>
      <w:r w:rsidRPr="00EA7874">
        <w:rPr>
          <w:color w:val="000000"/>
          <w:lang w:val="en-IN"/>
        </w:rPr>
        <w:t xml:space="preserve">, vol. 150, p. 106265, 2024, </w:t>
      </w:r>
      <w:proofErr w:type="spellStart"/>
      <w:r w:rsidRPr="00EA7874">
        <w:rPr>
          <w:color w:val="000000"/>
          <w:lang w:val="en-IN"/>
        </w:rPr>
        <w:t>doi</w:t>
      </w:r>
      <w:proofErr w:type="spellEnd"/>
      <w:r w:rsidRPr="00EA7874">
        <w:rPr>
          <w:color w:val="000000"/>
          <w:lang w:val="en-IN"/>
        </w:rPr>
        <w:t>: 10.1016/j.mejo.2024.106265.</w:t>
      </w:r>
    </w:p>
    <w:p w14:paraId="554003F1" w14:textId="77777777" w:rsidR="0096130D" w:rsidRPr="00EA7874"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EA7874">
        <w:rPr>
          <w:color w:val="000000"/>
          <w:lang w:val="en-IN"/>
        </w:rPr>
        <w:t>[</w:t>
      </w:r>
      <w:r>
        <w:rPr>
          <w:color w:val="000000"/>
          <w:lang w:val="en-IN"/>
        </w:rPr>
        <w:t>30</w:t>
      </w:r>
      <w:r w:rsidRPr="00EA7874">
        <w:rPr>
          <w:color w:val="000000"/>
          <w:lang w:val="en-IN"/>
        </w:rPr>
        <w:t xml:space="preserve">] Y. Liu, L. Cai, Y. Chen, and B. Wang, “Physics informed neural networks based on adaptive weighted loss functions for Hamilton Jacobi equations,” </w:t>
      </w:r>
      <w:r w:rsidRPr="00EA7874">
        <w:rPr>
          <w:i/>
          <w:iCs/>
          <w:color w:val="000000"/>
          <w:lang w:val="en-IN"/>
        </w:rPr>
        <w:t xml:space="preserve">Math. </w:t>
      </w:r>
      <w:proofErr w:type="spellStart"/>
      <w:r w:rsidRPr="00EA7874">
        <w:rPr>
          <w:i/>
          <w:iCs/>
          <w:color w:val="000000"/>
          <w:lang w:val="en-IN"/>
        </w:rPr>
        <w:t>Biosci</w:t>
      </w:r>
      <w:proofErr w:type="spellEnd"/>
      <w:r w:rsidRPr="00EA7874">
        <w:rPr>
          <w:i/>
          <w:iCs/>
          <w:color w:val="000000"/>
          <w:lang w:val="en-IN"/>
        </w:rPr>
        <w:t>. Eng.</w:t>
      </w:r>
      <w:r w:rsidRPr="00EA7874">
        <w:rPr>
          <w:color w:val="000000"/>
          <w:lang w:val="en-IN"/>
        </w:rPr>
        <w:t xml:space="preserve">, vol. 19, no. 12, pp. 12866–12896, 2022, </w:t>
      </w:r>
      <w:proofErr w:type="spellStart"/>
      <w:r w:rsidRPr="00EA7874">
        <w:rPr>
          <w:color w:val="000000"/>
          <w:lang w:val="en-IN"/>
        </w:rPr>
        <w:t>doi</w:t>
      </w:r>
      <w:proofErr w:type="spellEnd"/>
      <w:r w:rsidRPr="00EA7874">
        <w:rPr>
          <w:color w:val="000000"/>
          <w:lang w:val="en-IN"/>
        </w:rPr>
        <w:t>: 10.3934/mbe.2022601.</w:t>
      </w:r>
    </w:p>
    <w:p w14:paraId="13E42253" w14:textId="77777777" w:rsidR="0096130D" w:rsidRPr="00EA7874"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EA7874">
        <w:rPr>
          <w:color w:val="000000"/>
          <w:lang w:val="en-IN"/>
        </w:rPr>
        <w:t>[</w:t>
      </w:r>
      <w:r>
        <w:rPr>
          <w:color w:val="000000"/>
          <w:lang w:val="en-IN"/>
        </w:rPr>
        <w:t>31</w:t>
      </w:r>
      <w:r w:rsidRPr="00EA7874">
        <w:rPr>
          <w:color w:val="000000"/>
          <w:lang w:val="en-IN"/>
        </w:rPr>
        <w:t xml:space="preserve">] J. Hua, Y. Li, C. Liu, P. Wan, and X. Liu, “Physics informed neural networks with weighted losses by uncertainty evaluation for accurate and stable prediction of manufacturing systems,” </w:t>
      </w:r>
      <w:r w:rsidRPr="00EA7874">
        <w:rPr>
          <w:i/>
          <w:iCs/>
          <w:color w:val="000000"/>
          <w:lang w:val="en-IN"/>
        </w:rPr>
        <w:t xml:space="preserve">IEEE Trans. Neural </w:t>
      </w:r>
      <w:proofErr w:type="spellStart"/>
      <w:r w:rsidRPr="00EA7874">
        <w:rPr>
          <w:i/>
          <w:iCs/>
          <w:color w:val="000000"/>
          <w:lang w:val="en-IN"/>
        </w:rPr>
        <w:t>Netw</w:t>
      </w:r>
      <w:proofErr w:type="spellEnd"/>
      <w:r w:rsidRPr="00EA7874">
        <w:rPr>
          <w:i/>
          <w:iCs/>
          <w:color w:val="000000"/>
          <w:lang w:val="en-IN"/>
        </w:rPr>
        <w:t>. Learn. Syst.</w:t>
      </w:r>
      <w:r w:rsidRPr="00EA7874">
        <w:rPr>
          <w:color w:val="000000"/>
          <w:lang w:val="en-IN"/>
        </w:rPr>
        <w:t xml:space="preserve">, vol. 35, no. 8, pp. 11064–11076, Aug. 2024, </w:t>
      </w:r>
      <w:proofErr w:type="spellStart"/>
      <w:r w:rsidRPr="00EA7874">
        <w:rPr>
          <w:color w:val="000000"/>
          <w:lang w:val="en-IN"/>
        </w:rPr>
        <w:t>doi</w:t>
      </w:r>
      <w:proofErr w:type="spellEnd"/>
      <w:r w:rsidRPr="00EA7874">
        <w:rPr>
          <w:color w:val="000000"/>
          <w:lang w:val="en-IN"/>
        </w:rPr>
        <w:t>: 10.1109/TNNLS.2023.3247163.</w:t>
      </w:r>
    </w:p>
    <w:p w14:paraId="3205819A" w14:textId="77777777" w:rsidR="0096130D" w:rsidRPr="00EA7874"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EA7874">
        <w:rPr>
          <w:color w:val="000000"/>
          <w:lang w:val="en-IN"/>
        </w:rPr>
        <w:t>[</w:t>
      </w:r>
      <w:r>
        <w:rPr>
          <w:color w:val="000000"/>
          <w:lang w:val="en-IN"/>
        </w:rPr>
        <w:t>32</w:t>
      </w:r>
      <w:r w:rsidRPr="00EA7874">
        <w:rPr>
          <w:color w:val="000000"/>
          <w:lang w:val="en-IN"/>
        </w:rPr>
        <w:t xml:space="preserve">] A. Mehradfar, X. Zhao, Y. Niu, S. </w:t>
      </w:r>
      <w:proofErr w:type="spellStart"/>
      <w:r w:rsidRPr="00EA7874">
        <w:rPr>
          <w:color w:val="000000"/>
          <w:lang w:val="en-IN"/>
        </w:rPr>
        <w:t>Babakniya</w:t>
      </w:r>
      <w:proofErr w:type="spellEnd"/>
      <w:r w:rsidRPr="00EA7874">
        <w:rPr>
          <w:color w:val="000000"/>
          <w:lang w:val="en-IN"/>
        </w:rPr>
        <w:t xml:space="preserve">, M. </w:t>
      </w:r>
      <w:proofErr w:type="spellStart"/>
      <w:r w:rsidRPr="00EA7874">
        <w:rPr>
          <w:color w:val="000000"/>
          <w:lang w:val="en-IN"/>
        </w:rPr>
        <w:t>Alesheikh</w:t>
      </w:r>
      <w:proofErr w:type="spellEnd"/>
      <w:r w:rsidRPr="00EA7874">
        <w:rPr>
          <w:color w:val="000000"/>
          <w:lang w:val="en-IN"/>
        </w:rPr>
        <w:t xml:space="preserve">, H. Aghasi, and S. </w:t>
      </w:r>
      <w:proofErr w:type="spellStart"/>
      <w:r w:rsidRPr="00EA7874">
        <w:rPr>
          <w:color w:val="000000"/>
          <w:lang w:val="en-IN"/>
        </w:rPr>
        <w:t>Avestimehr</w:t>
      </w:r>
      <w:proofErr w:type="spellEnd"/>
      <w:r w:rsidRPr="00EA7874">
        <w:rPr>
          <w:color w:val="000000"/>
          <w:lang w:val="en-IN"/>
        </w:rPr>
        <w:t>, “</w:t>
      </w:r>
      <w:proofErr w:type="spellStart"/>
      <w:r w:rsidRPr="00EA7874">
        <w:rPr>
          <w:color w:val="000000"/>
          <w:lang w:val="en-IN"/>
        </w:rPr>
        <w:t>AICircuit</w:t>
      </w:r>
      <w:proofErr w:type="spellEnd"/>
      <w:r w:rsidRPr="00EA7874">
        <w:rPr>
          <w:color w:val="000000"/>
          <w:lang w:val="en-IN"/>
        </w:rPr>
        <w:t xml:space="preserve">: A </w:t>
      </w:r>
      <w:proofErr w:type="spellStart"/>
      <w:r w:rsidRPr="00EA7874">
        <w:rPr>
          <w:color w:val="000000"/>
          <w:lang w:val="en-IN"/>
        </w:rPr>
        <w:t>Multi Level</w:t>
      </w:r>
      <w:proofErr w:type="spellEnd"/>
      <w:r w:rsidRPr="00EA7874">
        <w:rPr>
          <w:color w:val="000000"/>
          <w:lang w:val="en-IN"/>
        </w:rPr>
        <w:t xml:space="preserve"> Dataset and Benchmark for AI Driven Analog Integrated Circuit Design,” </w:t>
      </w:r>
      <w:proofErr w:type="spellStart"/>
      <w:r w:rsidRPr="00EA7874">
        <w:rPr>
          <w:i/>
          <w:iCs/>
          <w:color w:val="000000"/>
          <w:lang w:val="en-IN"/>
        </w:rPr>
        <w:t>arXiv</w:t>
      </w:r>
      <w:proofErr w:type="spellEnd"/>
      <w:r w:rsidRPr="00EA7874">
        <w:rPr>
          <w:i/>
          <w:iCs/>
          <w:color w:val="000000"/>
          <w:lang w:val="en-IN"/>
        </w:rPr>
        <w:t xml:space="preserve"> preprint arXiv:2407.18272</w:t>
      </w:r>
      <w:r w:rsidRPr="00EA7874">
        <w:rPr>
          <w:color w:val="000000"/>
          <w:lang w:val="en-IN"/>
        </w:rPr>
        <w:t>, 2024, doi:10.48550/arXiv.2407.18272.</w:t>
      </w:r>
    </w:p>
    <w:p w14:paraId="1849B44F" w14:textId="77777777" w:rsidR="0096130D" w:rsidRPr="00EA7874" w:rsidRDefault="0096130D" w:rsidP="0096130D">
      <w:pPr>
        <w:pBdr>
          <w:top w:val="nil"/>
          <w:left w:val="nil"/>
          <w:bottom w:val="nil"/>
          <w:right w:val="nil"/>
          <w:between w:val="nil"/>
        </w:pBdr>
        <w:tabs>
          <w:tab w:val="left" w:pos="288"/>
        </w:tabs>
        <w:spacing w:after="120" w:line="360" w:lineRule="auto"/>
        <w:jc w:val="both"/>
        <w:rPr>
          <w:color w:val="000000"/>
          <w:lang w:val="en-IN"/>
        </w:rPr>
      </w:pPr>
      <w:r w:rsidRPr="00EA7874">
        <w:rPr>
          <w:color w:val="000000"/>
          <w:lang w:val="en-IN"/>
        </w:rPr>
        <w:t>[</w:t>
      </w:r>
      <w:r>
        <w:rPr>
          <w:color w:val="000000"/>
          <w:lang w:val="en-IN"/>
        </w:rPr>
        <w:t>33</w:t>
      </w:r>
      <w:r w:rsidRPr="00EA7874">
        <w:rPr>
          <w:color w:val="000000"/>
          <w:lang w:val="en-IN"/>
        </w:rPr>
        <w:t xml:space="preserve">] A. P. Chavan, S. S. Vaidya, S. M. </w:t>
      </w:r>
      <w:proofErr w:type="spellStart"/>
      <w:r w:rsidRPr="00EA7874">
        <w:rPr>
          <w:color w:val="000000"/>
          <w:lang w:val="en-IN"/>
        </w:rPr>
        <w:t>Mantrashetti</w:t>
      </w:r>
      <w:proofErr w:type="spellEnd"/>
      <w:r w:rsidRPr="00EA7874">
        <w:rPr>
          <w:color w:val="000000"/>
          <w:lang w:val="en-IN"/>
        </w:rPr>
        <w:t xml:space="preserve">, A. G. Dastikopp, K. S. Murthy, H. V. Ravish Aradhya, and P. Pawar, “A novel TriNet architecture for enhanced </w:t>
      </w:r>
      <w:proofErr w:type="spellStart"/>
      <w:r w:rsidRPr="00EA7874">
        <w:rPr>
          <w:color w:val="000000"/>
          <w:lang w:val="en-IN"/>
        </w:rPr>
        <w:t>analog</w:t>
      </w:r>
      <w:proofErr w:type="spellEnd"/>
      <w:r w:rsidRPr="00EA7874">
        <w:rPr>
          <w:color w:val="000000"/>
          <w:lang w:val="en-IN"/>
        </w:rPr>
        <w:t xml:space="preserve"> IC design automation,” </w:t>
      </w:r>
      <w:r w:rsidRPr="00EA7874">
        <w:rPr>
          <w:i/>
          <w:iCs/>
          <w:color w:val="000000"/>
          <w:lang w:val="en-IN"/>
        </w:rPr>
        <w:t>IEEE Trans. VLSI Syst.</w:t>
      </w:r>
      <w:r w:rsidRPr="00EA7874">
        <w:rPr>
          <w:color w:val="000000"/>
          <w:lang w:val="en-IN"/>
        </w:rPr>
        <w:t xml:space="preserve">, vol. 32, no. 11, pp. 2046–2059, Nov. 2024, </w:t>
      </w:r>
      <w:proofErr w:type="spellStart"/>
      <w:r w:rsidRPr="00EA7874">
        <w:rPr>
          <w:color w:val="000000"/>
          <w:lang w:val="en-IN"/>
        </w:rPr>
        <w:t>doi</w:t>
      </w:r>
      <w:proofErr w:type="spellEnd"/>
      <w:r w:rsidRPr="00EA7874">
        <w:rPr>
          <w:color w:val="000000"/>
          <w:lang w:val="en-IN"/>
        </w:rPr>
        <w:t>: 10.1109/TVLSI.2024.3452032.</w:t>
      </w:r>
    </w:p>
    <w:p w14:paraId="5E96F97D" w14:textId="77777777" w:rsidR="0096130D" w:rsidRPr="00CD1C66" w:rsidRDefault="0096130D" w:rsidP="0096130D">
      <w:pPr>
        <w:pBdr>
          <w:top w:val="nil"/>
          <w:left w:val="nil"/>
          <w:bottom w:val="nil"/>
          <w:right w:val="nil"/>
          <w:between w:val="nil"/>
        </w:pBdr>
        <w:tabs>
          <w:tab w:val="left" w:pos="288"/>
        </w:tabs>
        <w:spacing w:after="120" w:line="360" w:lineRule="auto"/>
        <w:jc w:val="both"/>
        <w:rPr>
          <w:color w:val="000000"/>
          <w:lang w:val="en-IN"/>
        </w:rPr>
      </w:pPr>
    </w:p>
    <w:p w14:paraId="09D47362" w14:textId="77777777" w:rsidR="009B1243" w:rsidRDefault="009B1243"/>
    <w:sectPr w:rsidR="009B1243" w:rsidSect="0096130D">
      <w:headerReference w:type="even" r:id="rId22"/>
      <w:headerReference w:type="default" r:id="rId23"/>
      <w:footerReference w:type="even" r:id="rId24"/>
      <w:footerReference w:type="default" r:id="rId25"/>
      <w:headerReference w:type="first" r:id="rId26"/>
      <w:footerReference w:type="first" r:id="rId27"/>
      <w:pgSz w:w="11906" w:h="16838"/>
      <w:pgMar w:top="1080" w:right="734" w:bottom="2434" w:left="734" w:header="144" w:footer="144"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8B70E" w14:textId="77777777" w:rsidR="00C67444" w:rsidRDefault="00C67444">
      <w:r>
        <w:separator/>
      </w:r>
    </w:p>
  </w:endnote>
  <w:endnote w:type="continuationSeparator" w:id="0">
    <w:p w14:paraId="0F728928" w14:textId="77777777" w:rsidR="00C67444" w:rsidRDefault="00C674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ohit Devanagari">
    <w:altName w:val="Calibri"/>
    <w:charset w:val="01"/>
    <w:family w:val="auto"/>
    <w:pitch w:val="variable"/>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D425A" w14:textId="77777777" w:rsidR="0096130D" w:rsidRDefault="009613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2953055"/>
      <w:docPartObj>
        <w:docPartGallery w:val="Page Numbers (Bottom of Page)"/>
        <w:docPartUnique/>
      </w:docPartObj>
    </w:sdtPr>
    <w:sdtEndPr>
      <w:rPr>
        <w:noProof/>
      </w:rPr>
    </w:sdtEndPr>
    <w:sdtContent>
      <w:p w14:paraId="0DF922FA" w14:textId="77777777" w:rsidR="0096130D" w:rsidRDefault="009613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BF9BFA" w14:textId="77777777" w:rsidR="0096130D" w:rsidRPr="00F20DE9" w:rsidRDefault="0096130D" w:rsidP="00F20D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BD59" w14:textId="77777777" w:rsidR="0096130D" w:rsidRDefault="00961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424E8" w14:textId="77777777" w:rsidR="00C67444" w:rsidRDefault="00C67444">
      <w:r>
        <w:separator/>
      </w:r>
    </w:p>
  </w:footnote>
  <w:footnote w:type="continuationSeparator" w:id="0">
    <w:p w14:paraId="3068441D" w14:textId="77777777" w:rsidR="00C67444" w:rsidRDefault="00C674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9FE12" w14:textId="77777777" w:rsidR="0096130D" w:rsidRDefault="009613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2F8E2" w14:textId="77777777" w:rsidR="0096130D" w:rsidRDefault="009613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E3DFF" w14:textId="77777777" w:rsidR="0096130D" w:rsidRDefault="009613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8B1D84"/>
    <w:multiLevelType w:val="hybridMultilevel"/>
    <w:tmpl w:val="ED128546"/>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75866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30D"/>
    <w:rsid w:val="004C55C0"/>
    <w:rsid w:val="004D298D"/>
    <w:rsid w:val="00534772"/>
    <w:rsid w:val="00937DA2"/>
    <w:rsid w:val="0096130D"/>
    <w:rsid w:val="009B1243"/>
    <w:rsid w:val="00A0103F"/>
    <w:rsid w:val="00B77368"/>
    <w:rsid w:val="00BA0AE4"/>
    <w:rsid w:val="00C67444"/>
    <w:rsid w:val="00D100B1"/>
    <w:rsid w:val="00DC2037"/>
    <w:rsid w:val="00EC41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6DB6A"/>
  <w15:chartTrackingRefBased/>
  <w15:docId w15:val="{B46447A0-865F-4BA1-9879-66698619D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30D"/>
    <w:pPr>
      <w:suppressAutoHyphens/>
      <w:spacing w:after="0" w:line="240" w:lineRule="auto"/>
      <w:jc w:val="center"/>
    </w:pPr>
    <w:rPr>
      <w:rFonts w:ascii="Times New Roman" w:eastAsia="Times New Roman" w:hAnsi="Times New Roman" w:cs="Times New Roman"/>
      <w:kern w:val="0"/>
      <w:sz w:val="20"/>
      <w:szCs w:val="20"/>
      <w:lang w:val="en-US" w:eastAsia="zh-CN"/>
      <w14:ligatures w14:val="none"/>
    </w:rPr>
  </w:style>
  <w:style w:type="paragraph" w:styleId="Heading1">
    <w:name w:val="heading 1"/>
    <w:basedOn w:val="Normal"/>
    <w:next w:val="Normal"/>
    <w:link w:val="Heading1Char"/>
    <w:uiPriority w:val="9"/>
    <w:qFormat/>
    <w:rsid w:val="009613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3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3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3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3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3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3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3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3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3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3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3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3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3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30D"/>
    <w:rPr>
      <w:rFonts w:eastAsiaTheme="majorEastAsia" w:cstheme="majorBidi"/>
      <w:color w:val="272727" w:themeColor="text1" w:themeTint="D8"/>
    </w:rPr>
  </w:style>
  <w:style w:type="paragraph" w:styleId="Title">
    <w:name w:val="Title"/>
    <w:basedOn w:val="Normal"/>
    <w:next w:val="Normal"/>
    <w:link w:val="TitleChar"/>
    <w:uiPriority w:val="10"/>
    <w:qFormat/>
    <w:rsid w:val="009613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30D"/>
    <w:pPr>
      <w:spacing w:before="160"/>
    </w:pPr>
    <w:rPr>
      <w:i/>
      <w:iCs/>
      <w:color w:val="404040" w:themeColor="text1" w:themeTint="BF"/>
    </w:rPr>
  </w:style>
  <w:style w:type="character" w:customStyle="1" w:styleId="QuoteChar">
    <w:name w:val="Quote Char"/>
    <w:basedOn w:val="DefaultParagraphFont"/>
    <w:link w:val="Quote"/>
    <w:uiPriority w:val="29"/>
    <w:rsid w:val="0096130D"/>
    <w:rPr>
      <w:i/>
      <w:iCs/>
      <w:color w:val="404040" w:themeColor="text1" w:themeTint="BF"/>
    </w:rPr>
  </w:style>
  <w:style w:type="paragraph" w:styleId="ListParagraph">
    <w:name w:val="List Paragraph"/>
    <w:basedOn w:val="Normal"/>
    <w:uiPriority w:val="34"/>
    <w:qFormat/>
    <w:rsid w:val="0096130D"/>
    <w:pPr>
      <w:ind w:left="720"/>
      <w:contextualSpacing/>
    </w:pPr>
  </w:style>
  <w:style w:type="character" w:styleId="IntenseEmphasis">
    <w:name w:val="Intense Emphasis"/>
    <w:basedOn w:val="DefaultParagraphFont"/>
    <w:uiPriority w:val="21"/>
    <w:qFormat/>
    <w:rsid w:val="0096130D"/>
    <w:rPr>
      <w:i/>
      <w:iCs/>
      <w:color w:val="0F4761" w:themeColor="accent1" w:themeShade="BF"/>
    </w:rPr>
  </w:style>
  <w:style w:type="paragraph" w:styleId="IntenseQuote">
    <w:name w:val="Intense Quote"/>
    <w:basedOn w:val="Normal"/>
    <w:next w:val="Normal"/>
    <w:link w:val="IntenseQuoteChar"/>
    <w:uiPriority w:val="30"/>
    <w:qFormat/>
    <w:rsid w:val="0096130D"/>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96130D"/>
    <w:rPr>
      <w:i/>
      <w:iCs/>
      <w:color w:val="0F4761" w:themeColor="accent1" w:themeShade="BF"/>
    </w:rPr>
  </w:style>
  <w:style w:type="character" w:styleId="IntenseReference">
    <w:name w:val="Intense Reference"/>
    <w:basedOn w:val="DefaultParagraphFont"/>
    <w:uiPriority w:val="32"/>
    <w:qFormat/>
    <w:rsid w:val="0096130D"/>
    <w:rPr>
      <w:b/>
      <w:bCs/>
      <w:smallCaps/>
      <w:color w:val="0F4761" w:themeColor="accent1" w:themeShade="BF"/>
      <w:spacing w:val="5"/>
    </w:rPr>
  </w:style>
  <w:style w:type="character" w:styleId="Hyperlink">
    <w:name w:val="Hyperlink"/>
    <w:rsid w:val="0096130D"/>
    <w:rPr>
      <w:color w:val="0563C1"/>
      <w:u w:val="single"/>
    </w:rPr>
  </w:style>
  <w:style w:type="paragraph" w:styleId="Caption">
    <w:name w:val="caption"/>
    <w:basedOn w:val="Normal"/>
    <w:qFormat/>
    <w:rsid w:val="0096130D"/>
    <w:pPr>
      <w:suppressLineNumbers/>
      <w:spacing w:before="120" w:after="120"/>
    </w:pPr>
    <w:rPr>
      <w:rFonts w:cs="Lohit Devanagari"/>
      <w:i/>
      <w:iCs/>
      <w:sz w:val="24"/>
      <w:szCs w:val="24"/>
    </w:rPr>
  </w:style>
  <w:style w:type="paragraph" w:styleId="Header">
    <w:name w:val="header"/>
    <w:basedOn w:val="Normal"/>
    <w:link w:val="HeaderChar"/>
    <w:uiPriority w:val="99"/>
    <w:unhideWhenUsed/>
    <w:rsid w:val="0096130D"/>
    <w:pPr>
      <w:tabs>
        <w:tab w:val="center" w:pos="4513"/>
        <w:tab w:val="right" w:pos="9026"/>
      </w:tabs>
    </w:pPr>
  </w:style>
  <w:style w:type="character" w:customStyle="1" w:styleId="HeaderChar">
    <w:name w:val="Header Char"/>
    <w:basedOn w:val="DefaultParagraphFont"/>
    <w:link w:val="Header"/>
    <w:uiPriority w:val="99"/>
    <w:rsid w:val="0096130D"/>
    <w:rPr>
      <w:rFonts w:ascii="Times New Roman" w:eastAsia="Times New Roman" w:hAnsi="Times New Roman" w:cs="Times New Roman"/>
      <w:kern w:val="0"/>
      <w:sz w:val="20"/>
      <w:szCs w:val="20"/>
      <w:lang w:val="en-US" w:eastAsia="zh-CN"/>
      <w14:ligatures w14:val="none"/>
    </w:rPr>
  </w:style>
  <w:style w:type="paragraph" w:styleId="Footer">
    <w:name w:val="footer"/>
    <w:basedOn w:val="Normal"/>
    <w:link w:val="FooterChar"/>
    <w:uiPriority w:val="99"/>
    <w:unhideWhenUsed/>
    <w:rsid w:val="0096130D"/>
    <w:pPr>
      <w:tabs>
        <w:tab w:val="center" w:pos="4513"/>
        <w:tab w:val="right" w:pos="9026"/>
      </w:tabs>
    </w:pPr>
  </w:style>
  <w:style w:type="character" w:customStyle="1" w:styleId="FooterChar">
    <w:name w:val="Footer Char"/>
    <w:basedOn w:val="DefaultParagraphFont"/>
    <w:link w:val="Footer"/>
    <w:uiPriority w:val="99"/>
    <w:rsid w:val="0096130D"/>
    <w:rPr>
      <w:rFonts w:ascii="Times New Roman" w:eastAsia="Times New Roman" w:hAnsi="Times New Roman" w:cs="Times New Roman"/>
      <w:kern w:val="0"/>
      <w:sz w:val="20"/>
      <w:szCs w:val="20"/>
      <w:lang w:val="en-US" w:eastAsia="zh-CN"/>
      <w14:ligatures w14:val="none"/>
    </w:rPr>
  </w:style>
  <w:style w:type="table" w:styleId="TableGrid">
    <w:name w:val="Table Grid"/>
    <w:basedOn w:val="TableNormal"/>
    <w:uiPriority w:val="39"/>
    <w:rsid w:val="00B773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doi.org/10.1109/InCoWoCo68239.2025.11407259"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14</Pages>
  <Words>3947</Words>
  <Characters>22502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 S - 241000206 - MSISMPL</dc:creator>
  <cp:keywords/>
  <dc:description/>
  <cp:lastModifiedBy>JAI KISHAN K C - 251100660016 - MSISMPL</cp:lastModifiedBy>
  <cp:revision>4</cp:revision>
  <dcterms:created xsi:type="dcterms:W3CDTF">2026-04-16T12:05:00Z</dcterms:created>
  <dcterms:modified xsi:type="dcterms:W3CDTF">2026-04-16T17:56:00Z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c3ef0cb3-54b4-4ef4-b88b-787a5021fe8d</vt:lpwstr>
  </property>
</Properties>
</file>