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32554" w14:textId="77777777" w:rsidR="007A151E" w:rsidRPr="007A151E" w:rsidRDefault="007A151E" w:rsidP="007A151E">
      <w:pPr>
        <w:rPr>
          <w:sz w:val="32"/>
          <w:szCs w:val="32"/>
        </w:rPr>
      </w:pPr>
      <w:r w:rsidRPr="007A151E">
        <w:rPr>
          <w:b/>
          <w:bCs/>
          <w:sz w:val="32"/>
          <w:szCs w:val="32"/>
        </w:rPr>
        <w:t>Darlehensvertrag zwischen Unternehmen</w:t>
      </w:r>
    </w:p>
    <w:p w14:paraId="2D0BD776" w14:textId="77777777" w:rsidR="007A151E" w:rsidRPr="007A151E" w:rsidRDefault="007A151E" w:rsidP="007A151E">
      <w:pPr>
        <w:rPr>
          <w:sz w:val="20"/>
          <w:szCs w:val="20"/>
        </w:rPr>
      </w:pPr>
      <w:r w:rsidRPr="007A151E">
        <w:rPr>
          <w:sz w:val="20"/>
          <w:szCs w:val="20"/>
        </w:rPr>
        <w:t xml:space="preserve">Zwischen der </w:t>
      </w:r>
      <w:proofErr w:type="gramStart"/>
      <w:r w:rsidRPr="007A151E">
        <w:rPr>
          <w:sz w:val="20"/>
          <w:szCs w:val="20"/>
        </w:rPr>
        <w:t>{{ firmenname1 }</w:t>
      </w:r>
      <w:proofErr w:type="gramEnd"/>
      <w:r w:rsidRPr="007A151E">
        <w:rPr>
          <w:sz w:val="20"/>
          <w:szCs w:val="20"/>
        </w:rPr>
        <w:t xml:space="preserve">}, mit Sitz in </w:t>
      </w:r>
      <w:proofErr w:type="gramStart"/>
      <w:r w:rsidRPr="007A151E">
        <w:rPr>
          <w:sz w:val="20"/>
          <w:szCs w:val="20"/>
        </w:rPr>
        <w:t>{{ strasse1 }</w:t>
      </w:r>
      <w:proofErr w:type="gramEnd"/>
      <w:r w:rsidRPr="007A151E">
        <w:rPr>
          <w:sz w:val="20"/>
          <w:szCs w:val="20"/>
        </w:rPr>
        <w:t xml:space="preserve">} </w:t>
      </w:r>
      <w:proofErr w:type="gramStart"/>
      <w:r w:rsidRPr="007A151E">
        <w:rPr>
          <w:sz w:val="20"/>
          <w:szCs w:val="20"/>
        </w:rPr>
        <w:t>{{ hausnummer1 }</w:t>
      </w:r>
      <w:proofErr w:type="gramEnd"/>
      <w:r w:rsidRPr="007A151E">
        <w:rPr>
          <w:sz w:val="20"/>
          <w:szCs w:val="20"/>
        </w:rPr>
        <w:t xml:space="preserve">}, </w:t>
      </w:r>
      <w:proofErr w:type="gramStart"/>
      <w:r w:rsidRPr="007A151E">
        <w:rPr>
          <w:sz w:val="20"/>
          <w:szCs w:val="20"/>
        </w:rPr>
        <w:t>{{ plz1 }</w:t>
      </w:r>
      <w:proofErr w:type="gramEnd"/>
      <w:r w:rsidRPr="007A151E">
        <w:rPr>
          <w:sz w:val="20"/>
          <w:szCs w:val="20"/>
        </w:rPr>
        <w:t xml:space="preserve">} </w:t>
      </w:r>
      <w:proofErr w:type="gramStart"/>
      <w:r w:rsidRPr="007A151E">
        <w:rPr>
          <w:sz w:val="20"/>
          <w:szCs w:val="20"/>
        </w:rPr>
        <w:t>{{ ort1 }</w:t>
      </w:r>
      <w:proofErr w:type="gramEnd"/>
      <w:r w:rsidRPr="007A151E">
        <w:rPr>
          <w:sz w:val="20"/>
          <w:szCs w:val="20"/>
        </w:rPr>
        <w:t xml:space="preserve">}, </w:t>
      </w:r>
      <w:proofErr w:type="gramStart"/>
      <w:r w:rsidRPr="007A151E">
        <w:rPr>
          <w:sz w:val="20"/>
          <w:szCs w:val="20"/>
        </w:rPr>
        <w:t>{{ land1 }</w:t>
      </w:r>
      <w:proofErr w:type="gramEnd"/>
      <w:r w:rsidRPr="007A151E">
        <w:rPr>
          <w:sz w:val="20"/>
          <w:szCs w:val="20"/>
        </w:rPr>
        <w:t xml:space="preserve">}, vertreten durch </w:t>
      </w:r>
      <w:proofErr w:type="gramStart"/>
      <w:r w:rsidRPr="007A151E">
        <w:rPr>
          <w:sz w:val="20"/>
          <w:szCs w:val="20"/>
        </w:rPr>
        <w:t>{{ name1 }</w:t>
      </w:r>
      <w:proofErr w:type="gramEnd"/>
      <w:r w:rsidRPr="007A151E">
        <w:rPr>
          <w:sz w:val="20"/>
          <w:szCs w:val="20"/>
        </w:rPr>
        <w:t>}, im Folgenden „Darlehensgeber“ genannt,</w:t>
      </w:r>
      <w:r w:rsidRPr="007A151E">
        <w:rPr>
          <w:sz w:val="20"/>
          <w:szCs w:val="20"/>
        </w:rPr>
        <w:br/>
        <w:t xml:space="preserve">und der </w:t>
      </w:r>
      <w:proofErr w:type="gramStart"/>
      <w:r w:rsidRPr="007A151E">
        <w:rPr>
          <w:sz w:val="20"/>
          <w:szCs w:val="20"/>
        </w:rPr>
        <w:t>{{ firmenname2 }</w:t>
      </w:r>
      <w:proofErr w:type="gramEnd"/>
      <w:r w:rsidRPr="007A151E">
        <w:rPr>
          <w:sz w:val="20"/>
          <w:szCs w:val="20"/>
        </w:rPr>
        <w:t xml:space="preserve">}, ansässig in </w:t>
      </w:r>
      <w:proofErr w:type="gramStart"/>
      <w:r w:rsidRPr="007A151E">
        <w:rPr>
          <w:sz w:val="20"/>
          <w:szCs w:val="20"/>
        </w:rPr>
        <w:t>{{ strasse2 }</w:t>
      </w:r>
      <w:proofErr w:type="gramEnd"/>
      <w:r w:rsidRPr="007A151E">
        <w:rPr>
          <w:sz w:val="20"/>
          <w:szCs w:val="20"/>
        </w:rPr>
        <w:t xml:space="preserve">} </w:t>
      </w:r>
      <w:proofErr w:type="gramStart"/>
      <w:r w:rsidRPr="007A151E">
        <w:rPr>
          <w:sz w:val="20"/>
          <w:szCs w:val="20"/>
        </w:rPr>
        <w:t>{{ hausnummer2 }</w:t>
      </w:r>
      <w:proofErr w:type="gramEnd"/>
      <w:r w:rsidRPr="007A151E">
        <w:rPr>
          <w:sz w:val="20"/>
          <w:szCs w:val="20"/>
        </w:rPr>
        <w:t xml:space="preserve">}, </w:t>
      </w:r>
      <w:proofErr w:type="gramStart"/>
      <w:r w:rsidRPr="007A151E">
        <w:rPr>
          <w:sz w:val="20"/>
          <w:szCs w:val="20"/>
        </w:rPr>
        <w:t>{{ plz2 }</w:t>
      </w:r>
      <w:proofErr w:type="gramEnd"/>
      <w:r w:rsidRPr="007A151E">
        <w:rPr>
          <w:sz w:val="20"/>
          <w:szCs w:val="20"/>
        </w:rPr>
        <w:t xml:space="preserve">} </w:t>
      </w:r>
      <w:proofErr w:type="gramStart"/>
      <w:r w:rsidRPr="007A151E">
        <w:rPr>
          <w:sz w:val="20"/>
          <w:szCs w:val="20"/>
        </w:rPr>
        <w:t>{{ ort2 }</w:t>
      </w:r>
      <w:proofErr w:type="gramEnd"/>
      <w:r w:rsidRPr="007A151E">
        <w:rPr>
          <w:sz w:val="20"/>
          <w:szCs w:val="20"/>
        </w:rPr>
        <w:t xml:space="preserve">}, vertreten durch </w:t>
      </w:r>
      <w:proofErr w:type="gramStart"/>
      <w:r w:rsidRPr="007A151E">
        <w:rPr>
          <w:sz w:val="20"/>
          <w:szCs w:val="20"/>
        </w:rPr>
        <w:t>{{ name2 }</w:t>
      </w:r>
      <w:proofErr w:type="gramEnd"/>
      <w:r w:rsidRPr="007A151E">
        <w:rPr>
          <w:sz w:val="20"/>
          <w:szCs w:val="20"/>
        </w:rPr>
        <w:t>}, im Folgenden „Darlehensnehmer“ genannt, wird folgender Vertrag geschlossen:</w:t>
      </w:r>
    </w:p>
    <w:p w14:paraId="3A558955" w14:textId="77777777" w:rsidR="007A151E" w:rsidRPr="007A151E" w:rsidRDefault="007A151E" w:rsidP="007A151E">
      <w:pPr>
        <w:rPr>
          <w:sz w:val="20"/>
          <w:szCs w:val="20"/>
        </w:rPr>
      </w:pPr>
      <w:r w:rsidRPr="000D00CA">
        <w:rPr>
          <w:rFonts w:ascii="Aptos Black" w:hAnsi="Aptos Black"/>
          <w:b/>
          <w:bCs/>
          <w:sz w:val="20"/>
          <w:szCs w:val="20"/>
        </w:rPr>
        <w:t>§1 Darlehenssumme und Zweckbindung</w:t>
      </w:r>
      <w:r w:rsidRPr="007A151E">
        <w:rPr>
          <w:sz w:val="20"/>
          <w:szCs w:val="20"/>
        </w:rPr>
        <w:br/>
        <w:t xml:space="preserve">Der Darlehensgeber gewährt dem Darlehensnehmer ein zweckgebundenes Darlehen in Höhe von </w:t>
      </w:r>
      <w:proofErr w:type="gramStart"/>
      <w:r w:rsidRPr="007A151E">
        <w:rPr>
          <w:sz w:val="20"/>
          <w:szCs w:val="20"/>
        </w:rPr>
        <w:t>{{ euro1 }</w:t>
      </w:r>
      <w:proofErr w:type="gramEnd"/>
      <w:r w:rsidRPr="007A151E">
        <w:rPr>
          <w:sz w:val="20"/>
          <w:szCs w:val="20"/>
        </w:rPr>
        <w:t xml:space="preserve">} Euro. Der Betrag ist bestimmt zur Finanzierung des Projekts </w:t>
      </w:r>
      <w:proofErr w:type="gramStart"/>
      <w:r w:rsidRPr="007A151E">
        <w:rPr>
          <w:sz w:val="20"/>
          <w:szCs w:val="20"/>
        </w:rPr>
        <w:t>{{ antrag1 }</w:t>
      </w:r>
      <w:proofErr w:type="gramEnd"/>
      <w:r w:rsidRPr="007A151E">
        <w:rPr>
          <w:sz w:val="20"/>
          <w:szCs w:val="20"/>
        </w:rPr>
        <w:t>}, insbesondere zur Anschaffung von Betriebsmitteln und technischer Infrastruktur. Eine anderweitige Verwendung des Betrags ist nur nach vorheriger schriftlicher Zustimmung des Darlehensgebers zulässig.</w:t>
      </w:r>
    </w:p>
    <w:p w14:paraId="7E8255F2" w14:textId="77777777" w:rsidR="007A151E" w:rsidRPr="007A151E" w:rsidRDefault="007A151E" w:rsidP="007A151E">
      <w:pPr>
        <w:rPr>
          <w:sz w:val="20"/>
          <w:szCs w:val="20"/>
        </w:rPr>
      </w:pPr>
      <w:r w:rsidRPr="000D00CA">
        <w:rPr>
          <w:rFonts w:ascii="Aptos Black" w:hAnsi="Aptos Black"/>
          <w:b/>
          <w:bCs/>
          <w:sz w:val="20"/>
          <w:szCs w:val="20"/>
        </w:rPr>
        <w:t>§2 Auszahlung</w:t>
      </w:r>
      <w:r w:rsidRPr="007A151E">
        <w:rPr>
          <w:sz w:val="20"/>
          <w:szCs w:val="20"/>
        </w:rPr>
        <w:br/>
        <w:t>Die Auszahlung der Darlehenssumme erfolgt in einer Summe auf folgendes Konto des Darlehensnehmers:</w:t>
      </w:r>
      <w:r w:rsidRPr="007A151E">
        <w:rPr>
          <w:sz w:val="20"/>
          <w:szCs w:val="20"/>
        </w:rPr>
        <w:br/>
        <w:t xml:space="preserve">IBAN: </w:t>
      </w:r>
      <w:proofErr w:type="gramStart"/>
      <w:r w:rsidRPr="007A151E">
        <w:rPr>
          <w:sz w:val="20"/>
          <w:szCs w:val="20"/>
        </w:rPr>
        <w:t>{{ iban</w:t>
      </w:r>
      <w:proofErr w:type="gramEnd"/>
      <w:r w:rsidRPr="007A151E">
        <w:rPr>
          <w:sz w:val="20"/>
          <w:szCs w:val="20"/>
        </w:rPr>
        <w:t>1 }}</w:t>
      </w:r>
      <w:r w:rsidRPr="007A151E">
        <w:rPr>
          <w:sz w:val="20"/>
          <w:szCs w:val="20"/>
        </w:rPr>
        <w:br/>
        <w:t xml:space="preserve">BIC: </w:t>
      </w:r>
      <w:proofErr w:type="gramStart"/>
      <w:r w:rsidRPr="007A151E">
        <w:rPr>
          <w:sz w:val="20"/>
          <w:szCs w:val="20"/>
        </w:rPr>
        <w:t>{{ swift</w:t>
      </w:r>
      <w:proofErr w:type="gramEnd"/>
      <w:r w:rsidRPr="007A151E">
        <w:rPr>
          <w:sz w:val="20"/>
          <w:szCs w:val="20"/>
        </w:rPr>
        <w:t>1 }}</w:t>
      </w:r>
      <w:r w:rsidRPr="007A151E">
        <w:rPr>
          <w:sz w:val="20"/>
          <w:szCs w:val="20"/>
        </w:rPr>
        <w:br/>
        <w:t xml:space="preserve">Kontoinhaber: </w:t>
      </w:r>
      <w:proofErr w:type="gramStart"/>
      <w:r w:rsidRPr="007A151E">
        <w:rPr>
          <w:sz w:val="20"/>
          <w:szCs w:val="20"/>
        </w:rPr>
        <w:t>{{ firmenname</w:t>
      </w:r>
      <w:proofErr w:type="gramEnd"/>
      <w:r w:rsidRPr="007A151E">
        <w:rPr>
          <w:sz w:val="20"/>
          <w:szCs w:val="20"/>
        </w:rPr>
        <w:t>2 }}</w:t>
      </w:r>
      <w:r w:rsidRPr="007A151E">
        <w:rPr>
          <w:sz w:val="20"/>
          <w:szCs w:val="20"/>
        </w:rPr>
        <w:br/>
        <w:t xml:space="preserve">Die Auszahlung hat spätestens zum </w:t>
      </w:r>
      <w:proofErr w:type="gramStart"/>
      <w:r w:rsidRPr="007A151E">
        <w:rPr>
          <w:sz w:val="20"/>
          <w:szCs w:val="20"/>
        </w:rPr>
        <w:t>{{ datum1 }</w:t>
      </w:r>
      <w:proofErr w:type="gramEnd"/>
      <w:r w:rsidRPr="007A151E">
        <w:rPr>
          <w:sz w:val="20"/>
          <w:szCs w:val="20"/>
        </w:rPr>
        <w:t>} zu erfolgen. Voraussetzung hierfür ist die Vorlage aller erforderlichen Nachweise über den vorgesehenen Mitteleinsatz gemäß Anlage 1 dieses Vertrages.</w:t>
      </w:r>
    </w:p>
    <w:p w14:paraId="69281D79" w14:textId="77777777" w:rsidR="007A151E" w:rsidRPr="007A151E" w:rsidRDefault="007A151E" w:rsidP="007A151E">
      <w:pPr>
        <w:rPr>
          <w:sz w:val="20"/>
          <w:szCs w:val="20"/>
        </w:rPr>
      </w:pPr>
      <w:r w:rsidRPr="000D00CA">
        <w:rPr>
          <w:rFonts w:ascii="Aptos Black" w:hAnsi="Aptos Black"/>
          <w:b/>
          <w:bCs/>
          <w:sz w:val="20"/>
          <w:szCs w:val="20"/>
        </w:rPr>
        <w:t>§3 Rückzahlung und Verzinsung</w:t>
      </w:r>
      <w:r w:rsidRPr="007A151E">
        <w:rPr>
          <w:sz w:val="20"/>
          <w:szCs w:val="20"/>
        </w:rPr>
        <w:br/>
        <w:t xml:space="preserve">Der Darlehensnehmer verpflichtet sich zur Rückzahlung des Darlehensbetrages in monatlichen Raten zu je </w:t>
      </w:r>
      <w:proofErr w:type="gramStart"/>
      <w:r w:rsidRPr="007A151E">
        <w:rPr>
          <w:sz w:val="20"/>
          <w:szCs w:val="20"/>
        </w:rPr>
        <w:t>{{ euro2 }</w:t>
      </w:r>
      <w:proofErr w:type="gramEnd"/>
      <w:r w:rsidRPr="007A151E">
        <w:rPr>
          <w:sz w:val="20"/>
          <w:szCs w:val="20"/>
        </w:rPr>
        <w:t xml:space="preserve">} Euro. Die erste Rate ist zum </w:t>
      </w:r>
      <w:proofErr w:type="gramStart"/>
      <w:r w:rsidRPr="007A151E">
        <w:rPr>
          <w:sz w:val="20"/>
          <w:szCs w:val="20"/>
        </w:rPr>
        <w:t>{{ datum2 }</w:t>
      </w:r>
      <w:proofErr w:type="gramEnd"/>
      <w:r w:rsidRPr="007A151E">
        <w:rPr>
          <w:sz w:val="20"/>
          <w:szCs w:val="20"/>
        </w:rPr>
        <w:t>} fällig, alle weiteren jeweils zum Ersten eines Monats. Das Darlehen wird mit einem Zinssatz von 3,2</w:t>
      </w:r>
      <w:r w:rsidRPr="007A151E">
        <w:rPr>
          <w:rFonts w:ascii="Arial" w:hAnsi="Arial" w:cs="Arial"/>
          <w:sz w:val="20"/>
          <w:szCs w:val="20"/>
        </w:rPr>
        <w:t> </w:t>
      </w:r>
      <w:r w:rsidRPr="007A151E">
        <w:rPr>
          <w:sz w:val="20"/>
          <w:szCs w:val="20"/>
        </w:rPr>
        <w:t>% p.a. verzinst. Die Zinsen sind in den Raten enthalten und werden j</w:t>
      </w:r>
      <w:r w:rsidRPr="007A151E">
        <w:rPr>
          <w:rFonts w:ascii="Aptos" w:hAnsi="Aptos" w:cs="Aptos"/>
          <w:sz w:val="20"/>
          <w:szCs w:val="20"/>
        </w:rPr>
        <w:t>ä</w:t>
      </w:r>
      <w:r w:rsidRPr="007A151E">
        <w:rPr>
          <w:sz w:val="20"/>
          <w:szCs w:val="20"/>
        </w:rPr>
        <w:t>hrlich abgerechnet. Vorzeitige R</w:t>
      </w:r>
      <w:r w:rsidRPr="007A151E">
        <w:rPr>
          <w:rFonts w:ascii="Aptos" w:hAnsi="Aptos" w:cs="Aptos"/>
          <w:sz w:val="20"/>
          <w:szCs w:val="20"/>
        </w:rPr>
        <w:t>ü</w:t>
      </w:r>
      <w:r w:rsidRPr="007A151E">
        <w:rPr>
          <w:sz w:val="20"/>
          <w:szCs w:val="20"/>
        </w:rPr>
        <w:t>ckzahlungen sind jederzeit ohne Vorf</w:t>
      </w:r>
      <w:r w:rsidRPr="007A151E">
        <w:rPr>
          <w:rFonts w:ascii="Aptos" w:hAnsi="Aptos" w:cs="Aptos"/>
          <w:sz w:val="20"/>
          <w:szCs w:val="20"/>
        </w:rPr>
        <w:t>ä</w:t>
      </w:r>
      <w:r w:rsidRPr="007A151E">
        <w:rPr>
          <w:sz w:val="20"/>
          <w:szCs w:val="20"/>
        </w:rPr>
        <w:t>lligkeitsentsch</w:t>
      </w:r>
      <w:r w:rsidRPr="007A151E">
        <w:rPr>
          <w:rFonts w:ascii="Aptos" w:hAnsi="Aptos" w:cs="Aptos"/>
          <w:sz w:val="20"/>
          <w:szCs w:val="20"/>
        </w:rPr>
        <w:t>ä</w:t>
      </w:r>
      <w:r w:rsidRPr="007A151E">
        <w:rPr>
          <w:sz w:val="20"/>
          <w:szCs w:val="20"/>
        </w:rPr>
        <w:t>digung m</w:t>
      </w:r>
      <w:r w:rsidRPr="007A151E">
        <w:rPr>
          <w:rFonts w:ascii="Aptos" w:hAnsi="Aptos" w:cs="Aptos"/>
          <w:sz w:val="20"/>
          <w:szCs w:val="20"/>
        </w:rPr>
        <w:t>ö</w:t>
      </w:r>
      <w:r w:rsidRPr="007A151E">
        <w:rPr>
          <w:sz w:val="20"/>
          <w:szCs w:val="20"/>
        </w:rPr>
        <w:t>glich, m</w:t>
      </w:r>
      <w:r w:rsidRPr="007A151E">
        <w:rPr>
          <w:rFonts w:ascii="Aptos" w:hAnsi="Aptos" w:cs="Aptos"/>
          <w:sz w:val="20"/>
          <w:szCs w:val="20"/>
        </w:rPr>
        <w:t>ü</w:t>
      </w:r>
      <w:r w:rsidRPr="007A151E">
        <w:rPr>
          <w:sz w:val="20"/>
          <w:szCs w:val="20"/>
        </w:rPr>
        <w:t>ssen jedoch mindestens sieben Werktage vor dem Zahlungstermin angek</w:t>
      </w:r>
      <w:r w:rsidRPr="007A151E">
        <w:rPr>
          <w:rFonts w:ascii="Aptos" w:hAnsi="Aptos" w:cs="Aptos"/>
          <w:sz w:val="20"/>
          <w:szCs w:val="20"/>
        </w:rPr>
        <w:t>ü</w:t>
      </w:r>
      <w:r w:rsidRPr="007A151E">
        <w:rPr>
          <w:sz w:val="20"/>
          <w:szCs w:val="20"/>
        </w:rPr>
        <w:t>ndigt werden.</w:t>
      </w:r>
    </w:p>
    <w:p w14:paraId="42FF8ED6" w14:textId="77777777" w:rsidR="007A151E" w:rsidRPr="007A151E" w:rsidRDefault="007A151E" w:rsidP="007A151E">
      <w:pPr>
        <w:rPr>
          <w:sz w:val="20"/>
          <w:szCs w:val="20"/>
        </w:rPr>
      </w:pPr>
      <w:r w:rsidRPr="000D00CA">
        <w:rPr>
          <w:rFonts w:ascii="Aptos Black" w:hAnsi="Aptos Black"/>
          <w:b/>
          <w:bCs/>
          <w:sz w:val="20"/>
          <w:szCs w:val="20"/>
        </w:rPr>
        <w:t>§4 Sicherheiten</w:t>
      </w:r>
      <w:r w:rsidRPr="007A151E">
        <w:rPr>
          <w:sz w:val="20"/>
          <w:szCs w:val="20"/>
        </w:rPr>
        <w:br/>
        <w:t xml:space="preserve">Zur Absicherung des Darlehens verpflichtet sich der Darlehensnehmer, eine Bürgschaft der </w:t>
      </w:r>
      <w:proofErr w:type="gramStart"/>
      <w:r w:rsidRPr="007A151E">
        <w:rPr>
          <w:sz w:val="20"/>
          <w:szCs w:val="20"/>
        </w:rPr>
        <w:t>{{ firmenname3 }</w:t>
      </w:r>
      <w:proofErr w:type="gramEnd"/>
      <w:r w:rsidRPr="007A151E">
        <w:rPr>
          <w:sz w:val="20"/>
          <w:szCs w:val="20"/>
        </w:rPr>
        <w:t xml:space="preserve">} über die Gesamtsumme von </w:t>
      </w:r>
      <w:proofErr w:type="gramStart"/>
      <w:r w:rsidRPr="007A151E">
        <w:rPr>
          <w:sz w:val="20"/>
          <w:szCs w:val="20"/>
        </w:rPr>
        <w:t>{{ euro1 }</w:t>
      </w:r>
      <w:proofErr w:type="gramEnd"/>
      <w:r w:rsidRPr="007A151E">
        <w:rPr>
          <w:sz w:val="20"/>
          <w:szCs w:val="20"/>
        </w:rPr>
        <w:t xml:space="preserve">} Euro beizubringen. Alternativ kann auch eine dingliche Sicherheit in Form einer Maschinen- oder Grundstücksverpfändung nach Absprache erfolgen. Die Sicherheitsleistung ist bis spätestens </w:t>
      </w:r>
      <w:proofErr w:type="gramStart"/>
      <w:r w:rsidRPr="007A151E">
        <w:rPr>
          <w:sz w:val="20"/>
          <w:szCs w:val="20"/>
        </w:rPr>
        <w:t>{{ datum3 }</w:t>
      </w:r>
      <w:proofErr w:type="gramEnd"/>
      <w:r w:rsidRPr="007A151E">
        <w:rPr>
          <w:sz w:val="20"/>
          <w:szCs w:val="20"/>
        </w:rPr>
        <w:t>} nachzuweisen.</w:t>
      </w:r>
    </w:p>
    <w:p w14:paraId="61178673" w14:textId="77777777" w:rsidR="007A151E" w:rsidRPr="007A151E" w:rsidRDefault="007A151E" w:rsidP="007A151E">
      <w:pPr>
        <w:rPr>
          <w:sz w:val="20"/>
          <w:szCs w:val="20"/>
        </w:rPr>
      </w:pPr>
      <w:r w:rsidRPr="000D00CA">
        <w:rPr>
          <w:rFonts w:ascii="Aptos Black" w:hAnsi="Aptos Black"/>
          <w:b/>
          <w:bCs/>
          <w:sz w:val="20"/>
          <w:szCs w:val="20"/>
        </w:rPr>
        <w:t>§5 Informationspflichten</w:t>
      </w:r>
      <w:r w:rsidRPr="007A151E">
        <w:rPr>
          <w:sz w:val="20"/>
          <w:szCs w:val="20"/>
        </w:rPr>
        <w:br/>
        <w:t xml:space="preserve">Der Darlehensnehmer verpflichtet sich, dem Darlehensgeber quartalsweise schriftlich über den Stand des Projekts </w:t>
      </w:r>
      <w:proofErr w:type="gramStart"/>
      <w:r w:rsidRPr="007A151E">
        <w:rPr>
          <w:sz w:val="20"/>
          <w:szCs w:val="20"/>
        </w:rPr>
        <w:t>{{ antrag1 }</w:t>
      </w:r>
      <w:proofErr w:type="gramEnd"/>
      <w:r w:rsidRPr="007A151E">
        <w:rPr>
          <w:sz w:val="20"/>
          <w:szCs w:val="20"/>
        </w:rPr>
        <w:t xml:space="preserve">} zu berichten. Dies umfasst Fortschrittsberichte, Mittelverwendungsnachweise und ggf. Abweichungsanalysen. Für Rückfragen benennt der Darlehensnehmer </w:t>
      </w:r>
      <w:proofErr w:type="gramStart"/>
      <w:r w:rsidRPr="007A151E">
        <w:rPr>
          <w:sz w:val="20"/>
          <w:szCs w:val="20"/>
        </w:rPr>
        <w:t>{{ name3 }</w:t>
      </w:r>
      <w:proofErr w:type="gramEnd"/>
      <w:r w:rsidRPr="007A151E">
        <w:rPr>
          <w:sz w:val="20"/>
          <w:szCs w:val="20"/>
        </w:rPr>
        <w:t xml:space="preserve">} als zuständige Kontaktperson (Tel: </w:t>
      </w:r>
      <w:proofErr w:type="gramStart"/>
      <w:r w:rsidRPr="007A151E">
        <w:rPr>
          <w:sz w:val="20"/>
          <w:szCs w:val="20"/>
        </w:rPr>
        <w:t>{{ tel1 }</w:t>
      </w:r>
      <w:proofErr w:type="gramEnd"/>
      <w:r w:rsidRPr="007A151E">
        <w:rPr>
          <w:sz w:val="20"/>
          <w:szCs w:val="20"/>
        </w:rPr>
        <w:t xml:space="preserve">}, E-Mail: </w:t>
      </w:r>
      <w:proofErr w:type="gramStart"/>
      <w:r w:rsidRPr="007A151E">
        <w:rPr>
          <w:sz w:val="20"/>
          <w:szCs w:val="20"/>
        </w:rPr>
        <w:t>{{ email1 }</w:t>
      </w:r>
      <w:proofErr w:type="gramEnd"/>
      <w:r w:rsidRPr="007A151E">
        <w:rPr>
          <w:sz w:val="20"/>
          <w:szCs w:val="20"/>
        </w:rPr>
        <w:t xml:space="preserve">}), der Darlehensgeber benennt </w:t>
      </w:r>
      <w:proofErr w:type="gramStart"/>
      <w:r w:rsidRPr="007A151E">
        <w:rPr>
          <w:sz w:val="20"/>
          <w:szCs w:val="20"/>
        </w:rPr>
        <w:t>{{ name4 }</w:t>
      </w:r>
      <w:proofErr w:type="gramEnd"/>
      <w:r w:rsidRPr="007A151E">
        <w:rPr>
          <w:sz w:val="20"/>
          <w:szCs w:val="20"/>
        </w:rPr>
        <w:t xml:space="preserve">} (Tel: </w:t>
      </w:r>
      <w:proofErr w:type="gramStart"/>
      <w:r w:rsidRPr="007A151E">
        <w:rPr>
          <w:sz w:val="20"/>
          <w:szCs w:val="20"/>
        </w:rPr>
        <w:t>{{ tel2 }</w:t>
      </w:r>
      <w:proofErr w:type="gramEnd"/>
      <w:r w:rsidRPr="007A151E">
        <w:rPr>
          <w:sz w:val="20"/>
          <w:szCs w:val="20"/>
        </w:rPr>
        <w:t xml:space="preserve">}, E-Mail: </w:t>
      </w:r>
      <w:proofErr w:type="gramStart"/>
      <w:r w:rsidRPr="007A151E">
        <w:rPr>
          <w:sz w:val="20"/>
          <w:szCs w:val="20"/>
        </w:rPr>
        <w:t>{{ email2 }</w:t>
      </w:r>
      <w:proofErr w:type="gramEnd"/>
      <w:r w:rsidRPr="007A151E">
        <w:rPr>
          <w:sz w:val="20"/>
          <w:szCs w:val="20"/>
        </w:rPr>
        <w:t>}).</w:t>
      </w:r>
    </w:p>
    <w:p w14:paraId="5E8DDA65" w14:textId="77777777" w:rsidR="007A151E" w:rsidRPr="007A151E" w:rsidRDefault="007A151E" w:rsidP="007A151E">
      <w:pPr>
        <w:rPr>
          <w:sz w:val="20"/>
          <w:szCs w:val="20"/>
        </w:rPr>
      </w:pPr>
      <w:r w:rsidRPr="000D00CA">
        <w:rPr>
          <w:rFonts w:ascii="Aptos Black" w:hAnsi="Aptos Black"/>
          <w:b/>
          <w:bCs/>
          <w:sz w:val="20"/>
          <w:szCs w:val="20"/>
        </w:rPr>
        <w:t>§6 Vertragsverletzung und Kündigung</w:t>
      </w:r>
      <w:r w:rsidRPr="007A151E">
        <w:rPr>
          <w:sz w:val="20"/>
          <w:szCs w:val="20"/>
        </w:rPr>
        <w:br/>
      </w:r>
      <w:proofErr w:type="gramStart"/>
      <w:r w:rsidRPr="007A151E">
        <w:rPr>
          <w:sz w:val="20"/>
          <w:szCs w:val="20"/>
        </w:rPr>
        <w:t>Kommt</w:t>
      </w:r>
      <w:proofErr w:type="gramEnd"/>
      <w:r w:rsidRPr="007A151E">
        <w:rPr>
          <w:sz w:val="20"/>
          <w:szCs w:val="20"/>
        </w:rPr>
        <w:t xml:space="preserve"> der Darlehensnehmer mit zwei aufeinanderfolgenden Raten ganz oder teilweise in Verzug oder verwendet die Darlehensmittel zweckwidrig, so ist der Darlehensgeber berechtigt, den Vertrag fristlos zu kündigen und den gesamten ausstehenden Betrag sofort fällig zu stellen. Gleiches gilt im Falle der drohenden Zahlungsunfähigkeit oder der Eröffnung eines Insolvenzverfahrens gegen den Darlehensnehmer.</w:t>
      </w:r>
    </w:p>
    <w:p w14:paraId="363370AF" w14:textId="34A10DA5" w:rsidR="00474E84" w:rsidRPr="007A151E" w:rsidRDefault="007A151E" w:rsidP="00D921A1">
      <w:pPr>
        <w:rPr>
          <w:sz w:val="20"/>
          <w:szCs w:val="20"/>
        </w:rPr>
      </w:pPr>
      <w:r w:rsidRPr="000D00CA">
        <w:rPr>
          <w:rFonts w:ascii="Aptos Black" w:hAnsi="Aptos Black"/>
          <w:b/>
          <w:bCs/>
          <w:sz w:val="20"/>
          <w:szCs w:val="20"/>
        </w:rPr>
        <w:t>§7 Datenschutz und Vertraulichkeit</w:t>
      </w:r>
      <w:r w:rsidRPr="007A151E">
        <w:rPr>
          <w:sz w:val="20"/>
          <w:szCs w:val="20"/>
        </w:rPr>
        <w:br/>
        <w:t xml:space="preserve">Beide Parteien verpflichten sich, sämtliche im Rahmen dieses Vertrages erhobenen und gespeicherten Daten streng vertraulich zu behandeln. Die Übermittlung von personenbezogenen Daten erfolgt ausschließlich im Einklang mit den geltenden Datenschutzgesetzen. </w:t>
      </w:r>
    </w:p>
    <w:sectPr w:rsidR="00474E84" w:rsidRPr="007A151E"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0D00CA"/>
    <w:rsid w:val="00474E84"/>
    <w:rsid w:val="00506064"/>
    <w:rsid w:val="005C299A"/>
    <w:rsid w:val="006206DE"/>
    <w:rsid w:val="0066267D"/>
    <w:rsid w:val="006F1351"/>
    <w:rsid w:val="007A151E"/>
    <w:rsid w:val="007D78C1"/>
    <w:rsid w:val="008C2CF1"/>
    <w:rsid w:val="00B8082C"/>
    <w:rsid w:val="00C210F5"/>
    <w:rsid w:val="00C24C5B"/>
    <w:rsid w:val="00D4531D"/>
    <w:rsid w:val="00D45D08"/>
    <w:rsid w:val="00D921A1"/>
    <w:rsid w:val="00DB5FBC"/>
    <w:rsid w:val="00E71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6130">
      <w:bodyDiv w:val="1"/>
      <w:marLeft w:val="0"/>
      <w:marRight w:val="0"/>
      <w:marTop w:val="0"/>
      <w:marBottom w:val="0"/>
      <w:divBdr>
        <w:top w:val="none" w:sz="0" w:space="0" w:color="auto"/>
        <w:left w:val="none" w:sz="0" w:space="0" w:color="auto"/>
        <w:bottom w:val="none" w:sz="0" w:space="0" w:color="auto"/>
        <w:right w:val="none" w:sz="0" w:space="0" w:color="auto"/>
      </w:divBdr>
    </w:div>
    <w:div w:id="150680471">
      <w:bodyDiv w:val="1"/>
      <w:marLeft w:val="0"/>
      <w:marRight w:val="0"/>
      <w:marTop w:val="0"/>
      <w:marBottom w:val="0"/>
      <w:divBdr>
        <w:top w:val="none" w:sz="0" w:space="0" w:color="auto"/>
        <w:left w:val="none" w:sz="0" w:space="0" w:color="auto"/>
        <w:bottom w:val="none" w:sz="0" w:space="0" w:color="auto"/>
        <w:right w:val="none" w:sz="0" w:space="0" w:color="auto"/>
      </w:divBdr>
    </w:div>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494420630">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063912539">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279801615">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1927691854">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2866</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16</cp:revision>
  <dcterms:created xsi:type="dcterms:W3CDTF">2025-06-19T10:37:00Z</dcterms:created>
  <dcterms:modified xsi:type="dcterms:W3CDTF">2025-06-20T08:32:00Z</dcterms:modified>
</cp:coreProperties>
</file>