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contextualSpacing/>
        <w:rPr/>
      </w:pPr>
      <w:r>
        <w:rPr/>
        <w:t xml:space="preserve">7. </w:t>
      </w:r>
      <w:r>
        <w:rPr>
          <w:rFonts w:eastAsia="Calibri" w:cs="Times New Roman"/>
          <w:b w:val="false"/>
          <w:bCs/>
          <w:color w:val="auto"/>
          <w:kern w:val="0"/>
          <w:sz w:val="28"/>
          <w:szCs w:val="56"/>
          <w:lang w:val="ru-RU" w:eastAsia="en-US" w:bidi="ar-SA"/>
        </w:rPr>
        <w:t>Заголовок раздела</w:t>
      </w:r>
    </w:p>
    <w:p>
      <w:pPr>
        <w:pStyle w:val="Heading1"/>
        <w:rPr/>
      </w:pPr>
      <w:bookmarkStart w:id="0" w:name="Xa4b3aedf8239e61903c2c2b34dd703402e439d0"/>
      <w:r>
        <w:rPr/>
        <w:t xml:space="preserve">7.1. </w:t>
      </w:r>
      <w:bookmarkEnd w:id="0"/>
      <w:r>
        <w:rPr/>
        <w:t>Заголовок первого уровня</w:t>
      </w:r>
    </w:p>
    <w:p>
      <w:pPr>
        <w:pStyle w:val="Normal"/>
        <w:rPr/>
      </w:pPr>
      <w:r>
        <w:rPr/>
        <w:t xml:space="preserve">Абзац обычного текста. </w:t>
      </w:r>
    </w:p>
    <w:p>
      <w:pPr>
        <w:pStyle w:val="TextBody"/>
        <w:rPr/>
      </w:pPr>
      <w:r>
        <w:rPr/>
        <w:t xml:space="preserve">Такой же абзац, но в стиле Text Body. </w:t>
      </w:r>
    </w:p>
    <w:p>
      <w:pPr>
        <w:pStyle w:val="TextBody"/>
        <w:rPr/>
      </w:pPr>
      <w:r>
        <w:rPr/>
        <w:t> </w:t>
      </w:r>
    </w:p>
    <w:p>
      <w:pPr>
        <w:pStyle w:val="SourceCode"/>
        <w:shd w:fill="EAEAEA" w:val="clear"/>
        <w:rPr>
          <w:rFonts w:ascii="Liberation Mono" w:hAnsi="Liberation Mono" w:eastAsia="Calibri" w:cs="Times New Roman"/>
          <w:color w:val="auto"/>
          <w:kern w:val="0"/>
          <w:sz w:val="18"/>
          <w:szCs w:val="28"/>
          <w:lang w:val="en-US" w:eastAsia="en-US" w:bidi="ar-SA"/>
        </w:rPr>
      </w:pPr>
      <w:r>
        <w:rPr>
          <w:rStyle w:val="VerbatimChar"/>
          <w:rFonts w:eastAsia="Calibri" w:cs="Times New Roman"/>
          <w:color w:val="auto"/>
          <w:kern w:val="0"/>
          <w:szCs w:val="28"/>
          <w:lang w:val="en-US" w:eastAsia="en-US" w:bidi="ar-SA"/>
        </w:rPr>
        <w:t>source code block</w:t>
      </w:r>
    </w:p>
    <w:p>
      <w:pPr>
        <w:pStyle w:val="Normal"/>
        <w:rPr/>
      </w:pPr>
      <w:r>
        <w:rPr/>
        <w:t> </w:t>
      </w:r>
    </w:p>
    <w:p>
      <w:pPr>
        <w:pStyle w:val="Heading2"/>
        <w:rPr/>
      </w:pPr>
      <w:bookmarkStart w:id="1" w:name="цикл-в-методе-fluid_stateget_tau"/>
      <w:r>
        <w:rPr/>
        <w:t>7.2.1.</w:t>
      </w:r>
      <w:bookmarkEnd w:id="1"/>
      <w:r>
        <w:rPr/>
        <w:t xml:space="preserve"> </w:t>
      </w:r>
      <w:r>
        <w:rPr/>
        <w:t>Заголовок второго уровня.</w:t>
      </w:r>
    </w:p>
    <w:p>
      <w:pPr>
        <w:pStyle w:val="TextBody"/>
        <w:rPr/>
      </w:pPr>
      <w:r>
        <w:rPr/>
        <w:t> 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967"/>
        <w:gridCol w:w="2269"/>
        <w:gridCol w:w="3119"/>
      </w:tblGrid>
      <w:tr>
        <w:trPr>
          <w:cnfStyle w:firstRow="1"/>
        </w:trPr>
        <w:tc>
          <w:tcPr>
            <w:tcW w:w="396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158" w:after="158"/>
              <w:contextualSpacing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  <w:t>Таблица</w:t>
            </w:r>
          </w:p>
        </w:tc>
        <w:tc>
          <w:tcPr>
            <w:tcW w:w="226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158" w:after="158"/>
              <w:contextualSpacing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  <w:t>Таблица</w:t>
            </w:r>
          </w:p>
        </w:tc>
        <w:tc>
          <w:tcPr>
            <w:tcW w:w="31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158" w:after="158"/>
              <w:contextualSpacing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  <w:t>Таблица</w:t>
            </w:r>
          </w:p>
        </w:tc>
      </w:tr>
      <w:tr>
        <w:trPr/>
        <w:tc>
          <w:tcPr>
            <w:tcW w:w="3967" w:type="dxa"/>
            <w:tcBorders/>
          </w:tcPr>
          <w:p>
            <w:pPr>
              <w:pStyle w:val="Compact"/>
              <w:widowControl w:val="false"/>
              <w:spacing w:before="158" w:after="158"/>
              <w:contextualSpacing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  <w:t>Текст</w:t>
            </w:r>
          </w:p>
        </w:tc>
        <w:tc>
          <w:tcPr>
            <w:tcW w:w="2269" w:type="dxa"/>
            <w:tcBorders/>
          </w:tcPr>
          <w:p>
            <w:pPr>
              <w:pStyle w:val="Compact"/>
              <w:widowControl w:val="false"/>
              <w:spacing w:before="158" w:after="158"/>
              <w:contextualSpacing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  <w:t>Текст</w:t>
            </w:r>
          </w:p>
        </w:tc>
        <w:tc>
          <w:tcPr>
            <w:tcW w:w="3119" w:type="dxa"/>
            <w:tcBorders/>
          </w:tcPr>
          <w:p>
            <w:pPr>
              <w:pStyle w:val="Compact"/>
              <w:widowControl w:val="false"/>
              <w:spacing w:before="158" w:after="158"/>
              <w:contextualSpacing/>
              <w:jc w:val="left"/>
              <w:rPr/>
            </w:pPr>
            <w:r>
              <w:rPr/>
            </w:r>
          </w:p>
        </w:tc>
      </w:tr>
      <w:tr>
        <w:trPr/>
        <w:tc>
          <w:tcPr>
            <w:tcW w:w="3967" w:type="dxa"/>
            <w:tcBorders/>
          </w:tcPr>
          <w:p>
            <w:pPr>
              <w:pStyle w:val="Compact"/>
              <w:widowControl w:val="false"/>
              <w:spacing w:before="158" w:after="158"/>
              <w:contextualSpacing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  <w:t>Текст</w:t>
            </w:r>
          </w:p>
        </w:tc>
        <w:tc>
          <w:tcPr>
            <w:tcW w:w="2269" w:type="dxa"/>
            <w:tcBorders/>
          </w:tcPr>
          <w:p>
            <w:pPr>
              <w:pStyle w:val="Compact"/>
              <w:widowControl w:val="false"/>
              <w:spacing w:before="158" w:after="158"/>
              <w:contextualSpacing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  <w:t>Текст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  <w:t> </w:t>
      </w:r>
    </w:p>
    <w:p>
      <w:pPr>
        <w:pStyle w:val="Heading2"/>
        <w:keepNext w:val="true"/>
        <w:keepLines/>
        <w:spacing w:before="576" w:after="245"/>
        <w:ind w:left="0" w:right="0" w:firstLine="706"/>
        <w:contextualSpacing/>
        <w:jc w:val="left"/>
        <w:outlineLvl w:val="1"/>
        <w:rPr>
          <w:b/>
          <w:b/>
          <w:i/>
          <w:i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8" w:footer="1138" w:bottom="15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LCIC F+ Courier"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06"/>
      <w:contextualSpacing/>
      <w:jc w:val="both"/>
    </w:pPr>
    <w:rPr>
      <w:rFonts w:ascii="Times New Roman" w:hAnsi="Times New Roman" w:eastAsia="Calibri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576" w:after="245"/>
      <w:ind w:left="0" w:right="0" w:firstLine="706"/>
      <w:contextualSpacing/>
      <w:jc w:val="left"/>
      <w:outlineLvl w:val="0"/>
    </w:pPr>
    <w:rPr>
      <w:rFonts w:eastAsia="Calibri"/>
      <w:bCs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576" w:after="245"/>
      <w:ind w:left="0" w:right="0" w:firstLine="706"/>
      <w:contextualSpacing/>
      <w:jc w:val="left"/>
      <w:outlineLvl w:val="1"/>
    </w:pPr>
    <w:rPr>
      <w:rFonts w:eastAsia="Calibri" w:cs="Calibri"/>
      <w:iCs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ind w:left="0" w:right="0" w:hanging="0"/>
      <w:contextualSpacing/>
      <w:outlineLvl w:val="2"/>
    </w:pPr>
    <w:rPr>
      <w:rFonts w:eastAsia="Calibri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Times New Roman"/>
      <w:bCs/>
      <w:sz w:val="28"/>
      <w:szCs w:val="28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ListingChar">
    <w:name w:val="Listing Char"/>
    <w:basedOn w:val="DefaultParagraphFont"/>
    <w:qFormat/>
    <w:rPr>
      <w:rFonts w:ascii="Courier New" w:hAnsi="Courier New" w:eastAsia="Times New Roman" w:cs="Courier New"/>
      <w:color w:val="000000"/>
      <w:sz w:val="20"/>
      <w:szCs w:val="20"/>
      <w:lang w:val="en-US" w:eastAsia="ru-RU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Calibri"/>
      <w:iCs/>
      <w:sz w:val="28"/>
      <w:szCs w:val="28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SC6163852">
    <w:name w:val="SC.6.163852"/>
    <w:qFormat/>
    <w:rPr>
      <w:rFonts w:cs="OLCIC F+ Courier"/>
      <w:color w:val="000000"/>
      <w:sz w:val="22"/>
      <w:szCs w:val="22"/>
    </w:rPr>
  </w:style>
  <w:style w:type="character" w:styleId="SC6163846">
    <w:name w:val="SC.6.163846"/>
    <w:qFormat/>
    <w:rPr>
      <w:rFonts w:ascii="Times New Roman" w:hAnsi="Times New Roman" w:cs="Times New Roman"/>
      <w:color w:val="000000"/>
      <w:sz w:val="22"/>
      <w:szCs w:val="22"/>
    </w:rPr>
  </w:style>
  <w:style w:type="character" w:styleId="SC6163847">
    <w:name w:val="SC.6.163847"/>
    <w:qFormat/>
    <w:rPr>
      <w:rFonts w:cs="OLCIC F+ Courier"/>
      <w:color w:val="000000"/>
      <w:sz w:val="18"/>
      <w:szCs w:val="18"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LineNumbering">
    <w:name w:val="Line Numbering"/>
    <w:rPr/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eading3Char">
    <w:name w:val="Heading 3 Char"/>
    <w:basedOn w:val="DefaultParagraphFont"/>
    <w:qFormat/>
    <w:rPr>
      <w:rFonts w:ascii="Times New Roman" w:hAnsi="Times New Roman" w:eastAsia="Calibri" w:cs="Times New Roman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Line">
    <w:name w:val="line"/>
    <w:basedOn w:val="DefaultParagraphFont"/>
    <w:qFormat/>
    <w:rPr/>
  </w:style>
  <w:style w:type="character" w:styleId="K">
    <w:name w:val="k"/>
    <w:basedOn w:val="DefaultParagraphFont"/>
    <w:qFormat/>
    <w:rPr/>
  </w:style>
  <w:style w:type="character" w:styleId="P">
    <w:name w:val="p"/>
    <w:basedOn w:val="DefaultParagraphFont"/>
    <w:qFormat/>
    <w:rPr/>
  </w:style>
  <w:style w:type="character" w:styleId="Kt">
    <w:name w:val="kt"/>
    <w:basedOn w:val="DefaultParagraphFont"/>
    <w:qFormat/>
    <w:rPr/>
  </w:style>
  <w:style w:type="character" w:styleId="O">
    <w:name w:val="o"/>
    <w:basedOn w:val="DefaultParagraphFont"/>
    <w:qFormat/>
    <w:rPr/>
  </w:style>
  <w:style w:type="character" w:styleId="N">
    <w:name w:val="n"/>
    <w:basedOn w:val="DefaultParagraphFont"/>
    <w:qFormat/>
    <w:rPr/>
  </w:style>
  <w:style w:type="character" w:styleId="NumberingSymbols">
    <w:name w:val="Numbering Symbols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Liberation Mono" w:hAnsi="Liberation Mono"/>
      <w:sz w:val="18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WenQuanYi Zen Hei Sharp" w:cs="Lohit Devanagari"/>
    </w:rPr>
  </w:style>
  <w:style w:type="paragraph" w:styleId="TextBody">
    <w:name w:val="Body Text"/>
    <w:basedOn w:val="Normal"/>
    <w:pPr>
      <w:spacing w:lineRule="auto" w:line="360" w:before="0" w:after="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  <w:contextualSpacing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ing">
    <w:name w:val="Listing"/>
    <w:basedOn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  <w:contextualSpacing/>
      <w:jc w:val="left"/>
    </w:pPr>
    <w:rPr>
      <w:rFonts w:ascii="Courier New" w:hAnsi="Courier New" w:eastAsia="Times New Roman" w:cs="Courier New"/>
      <w:color w:val="000000"/>
      <w:sz w:val="20"/>
      <w:szCs w:val="20"/>
      <w:lang w:val="en-US" w:eastAsia="ru-RU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OLCIC F+ Courier" w:hAnsi="OLCIC F+ Courier" w:eastAsia="Calibri" w:cs="OLCIC F+ Courier"/>
      <w:color w:val="000000"/>
      <w:kern w:val="0"/>
      <w:sz w:val="24"/>
      <w:szCs w:val="24"/>
      <w:lang w:val="ru-RU" w:eastAsia="en-US" w:bidi="ar-SA"/>
    </w:rPr>
  </w:style>
  <w:style w:type="paragraph" w:styleId="SP6241686">
    <w:name w:val="SP.6.241686"/>
    <w:basedOn w:val="Default"/>
    <w:next w:val="Default"/>
    <w:qFormat/>
    <w:pPr/>
    <w:rPr>
      <w:rFonts w:cs="Tahoma"/>
      <w:color w:val="auto"/>
    </w:rPr>
  </w:style>
  <w:style w:type="paragraph" w:styleId="SP6241669">
    <w:name w:val="SP.6.241669"/>
    <w:basedOn w:val="Default"/>
    <w:next w:val="Default"/>
    <w:qFormat/>
    <w:pPr/>
    <w:rPr>
      <w:rFonts w:cs="Tahoma"/>
      <w:color w:val="auto"/>
    </w:rPr>
  </w:style>
  <w:style w:type="paragraph" w:styleId="SP6241675">
    <w:name w:val="SP.6.241675"/>
    <w:basedOn w:val="Default"/>
    <w:next w:val="Default"/>
    <w:qFormat/>
    <w:pPr/>
    <w:rPr>
      <w:rFonts w:cs="Tahoma"/>
      <w:color w:val="auto"/>
    </w:rPr>
  </w:style>
  <w:style w:type="paragraph" w:styleId="SP6241676">
    <w:name w:val="SP.6.241676"/>
    <w:basedOn w:val="Default"/>
    <w:next w:val="Default"/>
    <w:qFormat/>
    <w:pPr/>
    <w:rPr>
      <w:rFonts w:cs="Tahoma"/>
      <w:color w:val="auto"/>
    </w:rPr>
  </w:style>
  <w:style w:type="paragraph" w:styleId="SP6241674">
    <w:name w:val="SP.6.241674"/>
    <w:basedOn w:val="Default"/>
    <w:next w:val="Default"/>
    <w:qFormat/>
    <w:pPr/>
    <w:rPr>
      <w:rFonts w:cs="Tahoma"/>
      <w:color w:val="auto"/>
    </w:rPr>
  </w:style>
  <w:style w:type="paragraph" w:styleId="SP6241672">
    <w:name w:val="SP.6.241672"/>
    <w:basedOn w:val="Default"/>
    <w:next w:val="Default"/>
    <w:qFormat/>
    <w:pPr/>
    <w:rPr>
      <w:rFonts w:cs="Tahoma"/>
      <w:color w:val="auto"/>
    </w:rPr>
  </w:style>
  <w:style w:type="paragraph" w:styleId="ListParagraph">
    <w:name w:val="List Paragraph"/>
    <w:basedOn w:val="Normal"/>
    <w:qFormat/>
    <w:pPr>
      <w:spacing w:before="0" w:after="160"/>
      <w:ind w:left="720" w:right="0" w:firstLine="567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contextualSpacing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contextualSpacing/>
    </w:pPr>
    <w:rPr/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  <w:spacing w:lineRule="auto" w:line="360" w:before="58" w:after="58"/>
      <w:ind w:left="144" w:right="144" w:hanging="0"/>
      <w:contextualSpacing/>
      <w:jc w:val="left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suppressAutoHyphens w:val="true"/>
      <w:overflowPunct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ru-RU" w:eastAsia="en-US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DefaultLTUntertitel">
    <w:name w:val="Default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DefaultLTNotizen">
    <w:name w:val="Default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DefaultLTHintergrundobjekte">
    <w:name w:val="Default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DefaultLTHintergrund">
    <w:name w:val="Default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Default1">
    <w:name w:val="default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suppressAutoHyphens w:val="true"/>
      <w:overflowPunct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PreformattedText">
    <w:name w:val="Preformatted Text"/>
    <w:basedOn w:val="Normal"/>
    <w:qFormat/>
    <w:pPr>
      <w:pBdr>
        <w:top w:val="single" w:sz="2" w:space="8" w:color="000000"/>
        <w:left w:val="single" w:sz="2" w:space="8" w:color="000000"/>
        <w:bottom w:val="single" w:sz="2" w:space="8" w:color="000000"/>
        <w:right w:val="single" w:sz="2" w:space="8" w:color="000000"/>
      </w:pBdr>
      <w:shd w:val="clear" w:fill="CCCCCC"/>
      <w:tabs>
        <w:tab w:val="clear" w:pos="720"/>
      </w:tabs>
      <w:spacing w:lineRule="auto" w:line="360" w:before="0" w:after="0"/>
      <w:ind w:left="0" w:right="0" w:hanging="0"/>
      <w:contextualSpacing/>
    </w:pPr>
    <w:rPr>
      <w:rFonts w:ascii="Liberation Mono" w:hAnsi="Liberation Mono" w:eastAsia="Liberation Mono" w:cs="Liberation Mono"/>
      <w:sz w:val="16"/>
      <w:szCs w:val="20"/>
      <w:lang w:val="en-US"/>
    </w:rPr>
  </w:style>
  <w:style w:type="paragraph" w:styleId="Compact">
    <w:name w:val="Compact"/>
    <w:basedOn w:val="TextBody"/>
    <w:qFormat/>
    <w:pPr>
      <w:spacing w:lineRule="auto" w:line="240" w:before="158" w:after="158"/>
      <w:ind w:left="0" w:right="0" w:hanging="0"/>
      <w:contextualSpacing/>
    </w:pPr>
    <w:rPr>
      <w:sz w:val="24"/>
    </w:rPr>
  </w:style>
  <w:style w:type="paragraph" w:styleId="Title">
    <w:name w:val="Title"/>
    <w:basedOn w:val="Heading1"/>
    <w:next w:val="TextBody"/>
    <w:qFormat/>
    <w:pPr>
      <w:jc w:val="left"/>
    </w:pPr>
    <w:rPr>
      <w:b w:val="false"/>
      <w:bCs/>
      <w:sz w:val="28"/>
      <w:szCs w:val="56"/>
    </w:rPr>
  </w:style>
  <w:style w:type="paragraph" w:styleId="SourceCode" w:customStyle="1">
    <w:name w:val="Source Code"/>
    <w:basedOn w:val="Normal"/>
    <w:link w:val="VerbatimChar"/>
    <w:qFormat/>
    <w:pPr>
      <w:pBdr>
        <w:top w:val="single" w:sz="2" w:space="7" w:color="000000"/>
        <w:left w:val="single" w:sz="2" w:space="7" w:color="000000"/>
        <w:bottom w:val="single" w:sz="2" w:space="7" w:color="000000"/>
        <w:right w:val="single" w:sz="2" w:space="7" w:color="000000"/>
      </w:pBdr>
      <w:shd w:val="clear" w:fill="EAEAEA"/>
      <w:ind w:left="144" w:right="144" w:hanging="0"/>
      <w:jc w:val="left"/>
    </w:pPr>
    <w:rPr>
      <w:rFonts w:ascii="Liberation Mono" w:hAnsi="Liberation Mono"/>
      <w:sz w:val="18"/>
      <w:lang w:val="en-U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LibreOffice/7.0.4.2$Linux_X86_64 LibreOffice_project/00$Build-2</Application>
  <AppVersion>15.0000</AppVersion>
  <Pages>1</Pages>
  <Words>33</Words>
  <Characters>181</Characters>
  <CharactersWithSpaces>206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2022-03-16T13:24:44Z</dcterms:created>
  <dc:creator/>
  <dc:description/>
  <dc:language>ru-RU</dc:language>
  <cp:lastModifiedBy/>
  <dcterms:modified xsi:type="dcterms:W3CDTF">2022-03-17T15:07:46Z</dcterms:modified>
  <cp:revision>8</cp:revision>
  <dc:subject/>
  <dc:title>7. Разработка и программная реализация вычислительного алгоритма выполнения газодинамических расчётов с использованием неструктурированных смешанных расчётных сеток (для использования на ЭВМ с ГУ)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