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D981" w14:textId="79F277B7" w:rsidR="00612F5F" w:rsidRPr="00D56848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D56848">
        <w:rPr>
          <w:rFonts w:ascii="Arial" w:hAnsi="Arial" w:cs="Arial"/>
          <w:sz w:val="32"/>
          <w:szCs w:val="32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2139FB44" wp14:editId="48692DEE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E3A" w:rsidRPr="00D56848">
        <w:rPr>
          <w:rFonts w:ascii="Arial" w:hAnsi="Arial" w:cs="Arial"/>
          <w:sz w:val="32"/>
          <w:szCs w:val="32"/>
          <w:lang w:val="en-US"/>
        </w:rPr>
        <w:t>Data Visualization</w:t>
      </w:r>
    </w:p>
    <w:p w14:paraId="6288DF36" w14:textId="4274F1D2" w:rsidR="00612F5F" w:rsidRPr="00D56848" w:rsidRDefault="00B91E3A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D56848">
        <w:rPr>
          <w:rFonts w:ascii="Arial" w:hAnsi="Arial" w:cs="Arial"/>
          <w:b/>
          <w:sz w:val="32"/>
          <w:szCs w:val="32"/>
          <w:lang w:val="en-US"/>
        </w:rPr>
        <w:t>Laboratory work</w:t>
      </w:r>
      <w:r w:rsidR="00612F5F" w:rsidRPr="00D56848">
        <w:rPr>
          <w:rFonts w:ascii="Arial" w:hAnsi="Arial" w:cs="Arial"/>
          <w:b/>
          <w:sz w:val="32"/>
          <w:szCs w:val="32"/>
          <w:lang w:val="en-US"/>
        </w:rPr>
        <w:t xml:space="preserve"> №</w:t>
      </w:r>
      <w:r w:rsidRPr="00D56848">
        <w:rPr>
          <w:rFonts w:ascii="Arial" w:hAnsi="Arial" w:cs="Arial"/>
          <w:b/>
          <w:sz w:val="32"/>
          <w:szCs w:val="32"/>
          <w:lang w:val="en-US"/>
        </w:rPr>
        <w:t>8</w:t>
      </w:r>
    </w:p>
    <w:p w14:paraId="37E8010C" w14:textId="1FF88C2F" w:rsidR="00612F5F" w:rsidRPr="00D56848" w:rsidRDefault="00B91E3A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 w:rsidRPr="00D56848">
        <w:rPr>
          <w:rFonts w:ascii="Arial" w:hAnsi="Arial" w:cs="Arial"/>
          <w:b w:val="0"/>
          <w:sz w:val="32"/>
          <w:szCs w:val="32"/>
          <w:lang w:val="en-US"/>
        </w:rPr>
        <w:t>Nonlinear Dimension Reduction</w:t>
      </w:r>
    </w:p>
    <w:p w14:paraId="5A7CE873" w14:textId="31C69ACD" w:rsidR="008666DC" w:rsidRPr="00D56848" w:rsidRDefault="008666DC" w:rsidP="00C26D03">
      <w:pPr>
        <w:spacing w:line="276" w:lineRule="auto"/>
        <w:jc w:val="both"/>
        <w:rPr>
          <w:lang w:val="en-US"/>
        </w:rPr>
      </w:pPr>
    </w:p>
    <w:p w14:paraId="5E1C2AC3" w14:textId="734448C0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t>Dimensionality reduction techniques are employed in data science to transform high-dimensional data into a lower-dimensional space while preserving the underlying relationships between data points. This is beneficial for visualization, data analysis, and machine learning algorithms that struggle with high-dimensional data.</w:t>
      </w:r>
    </w:p>
    <w:p w14:paraId="1DA7EE41" w14:textId="4E6BFADF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65EB648E" w14:textId="1F000AAD" w:rsidR="003F3D84" w:rsidRPr="002F2044" w:rsidRDefault="00AF672B" w:rsidP="00B75004">
      <w:pPr>
        <w:spacing w:line="276" w:lineRule="auto"/>
        <w:ind w:firstLine="709"/>
        <w:jc w:val="both"/>
        <w:rPr>
          <w:b/>
          <w:bCs/>
          <w:lang w:val="en-US"/>
        </w:rPr>
      </w:pPr>
      <w:r w:rsidRPr="002F2044">
        <w:rPr>
          <w:b/>
          <w:bCs/>
          <w:lang w:val="en-US"/>
        </w:rPr>
        <w:t>8.</w:t>
      </w:r>
      <w:r w:rsidR="003F3D84" w:rsidRPr="002F2044">
        <w:rPr>
          <w:b/>
          <w:bCs/>
          <w:lang w:val="en-US"/>
        </w:rPr>
        <w:t>1. Multidimensional Scaling (MDS)</w:t>
      </w:r>
    </w:p>
    <w:p w14:paraId="127D9097" w14:textId="77777777" w:rsidR="003F3D84" w:rsidRPr="002F2044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7620A959" w14:textId="56B42296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t>MDS aims to minimize a stress function, typically squared error, that measures the difference between the original pairwise distances (</w:t>
      </w:r>
      <w:proofErr w:type="spellStart"/>
      <w:r w:rsidRPr="00B75004">
        <w:rPr>
          <w:i/>
          <w:iCs/>
          <w:lang w:val="en-US"/>
        </w:rPr>
        <w:t>d</w:t>
      </w:r>
      <w:r w:rsidRPr="00B75004">
        <w:rPr>
          <w:i/>
          <w:iCs/>
          <w:vertAlign w:val="subscript"/>
          <w:lang w:val="en-US"/>
        </w:rPr>
        <w:t>ij</w:t>
      </w:r>
      <w:proofErr w:type="spellEnd"/>
      <w:r w:rsidRPr="00D56848">
        <w:rPr>
          <w:lang w:val="en-US"/>
        </w:rPr>
        <w:t>) and the distances (</w:t>
      </w:r>
      <w:proofErr w:type="spellStart"/>
      <w:r w:rsidRPr="00B75004">
        <w:rPr>
          <w:i/>
          <w:iCs/>
          <w:lang w:val="en-US"/>
        </w:rPr>
        <w:t>d'</w:t>
      </w:r>
      <w:r w:rsidRPr="00B75004">
        <w:rPr>
          <w:i/>
          <w:iCs/>
          <w:vertAlign w:val="subscript"/>
          <w:lang w:val="en-US"/>
        </w:rPr>
        <w:t>ij</w:t>
      </w:r>
      <w:proofErr w:type="spellEnd"/>
      <w:r w:rsidRPr="00D56848">
        <w:rPr>
          <w:lang w:val="en-US"/>
        </w:rPr>
        <w:t>) in the lower-dimensional embedding. Here's a basic formula for the stress function:</w:t>
      </w:r>
    </w:p>
    <w:p w14:paraId="5E0DB9E2" w14:textId="3E3F2030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4FA10B5C" w14:textId="450CDD20" w:rsidR="003F3D84" w:rsidRPr="00D56848" w:rsidRDefault="00D56848" w:rsidP="00B75004">
      <w:pPr>
        <w:spacing w:line="276" w:lineRule="auto"/>
        <w:ind w:firstLine="709"/>
        <w:jc w:val="right"/>
        <w:rPr>
          <w:lang w:val="en-US"/>
        </w:rPr>
      </w:pPr>
      <w:r w:rsidRPr="00D56848">
        <w:rPr>
          <w:position w:val="-30"/>
          <w:lang w:val="en-US"/>
        </w:rPr>
        <w:object w:dxaOrig="3220" w:dyaOrig="580" w14:anchorId="31D82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161pt;height:29pt" o:ole="">
            <v:imagedata r:id="rId7" o:title=""/>
          </v:shape>
          <o:OLEObject Type="Embed" ProgID="Equation.DSMT4" ShapeID="_x0000_i1162" DrawAspect="Content" ObjectID="_1778441542" r:id="rId8"/>
        </w:object>
      </w:r>
      <w:r w:rsidRPr="00D56848">
        <w:rPr>
          <w:lang w:val="en-US"/>
        </w:rPr>
        <w:tab/>
      </w:r>
      <w:r w:rsidRPr="00D56848">
        <w:rPr>
          <w:lang w:val="en-US"/>
        </w:rPr>
        <w:tab/>
      </w:r>
      <w:r w:rsidRPr="00D56848">
        <w:rPr>
          <w:lang w:val="en-US"/>
        </w:rPr>
        <w:tab/>
      </w:r>
      <w:r w:rsidRPr="00D56848">
        <w:rPr>
          <w:lang w:val="en-US"/>
        </w:rPr>
        <w:tab/>
        <w:t>(1)</w:t>
      </w:r>
    </w:p>
    <w:p w14:paraId="703DB6B7" w14:textId="295E931E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t xml:space="preserve">where </w:t>
      </w:r>
      <w:proofErr w:type="spellStart"/>
      <w:r w:rsidRPr="00D56848">
        <w:rPr>
          <w:i/>
          <w:iCs/>
          <w:lang w:val="en-US"/>
        </w:rPr>
        <w:t>i</w:t>
      </w:r>
      <w:proofErr w:type="spellEnd"/>
      <w:r w:rsidRPr="00D56848">
        <w:rPr>
          <w:lang w:val="en-US"/>
        </w:rPr>
        <w:t xml:space="preserve"> and </w:t>
      </w:r>
      <w:r w:rsidRPr="00D56848">
        <w:rPr>
          <w:i/>
          <w:iCs/>
          <w:lang w:val="en-US"/>
        </w:rPr>
        <w:t>j</w:t>
      </w:r>
      <w:r w:rsidRPr="00D56848">
        <w:rPr>
          <w:lang w:val="en-US"/>
        </w:rPr>
        <w:t xml:space="preserve"> iterate over all data points. MDS uses optimization algorithms to iteratively adjust the low-dimensional coordinates to minimize this stress function.</w:t>
      </w:r>
    </w:p>
    <w:p w14:paraId="0A9772B6" w14:textId="77777777" w:rsidR="003F3D84" w:rsidRPr="002F2044" w:rsidRDefault="003F3D84" w:rsidP="00B75004">
      <w:pPr>
        <w:spacing w:line="276" w:lineRule="auto"/>
        <w:ind w:firstLine="709"/>
        <w:jc w:val="both"/>
        <w:rPr>
          <w:b/>
          <w:bCs/>
          <w:lang w:val="en-US"/>
        </w:rPr>
      </w:pPr>
    </w:p>
    <w:p w14:paraId="6F1856B4" w14:textId="07C14209" w:rsidR="003F3D84" w:rsidRPr="002F2044" w:rsidRDefault="00AF672B" w:rsidP="00B75004">
      <w:pPr>
        <w:spacing w:line="276" w:lineRule="auto"/>
        <w:ind w:firstLine="709"/>
        <w:jc w:val="both"/>
        <w:rPr>
          <w:b/>
          <w:bCs/>
          <w:lang w:val="en-US"/>
        </w:rPr>
      </w:pPr>
      <w:r w:rsidRPr="002F2044">
        <w:rPr>
          <w:b/>
          <w:bCs/>
          <w:lang w:val="en-US"/>
        </w:rPr>
        <w:t>8.</w:t>
      </w:r>
      <w:r w:rsidR="003F3D84" w:rsidRPr="002F2044">
        <w:rPr>
          <w:b/>
          <w:bCs/>
          <w:lang w:val="en-US"/>
        </w:rPr>
        <w:t xml:space="preserve">2. </w:t>
      </w:r>
      <w:proofErr w:type="spellStart"/>
      <w:r w:rsidR="003F3D84" w:rsidRPr="002F2044">
        <w:rPr>
          <w:b/>
          <w:bCs/>
          <w:lang w:val="en-US"/>
        </w:rPr>
        <w:t>Isomap</w:t>
      </w:r>
      <w:proofErr w:type="spellEnd"/>
    </w:p>
    <w:p w14:paraId="13C32623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409AD22C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proofErr w:type="spellStart"/>
      <w:r w:rsidRPr="00D56848">
        <w:rPr>
          <w:lang w:val="en-US"/>
        </w:rPr>
        <w:t>Isomap</w:t>
      </w:r>
      <w:proofErr w:type="spellEnd"/>
      <w:r w:rsidRPr="00D56848">
        <w:rPr>
          <w:lang w:val="en-US"/>
        </w:rPr>
        <w:t xml:space="preserve"> leverages geodesic distances, which are the shortest path distances between points along the underlying manifold. It first constructs a nearest neighbors graph to capture the local structure. Here's the formula for a typical k-nearest neighbors graph:</w:t>
      </w:r>
    </w:p>
    <w:p w14:paraId="0E7DCA70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0ACBE61C" w14:textId="52B427EB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t xml:space="preserve">Connect points </w:t>
      </w:r>
      <w:r w:rsidRPr="00AF672B">
        <w:rPr>
          <w:i/>
          <w:iCs/>
          <w:lang w:val="en-US"/>
        </w:rPr>
        <w:t>p</w:t>
      </w:r>
      <w:r w:rsidRPr="00AF672B">
        <w:rPr>
          <w:i/>
          <w:iCs/>
          <w:vertAlign w:val="subscript"/>
          <w:lang w:val="en-US"/>
        </w:rPr>
        <w:t>i</w:t>
      </w:r>
      <w:r w:rsidRPr="00D56848">
        <w:rPr>
          <w:lang w:val="en-US"/>
        </w:rPr>
        <w:t xml:space="preserve"> and </w:t>
      </w:r>
      <w:proofErr w:type="spellStart"/>
      <w:r w:rsidRPr="00AF672B">
        <w:rPr>
          <w:i/>
          <w:iCs/>
          <w:lang w:val="en-US"/>
        </w:rPr>
        <w:t>p</w:t>
      </w:r>
      <w:r w:rsidRPr="00AF672B">
        <w:rPr>
          <w:i/>
          <w:iCs/>
          <w:vertAlign w:val="subscript"/>
          <w:lang w:val="en-US"/>
        </w:rPr>
        <w:t>j</w:t>
      </w:r>
      <w:proofErr w:type="spellEnd"/>
      <w:r w:rsidRPr="00D56848">
        <w:rPr>
          <w:lang w:val="en-US"/>
        </w:rPr>
        <w:t xml:space="preserve"> if </w:t>
      </w:r>
      <w:proofErr w:type="spellStart"/>
      <w:r w:rsidRPr="00D56848">
        <w:rPr>
          <w:lang w:val="en-US"/>
        </w:rPr>
        <w:t>p</w:t>
      </w:r>
      <w:r w:rsidRPr="00B75004">
        <w:rPr>
          <w:vertAlign w:val="subscript"/>
          <w:lang w:val="en-US"/>
        </w:rPr>
        <w:t>j</w:t>
      </w:r>
      <w:proofErr w:type="spellEnd"/>
      <w:r w:rsidRPr="00D56848">
        <w:rPr>
          <w:lang w:val="en-US"/>
        </w:rPr>
        <w:t xml:space="preserve"> is among the </w:t>
      </w:r>
      <w:r w:rsidRPr="00B75004">
        <w:rPr>
          <w:i/>
          <w:iCs/>
          <w:lang w:val="en-US"/>
        </w:rPr>
        <w:t>k</w:t>
      </w:r>
      <w:r w:rsidRPr="00D56848">
        <w:rPr>
          <w:lang w:val="en-US"/>
        </w:rPr>
        <w:t xml:space="preserve"> nearest neighbors of </w:t>
      </w:r>
      <w:r w:rsidRPr="00B75004">
        <w:rPr>
          <w:i/>
          <w:iCs/>
          <w:lang w:val="en-US"/>
        </w:rPr>
        <w:t>p</w:t>
      </w:r>
      <w:r w:rsidRPr="00B75004">
        <w:rPr>
          <w:i/>
          <w:iCs/>
          <w:vertAlign w:val="subscript"/>
          <w:lang w:val="en-US"/>
        </w:rPr>
        <w:t>i</w:t>
      </w:r>
      <w:r w:rsidRPr="00D56848">
        <w:rPr>
          <w:lang w:val="en-US"/>
        </w:rPr>
        <w:t xml:space="preserve"> (and vice versa).</w:t>
      </w:r>
    </w:p>
    <w:p w14:paraId="4B477539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t xml:space="preserve">Then, </w:t>
      </w:r>
      <w:proofErr w:type="spellStart"/>
      <w:r w:rsidRPr="00D56848">
        <w:rPr>
          <w:lang w:val="en-US"/>
        </w:rPr>
        <w:t>Isomap</w:t>
      </w:r>
      <w:proofErr w:type="spellEnd"/>
      <w:r w:rsidRPr="00D56848">
        <w:rPr>
          <w:lang w:val="en-US"/>
        </w:rPr>
        <w:t xml:space="preserve"> computes geodesic distances using Floyd-</w:t>
      </w:r>
      <w:proofErr w:type="spellStart"/>
      <w:r w:rsidRPr="00D56848">
        <w:rPr>
          <w:lang w:val="en-US"/>
        </w:rPr>
        <w:t>Warshall</w:t>
      </w:r>
      <w:proofErr w:type="spellEnd"/>
      <w:r w:rsidRPr="00D56848">
        <w:rPr>
          <w:lang w:val="en-US"/>
        </w:rPr>
        <w:t xml:space="preserve"> algorithm or other shortest path algorithms. Finally, classical MDS is applied to the geodesic distance matrix to obtain the low-dimensional representation.</w:t>
      </w:r>
    </w:p>
    <w:p w14:paraId="0F68D644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43F097EA" w14:textId="2B7E6D49" w:rsidR="003F3D84" w:rsidRPr="002F2044" w:rsidRDefault="002F2044" w:rsidP="00B75004">
      <w:pPr>
        <w:spacing w:line="276" w:lineRule="auto"/>
        <w:ind w:firstLine="709"/>
        <w:jc w:val="both"/>
        <w:rPr>
          <w:b/>
          <w:bCs/>
          <w:lang w:val="en-US"/>
        </w:rPr>
      </w:pPr>
      <w:r w:rsidRPr="002F2044">
        <w:rPr>
          <w:b/>
          <w:bCs/>
          <w:lang w:val="en-US"/>
        </w:rPr>
        <w:t>8.</w:t>
      </w:r>
      <w:r w:rsidR="003F3D84" w:rsidRPr="002F2044">
        <w:rPr>
          <w:b/>
          <w:bCs/>
          <w:lang w:val="en-US"/>
        </w:rPr>
        <w:t>3. t-Distributed Stochastic Neighbor Embedding (t-SNE)</w:t>
      </w:r>
    </w:p>
    <w:p w14:paraId="0000C21B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38232DF9" w14:textId="35229AE3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lastRenderedPageBreak/>
        <w:t>t-SNE defines a probability distribution (</w:t>
      </w:r>
      <w:proofErr w:type="spellStart"/>
      <w:r w:rsidR="00B75004" w:rsidRPr="00B75004">
        <w:rPr>
          <w:i/>
          <w:iCs/>
          <w:lang w:val="en-US"/>
        </w:rPr>
        <w:t>p</w:t>
      </w:r>
      <w:r w:rsidR="00B75004" w:rsidRPr="00B75004">
        <w:rPr>
          <w:i/>
          <w:iCs/>
          <w:vertAlign w:val="subscript"/>
          <w:lang w:val="en-US"/>
        </w:rPr>
        <w:t>ij</w:t>
      </w:r>
      <w:proofErr w:type="spellEnd"/>
      <w:r w:rsidRPr="00D56848">
        <w:rPr>
          <w:lang w:val="en-US"/>
        </w:rPr>
        <w:t xml:space="preserve">) in the high-dimensional space that represents the likelihood of data point </w:t>
      </w:r>
      <w:r w:rsidRPr="00B75004">
        <w:rPr>
          <w:i/>
          <w:iCs/>
          <w:lang w:val="en-US"/>
        </w:rPr>
        <w:t>p</w:t>
      </w:r>
      <w:r w:rsidRPr="00B75004">
        <w:rPr>
          <w:i/>
          <w:iCs/>
          <w:vertAlign w:val="subscript"/>
          <w:lang w:val="en-US"/>
        </w:rPr>
        <w:t>i</w:t>
      </w:r>
      <w:r w:rsidRPr="00D56848">
        <w:rPr>
          <w:lang w:val="en-US"/>
        </w:rPr>
        <w:t xml:space="preserve"> being a neighbor of </w:t>
      </w:r>
      <w:proofErr w:type="spellStart"/>
      <w:r w:rsidRPr="00B75004">
        <w:rPr>
          <w:i/>
          <w:iCs/>
          <w:lang w:val="en-US"/>
        </w:rPr>
        <w:t>p</w:t>
      </w:r>
      <w:r w:rsidRPr="00B75004">
        <w:rPr>
          <w:i/>
          <w:iCs/>
          <w:vertAlign w:val="subscript"/>
          <w:lang w:val="en-US"/>
        </w:rPr>
        <w:t>j</w:t>
      </w:r>
      <w:proofErr w:type="spellEnd"/>
      <w:r w:rsidRPr="00D56848">
        <w:rPr>
          <w:lang w:val="en-US"/>
        </w:rPr>
        <w:t>. A common choice is the Gaussian distribution:</w:t>
      </w:r>
    </w:p>
    <w:p w14:paraId="38A76AB9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09B6047E" w14:textId="7F0E1D7F" w:rsidR="003F3D84" w:rsidRPr="00B75004" w:rsidRDefault="00B75004" w:rsidP="00B75004">
      <w:pPr>
        <w:spacing w:line="276" w:lineRule="auto"/>
        <w:ind w:firstLine="709"/>
        <w:jc w:val="right"/>
        <w:rPr>
          <w:lang w:val="en-US"/>
        </w:rPr>
      </w:pPr>
      <w:r w:rsidRPr="00B75004">
        <w:rPr>
          <w:position w:val="-16"/>
        </w:rPr>
        <w:object w:dxaOrig="3379" w:dyaOrig="440" w14:anchorId="06E03376">
          <v:shape id="_x0000_i1164" type="#_x0000_t75" style="width:169pt;height:22pt" o:ole="">
            <v:imagedata r:id="rId9" o:title=""/>
          </v:shape>
          <o:OLEObject Type="Embed" ProgID="Equation.DSMT4" ShapeID="_x0000_i1164" DrawAspect="Content" ObjectID="_1778441543" r:id="rId10"/>
        </w:object>
      </w:r>
      <w:r>
        <w:tab/>
      </w:r>
      <w:r>
        <w:tab/>
      </w:r>
      <w:r>
        <w:tab/>
      </w:r>
      <w:r>
        <w:tab/>
      </w:r>
      <w:r>
        <w:rPr>
          <w:lang w:val="en-US"/>
        </w:rPr>
        <w:t>(</w:t>
      </w:r>
      <w:r w:rsidR="002F2044">
        <w:rPr>
          <w:lang w:val="en-US"/>
        </w:rPr>
        <w:t>2</w:t>
      </w:r>
      <w:r>
        <w:rPr>
          <w:lang w:val="en-US"/>
        </w:rPr>
        <w:t>)</w:t>
      </w:r>
    </w:p>
    <w:p w14:paraId="26D6FB9D" w14:textId="0A0E580A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t>where σ is a hyperparameter controlling the neighborhood size. t-SNE then defines a similar probability distribution (</w:t>
      </w:r>
      <w:proofErr w:type="spellStart"/>
      <w:r w:rsidRPr="002F2044">
        <w:rPr>
          <w:i/>
          <w:iCs/>
          <w:lang w:val="en-US"/>
        </w:rPr>
        <w:t>q</w:t>
      </w:r>
      <w:r w:rsidRPr="002F2044">
        <w:rPr>
          <w:i/>
          <w:iCs/>
          <w:vertAlign w:val="subscript"/>
          <w:lang w:val="en-US"/>
        </w:rPr>
        <w:t>ij</w:t>
      </w:r>
      <w:proofErr w:type="spellEnd"/>
      <w:r w:rsidRPr="00D56848">
        <w:rPr>
          <w:lang w:val="en-US"/>
        </w:rPr>
        <w:t xml:space="preserve">) in the low-dimensional embedding and uses </w:t>
      </w:r>
      <w:proofErr w:type="spellStart"/>
      <w:r w:rsidRPr="00D56848">
        <w:rPr>
          <w:lang w:val="en-US"/>
        </w:rPr>
        <w:t>Kullback-Leibler</w:t>
      </w:r>
      <w:proofErr w:type="spellEnd"/>
      <w:r w:rsidRPr="00D56848">
        <w:rPr>
          <w:lang w:val="en-US"/>
        </w:rPr>
        <w:t xml:space="preserve"> divergence to measure the difference between these distributions:</w:t>
      </w:r>
    </w:p>
    <w:p w14:paraId="207F8576" w14:textId="77777777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</w:p>
    <w:p w14:paraId="572FC806" w14:textId="2FBBBAB3" w:rsidR="003F3D84" w:rsidRPr="00B75004" w:rsidRDefault="00B75004" w:rsidP="00B75004">
      <w:pPr>
        <w:spacing w:line="276" w:lineRule="auto"/>
        <w:ind w:firstLine="709"/>
        <w:jc w:val="right"/>
        <w:rPr>
          <w:lang w:val="en-US"/>
        </w:rPr>
      </w:pPr>
      <w:r w:rsidRPr="00B75004">
        <w:rPr>
          <w:position w:val="-30"/>
        </w:rPr>
        <w:object w:dxaOrig="3340" w:dyaOrig="560" w14:anchorId="529B5E52">
          <v:shape id="_x0000_i1163" type="#_x0000_t75" style="width:167pt;height:28pt" o:ole="">
            <v:imagedata r:id="rId11" o:title=""/>
          </v:shape>
          <o:OLEObject Type="Embed" ProgID="Equation.DSMT4" ShapeID="_x0000_i1163" DrawAspect="Content" ObjectID="_1778441544" r:id="rId12"/>
        </w:object>
      </w:r>
      <w:r>
        <w:tab/>
      </w:r>
      <w:r>
        <w:tab/>
      </w:r>
      <w:r>
        <w:tab/>
      </w:r>
      <w:r>
        <w:tab/>
      </w:r>
      <w:r>
        <w:rPr>
          <w:lang w:val="en-US"/>
        </w:rPr>
        <w:t>(</w:t>
      </w:r>
      <w:r w:rsidR="002F2044">
        <w:rPr>
          <w:lang w:val="en-US"/>
        </w:rPr>
        <w:t>3</w:t>
      </w:r>
      <w:r>
        <w:rPr>
          <w:lang w:val="en-US"/>
        </w:rPr>
        <w:t>)</w:t>
      </w:r>
    </w:p>
    <w:p w14:paraId="4FEAB852" w14:textId="361EC09B" w:rsidR="00B75004" w:rsidRPr="00D56848" w:rsidRDefault="00B75004" w:rsidP="00B75004">
      <w:pPr>
        <w:spacing w:line="276" w:lineRule="auto"/>
        <w:ind w:firstLine="709"/>
        <w:jc w:val="both"/>
        <w:rPr>
          <w:lang w:val="en-US"/>
        </w:rPr>
      </w:pPr>
    </w:p>
    <w:p w14:paraId="1F840CE3" w14:textId="5F1964F2" w:rsidR="003F3D84" w:rsidRPr="00D56848" w:rsidRDefault="003F3D84" w:rsidP="00B75004">
      <w:pPr>
        <w:spacing w:line="276" w:lineRule="auto"/>
        <w:ind w:firstLine="709"/>
        <w:jc w:val="both"/>
        <w:rPr>
          <w:lang w:val="en-US"/>
        </w:rPr>
      </w:pPr>
      <w:r w:rsidRPr="00D56848">
        <w:rPr>
          <w:lang w:val="en-US"/>
        </w:rPr>
        <w:t>t-SNE optimizes this divergence to ensure the low-dimensional embedding retains the local structure of the high-dimensional data.</w:t>
      </w:r>
    </w:p>
    <w:p w14:paraId="4FDCC85D" w14:textId="77777777" w:rsidR="002F2044" w:rsidRDefault="002F2044" w:rsidP="00B75004">
      <w:pPr>
        <w:spacing w:line="276" w:lineRule="auto"/>
        <w:ind w:firstLine="709"/>
        <w:jc w:val="both"/>
        <w:rPr>
          <w:b/>
          <w:bCs/>
          <w:lang w:val="en-US"/>
        </w:rPr>
      </w:pPr>
    </w:p>
    <w:p w14:paraId="1D7A6C95" w14:textId="557A4CAF" w:rsidR="003F3D84" w:rsidRPr="002F2044" w:rsidRDefault="002F2044" w:rsidP="00B75004">
      <w:pPr>
        <w:spacing w:line="276" w:lineRule="auto"/>
        <w:ind w:firstLine="709"/>
        <w:jc w:val="both"/>
        <w:rPr>
          <w:b/>
          <w:bCs/>
          <w:lang w:val="en-US"/>
        </w:rPr>
      </w:pPr>
      <w:r w:rsidRPr="002F2044">
        <w:rPr>
          <w:b/>
          <w:bCs/>
          <w:lang w:val="en-US"/>
        </w:rPr>
        <w:t>8.4 Python implementation</w:t>
      </w:r>
    </w:p>
    <w:p w14:paraId="1DC0AE94" w14:textId="77777777" w:rsidR="002F2044" w:rsidRPr="00D56848" w:rsidRDefault="002F2044" w:rsidP="00B75004">
      <w:pPr>
        <w:spacing w:line="276" w:lineRule="auto"/>
        <w:ind w:firstLine="709"/>
        <w:jc w:val="both"/>
        <w:rPr>
          <w:lang w:val="en-US"/>
        </w:rPr>
      </w:pPr>
    </w:p>
    <w:p w14:paraId="04EE5B5F" w14:textId="6E464FF2" w:rsidR="004541D3" w:rsidRPr="00D56848" w:rsidRDefault="00294F8A" w:rsidP="00C26D03">
      <w:pPr>
        <w:spacing w:line="276" w:lineRule="auto"/>
        <w:jc w:val="both"/>
        <w:rPr>
          <w:lang w:val="en-US"/>
        </w:rPr>
      </w:pPr>
      <w:r>
        <w:rPr>
          <w:lang w:val="en-US"/>
        </w:rPr>
        <w:t>One of the implementations of manifold learning algorithm is implemented by</w:t>
      </w:r>
      <w:r w:rsidR="004541D3" w:rsidRPr="00D56848">
        <w:rPr>
          <w:lang w:val="en-US"/>
        </w:rPr>
        <w:t xml:space="preserve"> scikit-learn</w:t>
      </w:r>
      <w:r>
        <w:rPr>
          <w:lang w:val="en-US"/>
        </w:rPr>
        <w:t xml:space="preserve"> library</w:t>
      </w:r>
      <w:r w:rsidR="004541D3" w:rsidRPr="00D56848">
        <w:rPr>
          <w:lang w:val="en-US"/>
        </w:rPr>
        <w:t xml:space="preserve"> </w:t>
      </w:r>
      <w:hyperlink r:id="rId13" w:history="1">
        <w:r w:rsidR="004541D3" w:rsidRPr="00D56848">
          <w:rPr>
            <w:rStyle w:val="a3"/>
            <w:lang w:val="en-US"/>
          </w:rPr>
          <w:t>https://scikit-learn.org/stable/m</w:t>
        </w:r>
        <w:r w:rsidR="004541D3" w:rsidRPr="00D56848">
          <w:rPr>
            <w:rStyle w:val="a3"/>
            <w:lang w:val="en-US"/>
          </w:rPr>
          <w:t>o</w:t>
        </w:r>
        <w:r w:rsidR="004541D3" w:rsidRPr="00D56848">
          <w:rPr>
            <w:rStyle w:val="a3"/>
            <w:lang w:val="en-US"/>
          </w:rPr>
          <w:t>dules/manifold.html</w:t>
        </w:r>
      </w:hyperlink>
      <w:r>
        <w:rPr>
          <w:lang w:val="en-US"/>
        </w:rPr>
        <w:t>/</w:t>
      </w:r>
    </w:p>
    <w:p w14:paraId="47340BF3" w14:textId="1A75D6AD" w:rsidR="00BF4AD7" w:rsidRDefault="00BF4AD7" w:rsidP="00C26D03">
      <w:pPr>
        <w:spacing w:line="276" w:lineRule="auto"/>
        <w:jc w:val="both"/>
        <w:rPr>
          <w:lang w:val="en-US"/>
        </w:rPr>
      </w:pPr>
    </w:p>
    <w:p w14:paraId="35B963B8" w14:textId="31D68556" w:rsidR="00294F8A" w:rsidRDefault="00294F8A" w:rsidP="00C26D03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There </w:t>
      </w:r>
      <w:r w:rsidR="00D43BB1">
        <w:rPr>
          <w:lang w:val="en-US"/>
        </w:rPr>
        <w:t>are</w:t>
      </w:r>
      <w:r>
        <w:rPr>
          <w:lang w:val="en-US"/>
        </w:rPr>
        <w:t xml:space="preserve"> two basic examples of using such methods:</w:t>
      </w:r>
    </w:p>
    <w:p w14:paraId="0DC5F954" w14:textId="07B90F23" w:rsidR="00852B2B" w:rsidRDefault="00852B2B" w:rsidP="00852B2B">
      <w:pPr>
        <w:pStyle w:val="a8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For S-like dataset </w:t>
      </w:r>
      <w:hyperlink r:id="rId14" w:history="1">
        <w:r w:rsidRPr="00432991">
          <w:rPr>
            <w:rStyle w:val="a3"/>
            <w:lang w:val="en-US"/>
          </w:rPr>
          <w:t>https://scikit-learn.org/stable/auto_examples/manifold/plot_compare_methods.html</w:t>
        </w:r>
      </w:hyperlink>
      <w:r>
        <w:rPr>
          <w:lang w:val="en-US"/>
        </w:rPr>
        <w:t xml:space="preserve"> </w:t>
      </w:r>
    </w:p>
    <w:p w14:paraId="61867047" w14:textId="457E844C" w:rsidR="00852B2B" w:rsidRPr="00852B2B" w:rsidRDefault="00852B2B" w:rsidP="00852B2B">
      <w:pPr>
        <w:pStyle w:val="a8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For MNIST-dataset </w:t>
      </w:r>
      <w:hyperlink r:id="rId15" w:history="1">
        <w:r w:rsidRPr="00432991">
          <w:rPr>
            <w:rStyle w:val="a3"/>
            <w:lang w:val="en-US"/>
          </w:rPr>
          <w:t>https://scikit-learn.org/stable/auto_examples/manifold/plot_lle_digits.html</w:t>
        </w:r>
      </w:hyperlink>
      <w:r>
        <w:rPr>
          <w:lang w:val="en-US"/>
        </w:rPr>
        <w:t xml:space="preserve"> </w:t>
      </w:r>
    </w:p>
    <w:p w14:paraId="60813EE1" w14:textId="77777777" w:rsidR="00B91E3A" w:rsidRPr="00D56848" w:rsidRDefault="00B91E3A" w:rsidP="00852B2B">
      <w:pPr>
        <w:rPr>
          <w:lang w:val="en-US"/>
        </w:rPr>
      </w:pPr>
    </w:p>
    <w:p w14:paraId="15333CF9" w14:textId="77777777" w:rsidR="00852B2B" w:rsidRPr="00852B2B" w:rsidRDefault="00852B2B" w:rsidP="00852B2B">
      <w:pPr>
        <w:pStyle w:val="1"/>
        <w:rPr>
          <w:rFonts w:eastAsiaTheme="minorHAnsi" w:cstheme="minorBidi"/>
          <w:szCs w:val="22"/>
          <w:lang w:val="en-US"/>
        </w:rPr>
      </w:pPr>
      <w:r w:rsidRPr="00852B2B">
        <w:rPr>
          <w:lang w:val="en-US"/>
        </w:rPr>
        <w:t>Variants of tasks</w:t>
      </w:r>
    </w:p>
    <w:p w14:paraId="2E921EA6" w14:textId="00BC8C5F" w:rsidR="002F2044" w:rsidRDefault="00852B2B" w:rsidP="00852B2B">
      <w:pPr>
        <w:pStyle w:val="a8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dataset according your variant </w:t>
      </w:r>
      <w:r>
        <w:rPr>
          <w:lang w:val="en-US"/>
        </w:rPr>
        <w:br/>
      </w:r>
      <w:hyperlink r:id="rId16" w:history="1">
        <w:r w:rsidRPr="00432991">
          <w:rPr>
            <w:rStyle w:val="a3"/>
            <w:lang w:val="en-US"/>
          </w:rPr>
          <w:t>https://github.com/a-vodka/dv/tree/master/lab/dataset</w:t>
        </w:r>
      </w:hyperlink>
      <w:r>
        <w:rPr>
          <w:lang w:val="en-US"/>
        </w:rPr>
        <w:t xml:space="preserve"> </w:t>
      </w:r>
    </w:p>
    <w:p w14:paraId="08C6A372" w14:textId="42951054" w:rsidR="00852B2B" w:rsidRDefault="00852B2B" w:rsidP="004C1C16">
      <w:pPr>
        <w:pStyle w:val="a8"/>
        <w:numPr>
          <w:ilvl w:val="0"/>
          <w:numId w:val="3"/>
        </w:numPr>
        <w:rPr>
          <w:lang w:val="en-US"/>
        </w:rPr>
      </w:pPr>
      <w:r w:rsidRPr="00852B2B">
        <w:rPr>
          <w:lang w:val="en-US"/>
        </w:rPr>
        <w:t xml:space="preserve">Perform dimension reduction using </w:t>
      </w:r>
      <w:proofErr w:type="spellStart"/>
      <w:r w:rsidRPr="00852B2B">
        <w:rPr>
          <w:lang w:val="en-US"/>
        </w:rPr>
        <w:t>Isomap</w:t>
      </w:r>
      <w:proofErr w:type="spellEnd"/>
      <w:r w:rsidRPr="00852B2B">
        <w:rPr>
          <w:lang w:val="en-US"/>
        </w:rPr>
        <w:t xml:space="preserve">, </w:t>
      </w:r>
      <w:r w:rsidRPr="00852B2B">
        <w:rPr>
          <w:lang w:val="en-US"/>
        </w:rPr>
        <w:t>Locally Linear Embedding</w:t>
      </w:r>
      <w:r w:rsidRPr="00852B2B">
        <w:rPr>
          <w:lang w:val="en-US"/>
        </w:rPr>
        <w:t xml:space="preserve">, </w:t>
      </w:r>
      <w:r w:rsidRPr="00852B2B">
        <w:rPr>
          <w:lang w:val="en-US"/>
        </w:rPr>
        <w:t>Multi-dimensional Scaling (MDS)</w:t>
      </w:r>
      <w:r w:rsidRPr="00852B2B">
        <w:rPr>
          <w:lang w:val="en-US"/>
        </w:rPr>
        <w:t xml:space="preserve">, </w:t>
      </w:r>
      <w:r w:rsidRPr="00852B2B">
        <w:rPr>
          <w:lang w:val="en-US"/>
        </w:rPr>
        <w:t>t-distributed Stochastic Neighbor Embedding (t-SNE)</w:t>
      </w:r>
      <w:r>
        <w:rPr>
          <w:lang w:val="en-US"/>
        </w:rPr>
        <w:t xml:space="preserve"> onto 2D and 3D space.</w:t>
      </w:r>
    </w:p>
    <w:p w14:paraId="6BA0417A" w14:textId="492A8521" w:rsidR="00852B2B" w:rsidRPr="00852B2B" w:rsidRDefault="00852B2B" w:rsidP="004C1C16">
      <w:pPr>
        <w:pStyle w:val="a8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Analyze results. Find, which methods gives best results for your dataset.</w:t>
      </w:r>
    </w:p>
    <w:sectPr w:rsidR="00852B2B" w:rsidRPr="0085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DB4"/>
    <w:multiLevelType w:val="hybridMultilevel"/>
    <w:tmpl w:val="BE6E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CC9"/>
    <w:multiLevelType w:val="hybridMultilevel"/>
    <w:tmpl w:val="E20C6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0E3F"/>
    <w:multiLevelType w:val="hybridMultilevel"/>
    <w:tmpl w:val="A7865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87239"/>
    <w:multiLevelType w:val="hybridMultilevel"/>
    <w:tmpl w:val="74509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2NbE0szC2NDAytbBQ0lEKTi0uzszPAykwrAUAEB7rNSwAAAA="/>
  </w:docVars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94F8A"/>
    <w:rsid w:val="002B6686"/>
    <w:rsid w:val="002C542A"/>
    <w:rsid w:val="002C7FDD"/>
    <w:rsid w:val="002D3252"/>
    <w:rsid w:val="002F2044"/>
    <w:rsid w:val="003E457B"/>
    <w:rsid w:val="003E7C55"/>
    <w:rsid w:val="003F1A49"/>
    <w:rsid w:val="003F2B37"/>
    <w:rsid w:val="003F3D84"/>
    <w:rsid w:val="00413FFF"/>
    <w:rsid w:val="00427267"/>
    <w:rsid w:val="00427F65"/>
    <w:rsid w:val="0043234D"/>
    <w:rsid w:val="004541D3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44076"/>
    <w:rsid w:val="006471E8"/>
    <w:rsid w:val="006666DF"/>
    <w:rsid w:val="006719EF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A0514"/>
    <w:rsid w:val="007E552F"/>
    <w:rsid w:val="007F2169"/>
    <w:rsid w:val="00801AF2"/>
    <w:rsid w:val="00852B2B"/>
    <w:rsid w:val="008666DC"/>
    <w:rsid w:val="008C720A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70DC1"/>
    <w:rsid w:val="00A949A7"/>
    <w:rsid w:val="00AB134A"/>
    <w:rsid w:val="00AB1770"/>
    <w:rsid w:val="00AE4750"/>
    <w:rsid w:val="00AE72D2"/>
    <w:rsid w:val="00AF672B"/>
    <w:rsid w:val="00B23796"/>
    <w:rsid w:val="00B320EB"/>
    <w:rsid w:val="00B33C9C"/>
    <w:rsid w:val="00B34B10"/>
    <w:rsid w:val="00B75004"/>
    <w:rsid w:val="00B91E3A"/>
    <w:rsid w:val="00BB5510"/>
    <w:rsid w:val="00BC4898"/>
    <w:rsid w:val="00BF4AD7"/>
    <w:rsid w:val="00C26D03"/>
    <w:rsid w:val="00C357F0"/>
    <w:rsid w:val="00C94BC2"/>
    <w:rsid w:val="00CD39FE"/>
    <w:rsid w:val="00CE4629"/>
    <w:rsid w:val="00CF7507"/>
    <w:rsid w:val="00D138AB"/>
    <w:rsid w:val="00D37B7F"/>
    <w:rsid w:val="00D43BB1"/>
    <w:rsid w:val="00D56848"/>
    <w:rsid w:val="00D94447"/>
    <w:rsid w:val="00DC01DF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75096"/>
    <w:rsid w:val="00FA27D8"/>
    <w:rsid w:val="00FB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13CF5"/>
  <w15:docId w15:val="{3CCF93EC-77FD-4657-B94C-2EDA6CF8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56848"/>
    <w:pPr>
      <w:tabs>
        <w:tab w:val="center" w:pos="4680"/>
        <w:tab w:val="right" w:pos="9360"/>
      </w:tabs>
      <w:spacing w:line="276" w:lineRule="auto"/>
      <w:jc w:val="both"/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D56848"/>
    <w:rPr>
      <w:rFonts w:ascii="Times New Roman" w:hAnsi="Times New Roman"/>
      <w:sz w:val="28"/>
      <w:lang w:val="en-US"/>
    </w:rPr>
  </w:style>
  <w:style w:type="character" w:styleId="a9">
    <w:name w:val="Unresolved Mention"/>
    <w:basedOn w:val="a0"/>
    <w:uiPriority w:val="99"/>
    <w:semiHidden/>
    <w:unhideWhenUsed/>
    <w:rsid w:val="00852B2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52B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scikit-learn.org/stable/modules/manifol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-vodka/dv/tree/master/lab/datas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auto_examples/manifold/plot_lle_digits.html" TargetMode="Externa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s://scikit-learn.org/stable/auto_examples/manifold/plot_compare_metho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B4C2AB4-4632-4516-9C43-AB617D95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2096</Words>
  <Characters>1195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 Vodka / Олексій Олександрович Водка</cp:lastModifiedBy>
  <cp:revision>91</cp:revision>
  <dcterms:created xsi:type="dcterms:W3CDTF">2018-02-20T18:59:00Z</dcterms:created>
  <dcterms:modified xsi:type="dcterms:W3CDTF">2024-05-28T19:45:00Z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