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8C"/>
          <w:sz w:val="40"/>
          <w:szCs w:val="40"/>
        </w:rPr>
        <w:t xml:space="preserve">CUSTOMER SUCCESS OPERATIONS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C55A11"/>
          <w:sz w:val="32"/>
          <w:szCs w:val="32"/>
        </w:rPr>
        <w:t xml:space="preserve">Demographics Segment Playbook</w:t>
      </w:r>
    </w:p>
    <w:p>
      <w:pPr>
        <w:pBdr>
          <w:bottom w:val="single" w:color="1F4E8C" w:sz="12" w:space="1"/>
        </w:pBdr>
        <w:spacing w:after="360" w:before="0"/>
        <w:jc w:val="center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Operational Runbook  |  Version 1.0  |  April 2026</w:t>
      </w:r>
    </w:p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Customers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7,043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Dataset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Churn Rate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26.54%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Baseline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Rev. Lost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$1.45M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To Churn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Playbook Target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$451K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Recoverable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PLAYBOOK INDEX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2160"/>
        <w:gridCol w:w="2160"/>
      </w:tblGrid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Playbook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Impact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First-Year Customer Success Program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$272K save / yr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Senior Citizen Customer Care Program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$104K save / yr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Family Customer Retention &amp; Protection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Defensive — maintain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High-Risk Combination Segment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$75K save / yr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7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recall is 58.2% — the model misses approximately 4 in every 10 real churners. Always complement model scores with CSM observations, support ticket history, tenure patterns, and engagement data. Cross-reference the Health Score list (churn risk) with the Revenue-Weighted list (business impact) before planning weekly outreach.</w:t>
            </w:r>
          </w:p>
        </w:tc>
      </w:tr>
    </w:tbl>
    <w:p>
      <w:r>
        <w:br w:type="page"/>
      </w:r>
    </w:p>
    <w:p>
      <w:pPr>
        <w:shd w:fill="1F4E8C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PLAYBOOK 1: FIRST-YEAR CUSTOMER SUCCESS PROGRAM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2"/>
                <w:szCs w:val="22"/>
              </w:rPr>
              <w:t xml:space="preserve">ONE-PAGE SUMMARY CARD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Trigger: Customer tenure &lt; 12 months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 Rate: 47.7%  |  Affected: ~1,500 customers (21% of base)  |  5x higher than loyal customers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Revenue at Risk: $1,480,000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Owner: Onboarding CSM Team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Secondary: Product Adoption Specialists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Escalation: CS Manager for accounts over $50K ARR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Action: Welcome call within 24 hours of signup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Problem: Customers who do not experience value in the first 90 days rarely recover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Reduce first-year churn from 47.7% to 35%  |  Projected Save: $272,000 annually  |  ROI: 263%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TRIGGER CONDITIONS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Deploy this playbook when ANY of the following are true: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tenure &lt; 12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New customer account created (automatic trigger)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Health score drops below 50 AND tenure is under 12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Account shows 0 logins for 7+ consecutive days</w:t>
      </w:r>
    </w:p>
    <w:p>
      <w:pPr>
        <w:spacing w:after="0" w:before="16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INTERVENTION RUNBOOK — DAYS 1 TO 90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C00000"/>
          <w:sz w:val="20"/>
          <w:szCs w:val="20"/>
        </w:rPr>
        <w:t xml:space="preserve">Execute steps in sequence. Do not skip. Document all actions in CRM.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2160"/>
        <w:gridCol w:w="2160"/>
      </w:tblGrid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Welcome call — confirm account setup, introduce CSM, identify goals and success criteria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 (within 24 hrs)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written success plan — goals, key milestones, timeline. Share with customer.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1-3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product training session based on customer's primary use case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3-5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key stakeholders on customer side — who else influences the relationship?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 usage check-in — confirm logins, flag if under 3 sessions that week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adoption guidance — show 3 features relevant to customer's stated use case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2-3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7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any open support tickets — resolve before they compound into frustration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2-3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8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 usage monitoring — flag if usage declined vs Week 2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9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30-day success milestone review — document progress against success plan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30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10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NPS survey — capture early satisfaction signal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30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11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 renewal conversation: 'Have you been happy enough to consider a longer commitment?'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30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12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2: Feature adoption deep dive — which features are used? Which are not?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13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3: First Quarterly Business Review (QBR) — value delivered to date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INTERVENTION RUNBOOK — DAYS 91 TO 365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2160"/>
        <w:gridCol w:w="2160"/>
      </w:tblGrid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 usage analytics review — compare to Month 1 baseline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90 days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and present value realisation — what has customer gained?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QBR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expansion discussions — are there features they are not using?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QBR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Renewal planning conversation — plant 90 days before contract end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 pre-renewal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Advocacy cultivation — identify if customer is ready for case study or referral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9-12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EARLY WARNING SYSTEM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C00000"/>
          <w:sz w:val="20"/>
          <w:szCs w:val="20"/>
        </w:rPr>
        <w:t xml:space="preserve">Immediate CSM outreach required on any trigger below: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760"/>
        <w:gridCol w:w="2880"/>
      </w:tblGrid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!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Early Warning Trigger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Time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⚠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or more consecutive days with no login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Within 24 hours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⚠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 decline greater than 30% month-over-month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Within 48 hours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⚠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or more support tickets within 14 days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Same day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⚠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payment or downgrade request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Immediate — Manager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⚠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response to 2 consecutive CSM outreach attempts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Escalate to Manager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⚠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 score below 5 at 30-day survey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Within 24 hours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⚠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mentions competitor in any interaction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Within 24 hours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RETENTION OFFERS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Offer Details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Tier 1 — CSM Approved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onboarding support (additional training sessions) | Feature tutorials and best practice walkthroughs | Connection to similar customer community | Industry-relevant success story examples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Tier 2 — Manager Approved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1-month service credit for documented technical issues | Complimentary premium feature trial (3 months) | Dedicated technical account setup | Priority support queue access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Tier 3 — Director Approved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to 6 month pricing discount (up to 20%) | Executive sponsor assignment | Custom implementation support | Strategic business review with CS leadership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First-Year Churn Rate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47.7%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 (12 months)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Frequency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&gt;12 logins per month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Adoption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 features by Month 3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Satisfaction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&gt;8 out of 10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 at 90 Days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&gt;7 (promoter level)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First Value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&lt;30 days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Revenue Saved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(no programme)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$272,000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FINANCIAL CASE</w:t>
            </w:r>
          </w:p>
        </w:tc>
        <w:tc>
          <w:tcPr>
            <w:tcW w:type="dxa" w:w="7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Investment: $75,000 per year (programme cost). Revenue retained: $272,000 (191 customers saved). Net benefit: $197,000. ROI: 263%. Payback: 3.3 months.</w:t>
            </w:r>
          </w:p>
        </w:tc>
      </w:tr>
    </w:tbl>
    <w:p>
      <w:r>
        <w:br w:type="page"/>
      </w:r>
    </w:p>
    <w:p>
      <w:pPr>
        <w:shd w:fill="5B2D8E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PLAYBOOK 2: SENIOR CITIZEN CUSTOMER CARE PROGRAM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8F7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ONE-PAGE SUMMARY CARD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Trigger: SeniorCitizen = 1  (customer aged 65 or above)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 Rate: 41.7%  |  Affected: 1,142 customers (16% of base)  |  18.1% higher than non-seniors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Revenue at Risk: $370,000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Owner: Senior-Specialised CSM Pool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Required: Age-sensitive communication, technology patience, accessibility awareness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Action: Longer-paced welcome call (90 min vs standard 60 min)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Problem: Technology complexity and lack of accessible support create accumulated frustration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Reduce senior churn from 41.7% to 30%  |  Projected Save: $104,000 annually  |  ROI: 160%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TRIGGER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SeniorCitizen = 1 in customer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self-reports age 65 or above during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Tech-related support tickets raised in first 30 days — flag for senior-specialised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requests callback rather than email — strong indicator of communication preference</w:t>
      </w:r>
    </w:p>
    <w:p>
      <w:pPr>
        <w:spacing w:after="0" w:before="16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COMMUNICATION PROTOCOL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All interactions with senior customers must follow this protocol without exception: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Communication Element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Preferred channel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call first. Email second. Live chat — avoid unless customer requests it.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Call pace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Slower than standard. Confirm understanding at each step. Never rush.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Language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 English only. No technical jargon. Say 'click the three dots' not 'click the hamburger menu'.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Follow-up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written summary email after every call. Include numbered steps with screenshots where possible.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Family inclusion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to include a family member in calls if the customer would find it helpful.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Scheduling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callbacks — do not expect email responses. Morning appointments preferred.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Support materials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printed quick-start guide by mail if customer does not use email confidently.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INTERVENTION RUNBOOK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2160"/>
        <w:gridCol w:w="2160"/>
      </w:tblGrid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welcome call (allow 90 minutes) — slower pace, visual walkthrough, confirm setup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follow-up email with numbered setup steps and screenshots after welcome call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1-2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family member inclusion in next call — document preference in CRM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printed quick-start guide by mail if customer does not use email regularly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 check-in call — 'How has everything been going? Any questions about the service?'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confidence assessment — how comfortable is the customer navigating the product?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7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senior-friendly video tutorial resources relevant to customer's usage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8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 satisfaction call — open-ended: 'Is there anything you're finding difficult?'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9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proactive check-in (every month, not quarterly) — relationship building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10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sensitivity review — is the customer on a plan appropriate for their usage?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CSM + Manager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11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Renewal planning — 90 days before contract end with senior-specific offer available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 pre-renewal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COMMON PAIN POINTS AND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D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PAIN POINT 1: Technology Complexity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Solutions: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senior-friendly video tutorials under 5 minutes each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office hours: Tech Support Tuesdays for drop-in questions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Buddy system: pair with successful senior customer peer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Recommend simplified UI and accessibility settings where available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PAIN POINT 3: Support Accessibility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Solutions: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Dedicated phone line — no long hold times for senior accounts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Same-agent continuity — same CSM every call, remembers their situation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Large-print support materials available on request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PAIN POINT 2: Pricing Sensitivity (Fixed Income)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Solutions: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Senior discount programme: 10 to 15% off standard pricing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Flexible payment plans aligned to fixed income cycles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Annual billing discount: save 2 months compared to monthly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Pause option for seasonal needs (travel, temporary absence)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Churn Rate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41.7%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 (12 months)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Satisfaction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&gt;9 out of 10 (higher bar)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First-Call Resolution Rate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&gt;85%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Check-In Completion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(no programme)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of senior accounts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Revenue Saved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(no programme)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$104,000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FINANCIAL CASE</w:t>
            </w:r>
          </w:p>
        </w:tc>
        <w:tc>
          <w:tcPr>
            <w:tcW w:type="dxa" w:w="7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Investment: $40,000 per year (1 specialised CSM). Revenue retained: $104,000 (134 customers saved). Net benefit: $64,000. ROI: 160%. Payback: 4.6 months.</w:t>
            </w:r>
          </w:p>
        </w:tc>
      </w:tr>
    </w:tbl>
    <w:p>
      <w:r>
        <w:br w:type="page"/>
      </w:r>
    </w:p>
    <w:p>
      <w:pPr>
        <w:shd w:fill="375623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PLAYBOOK 3: FAMILY CUSTOMER RETENTION AND PROTECTION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ONE-PAGE SUMMARY CARD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Trigger: Partner = Yes AND/OR Dependents = Yes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 Rate: 15.7 to 19.7%  |  Affected: 3,402 customers (48% of base)  |  LOWEST risk segment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Strategic Value: Highest LTV, most stable, best referral and advocacy source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Owner: Standard CSM assignment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Strategy: PROTECT and GROW — do not disrupt what is working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Priority: Expansion and upsell — not retention (they are already stable)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Insight: Family customers churn at 40% lower relative rate — understand why and apply to other segments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MAINTAIN current low churn. Any increase above 2 percentage points = red flag.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STRATEGIC NOTE</w:t>
            </w:r>
          </w:p>
        </w:tc>
        <w:tc>
          <w:tcPr>
            <w:tcW w:type="dxa" w:w="7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playbook is fundamentally different from Playbooks 1, 2, and 4. The goal is not to fix a problem — these customers are already stable. The goal is to protect that stability, understand what drives it, and grow revenue from this base through expansion conversations.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WHAT NOT TO DO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These actions risk destabilising your most stable segment. Avoid them: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✗  Do NOT raise family plan prices aggressively without 90-day advance notice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✗  Do NOT reduce family plan features without direct consultation with affected accounts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✗  Do NOT force migration to new plans when existing plans are working well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✗  Do NOT treat family customers with the same urgency as high-risk segments — this signals distrust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✗  Do NOT complicate family account management with unnecessary process changes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INTERVENTION RUNBOOK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2160"/>
        <w:gridCol w:w="2160"/>
      </w:tblGrid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onboarding — no accelerated intensity needed for this segment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family plan composition — number of lines, devices, usage patterns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quarterly check-ins — relationship maintenance, not retention urgency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Loyalty milestone recognition — acknowledge tenure milestones (6 months, 1 year, etc.)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milestone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Expansion conversation: additional family lines, premium features, storage upgrades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 onwards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Why-Do-You-Stay interview (20 family customers per quarter) — capture stability drivers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 Lead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7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family stability learnings to at-risk segments — share insights with CS team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 Lead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review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8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Communicate any plan changes 90+ days in advance — no surprises for loyal customers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 Manager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any change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9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NPS survey — family customers are your best referral source if NPS is high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Annually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EXPANSION OPPORTUNITIES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Since family customers are stable, CSM effort on this segment should focus on revenue growth: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Trigger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family lines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Growing household (new family member, child reaching phone age)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Upsell additional line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feature upgrade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usage patterns on current plan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to higher tier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Multi-home coverage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College student or elderly parent in different location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secondary location plan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programme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 score 8 or above at annual survey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customer acquisition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Segment Churn Rate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15.7 to 19.7%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— any increase &gt;2% is a red flag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Plan NPS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&gt;8 out of 10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Expansion Revenue Rate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 of family base annually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 Rate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and incentivise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Why-Do-You-Stay Interviews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per quarter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per quarter</w:t>
            </w:r>
          </w:p>
        </w:tc>
      </w:tr>
    </w:tbl>
    <w:p>
      <w:r>
        <w:br w:type="page"/>
      </w:r>
    </w:p>
    <w:p>
      <w:pPr>
        <w:shd w:fill="1F4E8C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PLAYBOOK 4: HIGH-RISK COMBINATION SEGMENT — WHITE-GLOVE INTERVENTION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ONE-PAGE SUMMARY CARD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Trigger: SeniorCitizen = 1  AND  Partner = No  AND  tenure &lt; 12 months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 Rate: 60%+  |  Affected: 80 to 100 customers  |  EXTREME risk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LTV per Account: $2,072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Owner: Senior CSM or CS Manager (NOT junior CSM)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Escalation: Immediate to CS leadership for retention offer approval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Action: Manager-level welcome call within 24 hours — Day 1 and 2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Problem: Three compounding risk factors simultaneously — new, isolated, and less tech-comfortable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Save 40% of this segment — reduce churn from 60% to 35%  |  Save: $75,000  |  ROI: 374%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IMPORTANT: Small segment — high intensity is justified. Each saved customer is worth $1,872 net.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PRIORITY</w:t>
            </w:r>
          </w:p>
        </w:tc>
        <w:tc>
          <w:tcPr>
            <w:tcW w:type="dxa" w:w="7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account in this segment requires immediate Senior CSM or Manager attention. Do not assign to junior CSMs. The 60%+ churn rate means more than half of these customers will leave without intervention. The white-glove treatment is not optional — it is the only approach that works.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TRIGGER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SeniorCitizen = 1 (aged 65+)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AND Partner = No (no partner or spouse at home)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AND tenure &lt; 12 months (new customer)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All three conditions must be met. If only two are present, apply Playbook 2 (Senior) or Playbook 1 (First-Year) instead.</w:t>
      </w:r>
    </w:p>
    <w:p>
      <w:pPr>
        <w:spacing w:after="0" w:before="16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WHITE-GLOVE INTERVENTION RUNBOOK — WEEKS 1 TO 8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C00000"/>
          <w:sz w:val="20"/>
          <w:szCs w:val="20"/>
        </w:rPr>
        <w:t xml:space="preserve">Every step is mandatory. Every touchpoint is documented in CRM. No exceptions.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2160"/>
        <w:gridCol w:w="2160"/>
      </w:tblGrid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Manager-level welcome call — show company commitment from the top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 Manager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1-2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Comprehensive needs assessment — 15 to 20 minute call to understand situation fully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2-3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dedicated CSM as single point of contact — give direct number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 Manager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personalised success plan — goals, comfort level with technology, support preferences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3-5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check-in call for first 7 days — brief (5 to 10 min), relationship-building focused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1-7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dedicated CSM direct contact with any family members involved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7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On-demand support available — dedicated CSM reachable directly, not through general queue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8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Simplified setup assistance — CSM walks through every step, no assumptions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9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2: First success milestone celebration — acknowledge early progress explicitly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10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introduction if appropriate — peer connection for isolated customers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11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3-8: Weekly structured check-ins (not daily) — continue relationship building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WHITE-GLOVE INTERVENTION RUNBOOK — MONTHS 2 TO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2160"/>
        <w:gridCol w:w="2160"/>
      </w:tblGrid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weekly touchpoints — do not move to biweekly before Month 4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satisfaction review — open-ended: 'What has been the best and hardest part?'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support queue maintained — response under 1 hour at all times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3: Evaluate stability — is customer engaged and confident?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CSM + Manager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stable at Month 4: transition to Playbook 2 (Senior Care) standard cadence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 Manager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4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not stable at Month 4: escalate — executive sponsor review required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 Manager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4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PROACTIVE RETENTION OFFERS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The following offers are automatically applied — NO approval needed: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Offer Details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Auto-Applied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discount for first 6 months  |  Free premium features for 3 months  |  Unlimited support and training sessions  |  Dedicated CSM with direct contact details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Manager Approval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discount period up to 12 months  |  Custom billing arrangements  |  Executive sponsor assignment  |  On-site setup if local and account value justifies it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FINANCIAL JUSTIFICATION PER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of Intervention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of Saved Customer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Intensive support per customer: ~$200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for 100 accounts: $20,000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LTV if saved: $2,072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 value per save: $1,872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 customers saved = $74,880 value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ROI: 374%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High-Risk Segment Churn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60%+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 (reduce by 25 points)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 Retention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~40%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6 Retention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~40%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 Progression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(measure monthly)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Improvement each month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Revenue Saved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(no programme)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$75,000 (40 customers saved)</w:t>
            </w:r>
          </w:p>
        </w:tc>
      </w:tr>
    </w:tbl>
    <w:p>
      <w:r>
        <w:br w:type="page"/>
      </w:r>
    </w:p>
    <w:p>
      <w:pPr>
        <w:shd w:fill="1F4E8C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FINANCIAL IMPACT SUMMARY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Playbook 1 Save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$272K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First-Year (ROI: 263%)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Playbook 2 Save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$104K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Senior Care (ROI: 160%)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Playbook 3 Value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Defend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Family (Expansion focus)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Playbook 4 Save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$75K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High-Risk (ROI: 374%)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PROJECTED RECOVERY</w:t>
            </w:r>
          </w:p>
        </w:tc>
        <w:tc>
          <w:tcPr>
            <w:tcW w:type="dxa" w:w="7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Combined revenue retained across Playbooks 1, 2, and 4: $451,000 annually. Total investment required: $135,000. Net benefit: $316,000. Overall ROI: 234%. Payback period: 4.2 months.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IMPLEMENTATION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2160"/>
        <w:gridCol w:w="2160"/>
      </w:tblGrid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all customers in CRM by: tenure group, senior status, partner status, dependents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 Ops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all high-risk combination accounts (Playbook 4) — immediate first contacts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 Manager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100% of Playbook 4 accounts with Manager-level welcome calls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 Manager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Playbook 1 (First-Year) onboarding programme for all new customers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 onwards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Playbook 2 (Senior) pilot with 30 senior accounts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 first 20 Why-Do-You-Stay interviews with family customers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 Lead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3-4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7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family stability learnings to first-year and senior playbooks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 Lead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5-6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8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rollout of all playbooks across applicable segments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 Team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11-12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9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monthly effectiveness report — are churn rates moving?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 Manager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CS LEADERSHIP TALKING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HEADLINE</w:t>
            </w:r>
          </w:p>
        </w:tc>
        <w:tc>
          <w:tcPr>
            <w:tcW w:type="dxa" w:w="7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Four demographic playbooks. Total investment: $135,000. Total revenue retained: $451,000. Net benefit: $316,000. ROI: 234%. Payback: 4.2 months. Deployable in 12 weeks with existing CS team.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First-Year Programme (Playbook 1): 47.7% churn rate — 5x higher than loyal customers. A structured 90-day onboarding programme saves 191 customers annually, recovering $272,000. Investment of $75,000. ROI: 263%.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Senior Care Programme (Playbook 2): 41.7% churn rate — 18% higher than non-seniors. A specialised CSM with adapted communication protocols saves 134 customers annually, recovering $104,000. Investment of $40,000. ROI: 160%.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Family Protection (Playbook 3): 15.7 to 19.7% churn — already the lowest segment. Strategy is protect and grow: maintain plan value, conduct why-do-you-stay research, and drive expansion revenue through upsell. Defensive investment only.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High-Risk Combination (Playbook 4): 60%+ churn probability. White-glove treatment on 80 to 100 accounts saves 40 customers annually at $1,872 net value each. Investment of $20,000. ROI: 374%.</w:t>
      </w:r>
    </w:p>
    <w:p>
      <w:pPr>
        <w:spacing w:after="0" w:before="240"/>
      </w:pPr>
      <w:r>
        <w:t xml:space="preserve"/>
      </w:r>
    </w:p>
    <w:p>
      <w:pPr>
        <w:pBdr>
          <w:top w:val="single" w:color="1F4E8C" w:sz="6" w:space="1"/>
        </w:pBdr>
        <w:spacing w:before="120"/>
        <w:jc w:val="center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Abdul Wahid Sekyere  |  Customer Success Operations  |  April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2026-04-20T09:13:33.333Z</dcterms:created>
  <dcterms:modified xsi:type="dcterms:W3CDTF">2026-04-20T09:13:33.334Z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