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01DB" w14:textId="77777777" w:rsidR="00FB2AAB" w:rsidRDefault="00FB2AAB">
      <w:pPr>
        <w:spacing w:after="80"/>
      </w:pPr>
    </w:p>
    <w:p w14:paraId="579C265E" w14:textId="77777777" w:rsidR="00FB2AAB" w:rsidRDefault="00FB2AAB">
      <w:pPr>
        <w:spacing w:after="80"/>
      </w:pPr>
    </w:p>
    <w:p w14:paraId="1C78CF00" w14:textId="77777777" w:rsidR="00FB2AAB" w:rsidRDefault="00FB2AAB">
      <w:pPr>
        <w:spacing w:after="80"/>
      </w:pPr>
    </w:p>
    <w:p w14:paraId="61A9E739" w14:textId="77777777" w:rsidR="00FB2AAB" w:rsidRDefault="00000000">
      <w:pPr>
        <w:spacing w:after="120"/>
        <w:jc w:val="center"/>
      </w:pPr>
      <w:proofErr w:type="spellStart"/>
      <w:r>
        <w:rPr>
          <w:b/>
          <w:bCs/>
          <w:color w:val="1B4F72"/>
          <w:sz w:val="60"/>
          <w:szCs w:val="60"/>
        </w:rPr>
        <w:t>RegFlow</w:t>
      </w:r>
      <w:proofErr w:type="spellEnd"/>
    </w:p>
    <w:p w14:paraId="4E1866B3" w14:textId="77777777" w:rsidR="00FB2AAB" w:rsidRDefault="00000000">
      <w:pPr>
        <w:spacing w:after="80"/>
        <w:jc w:val="center"/>
      </w:pPr>
      <w:r>
        <w:rPr>
          <w:color w:val="5D6D7E"/>
          <w:sz w:val="28"/>
          <w:szCs w:val="28"/>
        </w:rPr>
        <w:t>Agentic Multi-Jurisdiction Regulatory Impact Analyzer</w:t>
      </w:r>
    </w:p>
    <w:p w14:paraId="1928B792" w14:textId="77777777" w:rsidR="00FB2AAB" w:rsidRDefault="00000000">
      <w:pPr>
        <w:spacing w:after="40"/>
        <w:jc w:val="center"/>
      </w:pPr>
      <w:r>
        <w:rPr>
          <w:i/>
          <w:iCs/>
          <w:color w:val="7F8C8D"/>
          <w:sz w:val="24"/>
          <w:szCs w:val="24"/>
        </w:rPr>
        <w:t>System Design Document</w:t>
      </w:r>
    </w:p>
    <w:p w14:paraId="4A172E03" w14:textId="77777777" w:rsidR="00FB2AAB" w:rsidRDefault="00000000">
      <w:pPr>
        <w:pBdr>
          <w:bottom w:val="single" w:sz="6" w:space="1" w:color="1B4F72"/>
        </w:pBdr>
        <w:spacing w:after="200"/>
        <w:jc w:val="center"/>
      </w:pPr>
      <w:r>
        <w:rPr>
          <w:color w:val="95A5A6"/>
          <w:sz w:val="20"/>
          <w:szCs w:val="20"/>
        </w:rPr>
        <w:t>Version 1.0 — April 2026</w:t>
      </w:r>
    </w:p>
    <w:p w14:paraId="764CF7FD" w14:textId="77777777" w:rsidR="00FB2AAB" w:rsidRDefault="00FB2AAB">
      <w:pPr>
        <w:spacing w:after="80"/>
      </w:pPr>
    </w:p>
    <w:p w14:paraId="01D28905" w14:textId="77777777" w:rsidR="00FB2AAB" w:rsidRDefault="00FB2AAB">
      <w:pPr>
        <w:spacing w:after="80"/>
      </w:pPr>
    </w:p>
    <w:p w14:paraId="04DF2BB5" w14:textId="77777777" w:rsidR="00FB2AAB" w:rsidRDefault="00000000">
      <w:pPr>
        <w:pStyle w:val="Heading1"/>
      </w:pPr>
      <w:r>
        <w:t>1. Overview</w:t>
      </w:r>
    </w:p>
    <w:p w14:paraId="009C7CA7" w14:textId="77777777" w:rsidR="00FB2AAB" w:rsidRDefault="00000000">
      <w:pPr>
        <w:spacing w:after="160"/>
      </w:pPr>
      <w:proofErr w:type="spellStart"/>
      <w:r>
        <w:t>RegFlow</w:t>
      </w:r>
      <w:proofErr w:type="spellEnd"/>
      <w:r>
        <w:t xml:space="preserve"> is a multi-agent AI system that monitors regulatory changes across EU, UK, and US jurisdictions, extracts legal obligations into structured data, maps them against a company’s internal controls, detects cross-jurisdiction conflicts, and generates audit-ready remediation plans.</w:t>
      </w:r>
    </w:p>
    <w:p w14:paraId="0E66B820" w14:textId="77777777" w:rsidR="00FB2AAB" w:rsidRDefault="00000000">
      <w:pPr>
        <w:spacing w:after="160"/>
      </w:pPr>
      <w:r>
        <w:rPr>
          <w:b/>
          <w:bCs/>
        </w:rPr>
        <w:t xml:space="preserve">Target users: </w:t>
      </w:r>
      <w:r>
        <w:t xml:space="preserve">Fintech companies operating across multiple jurisdictions — simultaneously dealing with GDPR, </w:t>
      </w:r>
      <w:proofErr w:type="spellStart"/>
      <w:r>
        <w:t>MiCA</w:t>
      </w:r>
      <w:proofErr w:type="spellEnd"/>
      <w:r>
        <w:t>, DORA, EU AI Act, FCA rules, SEC requirements, and AML/KYC regulations.</w:t>
      </w:r>
    </w:p>
    <w:p w14:paraId="15B26751" w14:textId="77777777" w:rsidR="00FB2AAB" w:rsidRDefault="00000000">
      <w:pPr>
        <w:spacing w:after="160"/>
      </w:pPr>
      <w:r>
        <w:rPr>
          <w:b/>
          <w:bCs/>
        </w:rPr>
        <w:t xml:space="preserve">Core problem: </w:t>
      </w:r>
      <w:r>
        <w:t xml:space="preserve">When a new regulation or amendment drops, compliance teams spend weeks manually reading documents, figuring out what’s affected, cross-referencing frameworks, and preparing for audits. </w:t>
      </w:r>
      <w:proofErr w:type="spellStart"/>
      <w:r>
        <w:t>RegFlow</w:t>
      </w:r>
      <w:proofErr w:type="spellEnd"/>
      <w:r>
        <w:t xml:space="preserve"> automates this entire lifecycle.</w:t>
      </w:r>
    </w:p>
    <w:p w14:paraId="783255A0" w14:textId="77777777" w:rsidR="00FB2AAB" w:rsidRDefault="00000000">
      <w:pPr>
        <w:pStyle w:val="Heading1"/>
      </w:pPr>
      <w:r>
        <w:t>2. Scope</w:t>
      </w:r>
    </w:p>
    <w:p w14:paraId="3E0BC28C" w14:textId="77777777" w:rsidR="00FB2AAB" w:rsidRDefault="00000000">
      <w:pPr>
        <w:pStyle w:val="Heading3"/>
      </w:pPr>
      <w:r>
        <w:t>2.1 Jurisdictions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2AAB" w14:paraId="13EC25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333A04" w14:textId="77777777" w:rsidR="00FB2AAB" w:rsidRDefault="00000000">
            <w:r>
              <w:rPr>
                <w:b/>
                <w:bCs/>
                <w:color w:val="FFFFFF"/>
                <w:sz w:val="20"/>
                <w:szCs w:val="20"/>
              </w:rPr>
              <w:t>Jurisdiction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459E65" w14:textId="77777777" w:rsidR="00FB2AAB" w:rsidRDefault="00000000">
            <w:r>
              <w:rPr>
                <w:b/>
                <w:bCs/>
                <w:color w:val="FFFFFF"/>
                <w:sz w:val="20"/>
                <w:szCs w:val="20"/>
              </w:rPr>
              <w:t>Regulatory Bodies</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5DA5498" w14:textId="77777777" w:rsidR="00FB2AAB" w:rsidRDefault="00000000">
            <w:r>
              <w:rPr>
                <w:b/>
                <w:bCs/>
                <w:color w:val="FFFFFF"/>
                <w:sz w:val="20"/>
                <w:szCs w:val="20"/>
              </w:rPr>
              <w:t>Key Frameworks</w:t>
            </w:r>
          </w:p>
        </w:tc>
      </w:tr>
      <w:tr w:rsidR="00FB2AAB" w14:paraId="7F0870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961FD" w14:textId="77777777" w:rsidR="00FB2AAB" w:rsidRDefault="00000000">
            <w:r>
              <w:rPr>
                <w:color w:val="000000"/>
                <w:sz w:val="20"/>
                <w:szCs w:val="20"/>
              </w:rPr>
              <w:t>EU</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1228B" w14:textId="77777777" w:rsidR="00FB2AAB" w:rsidRDefault="00000000">
            <w:r>
              <w:rPr>
                <w:color w:val="000000"/>
                <w:sz w:val="20"/>
                <w:szCs w:val="20"/>
              </w:rPr>
              <w:t>European Commission, ESMA, EBA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6FD18" w14:textId="77777777" w:rsidR="00FB2AAB" w:rsidRDefault="00000000">
            <w:r>
              <w:rPr>
                <w:color w:val="000000"/>
                <w:sz w:val="20"/>
                <w:szCs w:val="20"/>
              </w:rPr>
              <w:t xml:space="preserve">GDPR, </w:t>
            </w:r>
            <w:proofErr w:type="spellStart"/>
            <w:r>
              <w:rPr>
                <w:color w:val="000000"/>
                <w:sz w:val="20"/>
                <w:szCs w:val="20"/>
              </w:rPr>
              <w:t>MiCA</w:t>
            </w:r>
            <w:proofErr w:type="spellEnd"/>
            <w:r>
              <w:rPr>
                <w:color w:val="000000"/>
                <w:sz w:val="20"/>
                <w:szCs w:val="20"/>
              </w:rPr>
              <w:t>, DORA, EU AI Act, MiFID II, AMLD</w:t>
            </w:r>
          </w:p>
        </w:tc>
      </w:tr>
      <w:tr w:rsidR="00FB2AAB" w14:paraId="6EAD21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98ACD" w14:textId="77777777" w:rsidR="00FB2AAB" w:rsidRDefault="00000000">
            <w:r>
              <w:rPr>
                <w:color w:val="000000"/>
                <w:sz w:val="20"/>
                <w:szCs w:val="20"/>
              </w:rPr>
              <w:t>UK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E96F1" w14:textId="77777777" w:rsidR="00FB2AAB" w:rsidRDefault="00000000">
            <w:r>
              <w:rPr>
                <w:color w:val="000000"/>
                <w:sz w:val="20"/>
                <w:szCs w:val="20"/>
              </w:rPr>
              <w:t>FCA, PRA, ICO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1656F" w14:textId="77777777" w:rsidR="00FB2AAB" w:rsidRDefault="00000000">
            <w:r>
              <w:rPr>
                <w:color w:val="000000"/>
                <w:sz w:val="20"/>
                <w:szCs w:val="20"/>
              </w:rPr>
              <w:t>UK GDPR, FCA Handbook, Consumer Duty, SM&amp;CR</w:t>
            </w:r>
          </w:p>
        </w:tc>
      </w:tr>
      <w:tr w:rsidR="00FB2AAB" w14:paraId="3E062E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CE9FB" w14:textId="77777777" w:rsidR="00FB2AAB" w:rsidRDefault="00000000">
            <w:r>
              <w:rPr>
                <w:color w:val="000000"/>
                <w:sz w:val="20"/>
                <w:szCs w:val="20"/>
              </w:rPr>
              <w:t>US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8E7DF" w14:textId="77777777" w:rsidR="00FB2AAB" w:rsidRDefault="00000000">
            <w:r>
              <w:rPr>
                <w:color w:val="000000"/>
                <w:sz w:val="20"/>
                <w:szCs w:val="20"/>
              </w:rPr>
              <w:t>SEC, CFPB, FinCEN, OCC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43DDC" w14:textId="77777777" w:rsidR="00FB2AAB" w:rsidRDefault="00000000">
            <w:r>
              <w:rPr>
                <w:color w:val="000000"/>
                <w:sz w:val="20"/>
                <w:szCs w:val="20"/>
              </w:rPr>
              <w:t>Dodd-Frank, GLBA, BSA/AML, CCPA/CPRA, NYDFS 23 NYCRR 500</w:t>
            </w:r>
          </w:p>
        </w:tc>
      </w:tr>
    </w:tbl>
    <w:p w14:paraId="0E39E2E4" w14:textId="77777777" w:rsidR="00FB2AAB" w:rsidRDefault="00FB2AAB">
      <w:pPr>
        <w:spacing w:after="80"/>
      </w:pPr>
    </w:p>
    <w:p w14:paraId="5DC20D35" w14:textId="77777777" w:rsidR="00FB2AAB" w:rsidRDefault="00000000">
      <w:pPr>
        <w:pStyle w:val="Heading3"/>
      </w:pPr>
      <w:r>
        <w:t>2.2 Regulatory Data Sources</w:t>
      </w:r>
    </w:p>
    <w:p w14:paraId="788195EC" w14:textId="77777777" w:rsidR="00FB2AAB" w:rsidRDefault="00000000">
      <w:pPr>
        <w:pStyle w:val="ListParagraph"/>
        <w:numPr>
          <w:ilvl w:val="0"/>
          <w:numId w:val="2"/>
        </w:numPr>
        <w:spacing w:after="80"/>
      </w:pPr>
      <w:r>
        <w:rPr>
          <w:b/>
          <w:bCs/>
        </w:rPr>
        <w:t xml:space="preserve">EUR-Lex API: </w:t>
      </w:r>
      <w:r>
        <w:t>Official EU legislation and amendments (REST API, SPARQL endpoint)</w:t>
      </w:r>
    </w:p>
    <w:p w14:paraId="1E617F9D" w14:textId="77777777" w:rsidR="00FB2AAB" w:rsidRDefault="00000000">
      <w:pPr>
        <w:pStyle w:val="ListParagraph"/>
        <w:numPr>
          <w:ilvl w:val="0"/>
          <w:numId w:val="2"/>
        </w:numPr>
        <w:spacing w:after="80"/>
      </w:pPr>
      <w:r>
        <w:rPr>
          <w:b/>
          <w:bCs/>
        </w:rPr>
        <w:t xml:space="preserve">FCA Register &amp; Handbook: </w:t>
      </w:r>
      <w:r>
        <w:t>UK Financial Conduct Authority regulatory updates</w:t>
      </w:r>
    </w:p>
    <w:p w14:paraId="1D696DB3" w14:textId="77777777" w:rsidR="00FB2AAB" w:rsidRDefault="00000000">
      <w:pPr>
        <w:pStyle w:val="ListParagraph"/>
        <w:numPr>
          <w:ilvl w:val="0"/>
          <w:numId w:val="2"/>
        </w:numPr>
        <w:spacing w:after="80"/>
      </w:pPr>
      <w:r>
        <w:rPr>
          <w:b/>
          <w:bCs/>
        </w:rPr>
        <w:lastRenderedPageBreak/>
        <w:t xml:space="preserve">SEC EDGAR: </w:t>
      </w:r>
      <w:r>
        <w:t>US Securities and Exchange Commission filings and rule changes</w:t>
      </w:r>
    </w:p>
    <w:p w14:paraId="70A22053" w14:textId="77777777" w:rsidR="00FB2AAB" w:rsidRDefault="00000000">
      <w:pPr>
        <w:pStyle w:val="ListParagraph"/>
        <w:numPr>
          <w:ilvl w:val="0"/>
          <w:numId w:val="2"/>
        </w:numPr>
        <w:spacing w:after="80"/>
      </w:pPr>
      <w:r>
        <w:rPr>
          <w:b/>
          <w:bCs/>
        </w:rPr>
        <w:t xml:space="preserve">FinCEN: </w:t>
      </w:r>
      <w:r>
        <w:t>US financial crime enforcement guidance</w:t>
      </w:r>
    </w:p>
    <w:p w14:paraId="16BF081E" w14:textId="77777777" w:rsidR="00FB2AAB" w:rsidRDefault="00000000">
      <w:pPr>
        <w:pStyle w:val="ListParagraph"/>
        <w:numPr>
          <w:ilvl w:val="0"/>
          <w:numId w:val="2"/>
        </w:numPr>
        <w:spacing w:after="80"/>
      </w:pPr>
      <w:r>
        <w:rPr>
          <w:b/>
          <w:bCs/>
        </w:rPr>
        <w:t xml:space="preserve">Federal Register API: </w:t>
      </w:r>
      <w:r>
        <w:t>US proposed and final rules across agencies</w:t>
      </w:r>
    </w:p>
    <w:p w14:paraId="39A71308" w14:textId="77777777" w:rsidR="00FB2AAB" w:rsidRDefault="00FB2AAB">
      <w:pPr>
        <w:spacing w:after="80"/>
      </w:pPr>
    </w:p>
    <w:p w14:paraId="4F2C98F7" w14:textId="54311A07" w:rsidR="00FB2AAB" w:rsidRDefault="00000000" w:rsidP="005B381E">
      <w:pPr>
        <w:spacing w:after="160"/>
      </w:pPr>
      <w:r>
        <w:rPr>
          <w:i/>
          <w:iCs/>
        </w:rPr>
        <w:t>All feeds are real regulatory sources from day one — no mock data</w:t>
      </w:r>
    </w:p>
    <w:p w14:paraId="7CF50B9A" w14:textId="77777777" w:rsidR="00FB2AAB" w:rsidRDefault="00000000">
      <w:pPr>
        <w:pStyle w:val="Heading1"/>
      </w:pPr>
      <w:r>
        <w:t>3. System Architecture</w:t>
      </w:r>
    </w:p>
    <w:p w14:paraId="5FCB04E9" w14:textId="77777777" w:rsidR="00FB2AAB" w:rsidRDefault="00000000">
      <w:pPr>
        <w:pStyle w:val="Heading2"/>
      </w:pPr>
      <w:r>
        <w:t>3.1 High-Level Data Flow</w:t>
      </w:r>
    </w:p>
    <w:p w14:paraId="0A884321" w14:textId="77777777" w:rsidR="00FB2AAB" w:rsidRDefault="00000000">
      <w:pPr>
        <w:spacing w:after="160"/>
      </w:pPr>
      <w:r>
        <w:t xml:space="preserve">The system operates as a sequential pipeline of six specialized agents, orchestrated by </w:t>
      </w:r>
      <w:proofErr w:type="spellStart"/>
      <w:r>
        <w:t>LangGraph</w:t>
      </w:r>
      <w:proofErr w:type="spellEnd"/>
      <w:r>
        <w:t xml:space="preserve"> as a state machine with error recovery and human-in-the-loop checkpoints.</w:t>
      </w:r>
    </w:p>
    <w:p w14:paraId="2883EC5B" w14:textId="77777777" w:rsidR="00FB2AAB" w:rsidRDefault="00FB2AAB">
      <w:pPr>
        <w:spacing w:after="80"/>
      </w:pPr>
    </w:p>
    <w:p w14:paraId="680F2EB5" w14:textId="77777777" w:rsidR="00FB2AAB" w:rsidRDefault="00000000">
      <w:pPr>
        <w:shd w:val="clear" w:color="auto" w:fill="F4F6F7"/>
        <w:spacing w:after="80"/>
        <w:ind w:left="360" w:right="360"/>
      </w:pPr>
      <w:r>
        <w:rPr>
          <w:rFonts w:ascii="Courier New" w:eastAsia="Courier New" w:hAnsi="Courier New" w:cs="Courier New"/>
          <w:sz w:val="18"/>
          <w:szCs w:val="18"/>
        </w:rPr>
        <w:t>Regulatory Sources (EUR-Lex, FCA, SEC EDGAR)</w:t>
      </w:r>
    </w:p>
    <w:p w14:paraId="297FB2D1"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22FBC655"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2FF46C84"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Agent 1: Regulatory Radar (monitors &amp; detects changes)</w:t>
      </w:r>
    </w:p>
    <w:p w14:paraId="4EF3E24A"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7D3CFEA8"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280261B4"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Agent 2: Obligation Extractor (raw text → structured JSON)</w:t>
      </w:r>
    </w:p>
    <w:p w14:paraId="7E6AF4CD"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683E6870"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3D397637"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Knowledge Graph (Neo4j) ← stores structured obligations</w:t>
      </w:r>
    </w:p>
    <w:p w14:paraId="6078FA8A"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1C3062D1"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074BA7DF"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Agent 3: Cross-Jurisdiction Conflict Detector</w:t>
      </w:r>
    </w:p>
    <w:p w14:paraId="7C73D579"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02D17D65"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39C437AD"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Agent 4: Gap Analyzer &amp; Risk Scorer</w:t>
      </w:r>
    </w:p>
    <w:p w14:paraId="3798B33B"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78209E92"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16703377"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Agent 5: Remediation Planner</w:t>
      </w:r>
    </w:p>
    <w:p w14:paraId="69730969"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7D3CEF49"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w:t>
      </w:r>
    </w:p>
    <w:p w14:paraId="25B4C42C" w14:textId="77777777" w:rsidR="00FB2AAB" w:rsidRDefault="00000000">
      <w:pPr>
        <w:shd w:val="clear" w:color="auto" w:fill="F4F6F7"/>
        <w:spacing w:after="80"/>
        <w:ind w:left="360" w:right="360"/>
      </w:pPr>
      <w:r>
        <w:rPr>
          <w:rFonts w:ascii="Courier New" w:eastAsia="Courier New" w:hAnsi="Courier New" w:cs="Courier New"/>
          <w:sz w:val="18"/>
          <w:szCs w:val="18"/>
        </w:rPr>
        <w:t xml:space="preserve">   Agent 6: Audit Evidence Generator</w:t>
      </w:r>
    </w:p>
    <w:p w14:paraId="22D6A12E" w14:textId="77777777" w:rsidR="00FB2AAB" w:rsidRDefault="00FB2AAB">
      <w:pPr>
        <w:spacing w:after="80"/>
      </w:pPr>
    </w:p>
    <w:p w14:paraId="1EF22958" w14:textId="77777777" w:rsidR="00FB2AAB" w:rsidRDefault="00000000">
      <w:pPr>
        <w:pStyle w:val="Heading2"/>
      </w:pPr>
      <w:r>
        <w:t>3.2 Agent Breakdown</w:t>
      </w:r>
    </w:p>
    <w:p w14:paraId="4B28E152" w14:textId="77777777" w:rsidR="00FB2AAB" w:rsidRDefault="00FB2AAB">
      <w:pPr>
        <w:spacing w:after="80"/>
      </w:pPr>
    </w:p>
    <w:p w14:paraId="7A58E425" w14:textId="77777777" w:rsidR="00FB2AAB" w:rsidRDefault="00000000">
      <w:pPr>
        <w:pStyle w:val="Heading3"/>
      </w:pPr>
      <w:r>
        <w:t>Agent 1: Regulatory Radar (Monitor)</w:t>
      </w:r>
    </w:p>
    <w:p w14:paraId="3F356C15" w14:textId="77777777" w:rsidR="00FB2AAB" w:rsidRDefault="00000000">
      <w:pPr>
        <w:spacing w:after="160"/>
      </w:pPr>
      <w:r>
        <w:rPr>
          <w:b/>
          <w:bCs/>
        </w:rPr>
        <w:t xml:space="preserve">Purpose: </w:t>
      </w:r>
      <w:r>
        <w:t>Continuously monitors official regulatory feeds and detects meaningful changes.</w:t>
      </w:r>
    </w:p>
    <w:p w14:paraId="7F803937" w14:textId="77777777" w:rsidR="00FB2AAB" w:rsidRDefault="00000000">
      <w:pPr>
        <w:pStyle w:val="ListParagraph"/>
        <w:numPr>
          <w:ilvl w:val="0"/>
          <w:numId w:val="2"/>
        </w:numPr>
        <w:spacing w:after="80"/>
      </w:pPr>
      <w:r>
        <w:t>Watches EUR-Lex, FCA, SEC EDGAR, FinCEN, Federal Register via RSS/API</w:t>
      </w:r>
    </w:p>
    <w:p w14:paraId="75200024" w14:textId="77777777" w:rsidR="00FB2AAB" w:rsidRDefault="00000000">
      <w:pPr>
        <w:pStyle w:val="ListParagraph"/>
        <w:numPr>
          <w:ilvl w:val="0"/>
          <w:numId w:val="2"/>
        </w:numPr>
        <w:spacing w:after="80"/>
      </w:pPr>
      <w:r>
        <w:lastRenderedPageBreak/>
        <w:t>Uses RAG over historical regulations to detect what actually changed (the delta)</w:t>
      </w:r>
    </w:p>
    <w:p w14:paraId="67B26D5F" w14:textId="77777777" w:rsidR="00FB2AAB" w:rsidRDefault="00000000">
      <w:pPr>
        <w:pStyle w:val="ListParagraph"/>
        <w:numPr>
          <w:ilvl w:val="0"/>
          <w:numId w:val="2"/>
        </w:numPr>
        <w:spacing w:after="80"/>
      </w:pPr>
      <w:r>
        <w:t>Classifies severity: cosmetic wording change vs. substantive new obligation</w:t>
      </w:r>
    </w:p>
    <w:p w14:paraId="431ABEF0" w14:textId="77777777" w:rsidR="00FB2AAB" w:rsidRDefault="00000000">
      <w:pPr>
        <w:pStyle w:val="ListParagraph"/>
        <w:numPr>
          <w:ilvl w:val="0"/>
          <w:numId w:val="2"/>
        </w:numPr>
        <w:spacing w:after="80"/>
      </w:pPr>
      <w:r>
        <w:t>Outputs: change notification with source metadata, raw text, and severity classification</w:t>
      </w:r>
    </w:p>
    <w:p w14:paraId="741BC677" w14:textId="77777777" w:rsidR="00FB2AAB" w:rsidRDefault="00FB2AAB">
      <w:pPr>
        <w:spacing w:after="80"/>
      </w:pPr>
    </w:p>
    <w:p w14:paraId="6899B5CB" w14:textId="77777777" w:rsidR="00FB2AAB" w:rsidRDefault="00000000">
      <w:pPr>
        <w:pStyle w:val="Heading3"/>
      </w:pPr>
      <w:r>
        <w:t>Agent 2: Obligation Extractor (NLP Core)</w:t>
      </w:r>
    </w:p>
    <w:p w14:paraId="6BE0229B" w14:textId="77777777" w:rsidR="00FB2AAB" w:rsidRDefault="00000000">
      <w:pPr>
        <w:spacing w:after="160"/>
      </w:pPr>
      <w:r>
        <w:rPr>
          <w:b/>
          <w:bCs/>
        </w:rPr>
        <w:t xml:space="preserve">Purpose: </w:t>
      </w:r>
      <w:r>
        <w:t>Converts raw regulatory text into structured obligation JSON objects. This is the foundation — every downstream agent depends on it.</w:t>
      </w:r>
    </w:p>
    <w:p w14:paraId="109C89CD" w14:textId="77777777" w:rsidR="00FB2AAB" w:rsidRDefault="00000000">
      <w:pPr>
        <w:pStyle w:val="ListParagraph"/>
        <w:numPr>
          <w:ilvl w:val="0"/>
          <w:numId w:val="2"/>
        </w:numPr>
        <w:spacing w:after="80"/>
      </w:pPr>
      <w:r>
        <w:t>Takes raw regulatory text from Agent 1</w:t>
      </w:r>
    </w:p>
    <w:p w14:paraId="605F29C1" w14:textId="77777777" w:rsidR="00FB2AAB" w:rsidRDefault="00000000">
      <w:pPr>
        <w:pStyle w:val="ListParagraph"/>
        <w:numPr>
          <w:ilvl w:val="0"/>
          <w:numId w:val="2"/>
        </w:numPr>
        <w:spacing w:after="80"/>
      </w:pPr>
      <w:r>
        <w:t>Extracts structured obligations using LLM + RAG over legal corpus</w:t>
      </w:r>
    </w:p>
    <w:p w14:paraId="3DD1B85D" w14:textId="77777777" w:rsidR="00FB2AAB" w:rsidRDefault="00000000">
      <w:pPr>
        <w:pStyle w:val="ListParagraph"/>
        <w:numPr>
          <w:ilvl w:val="0"/>
          <w:numId w:val="2"/>
        </w:numPr>
        <w:spacing w:after="80"/>
      </w:pPr>
      <w:r>
        <w:t>Maps each obligation to a standardized taxonomy</w:t>
      </w:r>
    </w:p>
    <w:p w14:paraId="319AAD2A" w14:textId="77777777" w:rsidR="00FB2AAB" w:rsidRDefault="00000000">
      <w:pPr>
        <w:pStyle w:val="ListParagraph"/>
        <w:numPr>
          <w:ilvl w:val="0"/>
          <w:numId w:val="2"/>
        </w:numPr>
        <w:spacing w:after="80"/>
      </w:pPr>
      <w:r>
        <w:t>Outputs: structured JSON following the Obligation Schema (see Section 4)</w:t>
      </w:r>
    </w:p>
    <w:p w14:paraId="15F1F4E2" w14:textId="77777777" w:rsidR="00FB2AAB" w:rsidRDefault="00FB2AAB">
      <w:pPr>
        <w:spacing w:after="80"/>
      </w:pPr>
    </w:p>
    <w:p w14:paraId="7E4C46A8" w14:textId="77777777" w:rsidR="00FB2AAB" w:rsidRDefault="00000000">
      <w:pPr>
        <w:pStyle w:val="Heading3"/>
      </w:pPr>
      <w:r>
        <w:t>Agent 3: Cross-Jurisdiction Conflict Detector</w:t>
      </w:r>
    </w:p>
    <w:p w14:paraId="4F3FA2F3" w14:textId="77777777" w:rsidR="00FB2AAB" w:rsidRDefault="00000000">
      <w:pPr>
        <w:spacing w:after="160"/>
      </w:pPr>
      <w:r>
        <w:rPr>
          <w:b/>
          <w:bCs/>
        </w:rPr>
        <w:t xml:space="preserve">Purpose: </w:t>
      </w:r>
      <w:r>
        <w:t>The hardest agent and key differentiator. Compares obligations across jurisdictions to find conflicts and overlaps.</w:t>
      </w:r>
    </w:p>
    <w:p w14:paraId="575B314C" w14:textId="77777777" w:rsidR="00FB2AAB" w:rsidRDefault="00000000">
      <w:pPr>
        <w:pStyle w:val="ListParagraph"/>
        <w:numPr>
          <w:ilvl w:val="0"/>
          <w:numId w:val="2"/>
        </w:numPr>
        <w:spacing w:after="80"/>
      </w:pPr>
      <w:r>
        <w:rPr>
          <w:b/>
          <w:bCs/>
        </w:rPr>
        <w:t xml:space="preserve">Conflict detection: </w:t>
      </w:r>
      <w:r>
        <w:t xml:space="preserve">e.g., GDPR says delete after 5 years, </w:t>
      </w:r>
      <w:proofErr w:type="spellStart"/>
      <w:r>
        <w:t>MiCA</w:t>
      </w:r>
      <w:proofErr w:type="spellEnd"/>
      <w:r>
        <w:t xml:space="preserve"> requires 7-year retention for crypto transactions</w:t>
      </w:r>
    </w:p>
    <w:p w14:paraId="607F1576" w14:textId="77777777" w:rsidR="00FB2AAB" w:rsidRDefault="00000000">
      <w:pPr>
        <w:pStyle w:val="ListParagraph"/>
        <w:numPr>
          <w:ilvl w:val="0"/>
          <w:numId w:val="2"/>
        </w:numPr>
        <w:spacing w:after="80"/>
      </w:pPr>
      <w:r>
        <w:rPr>
          <w:b/>
          <w:bCs/>
        </w:rPr>
        <w:t xml:space="preserve">Overlap detection: </w:t>
      </w:r>
      <w:r>
        <w:t>e.g., this DORA requirement is already satisfied by existing ISO 27001 control</w:t>
      </w:r>
    </w:p>
    <w:p w14:paraId="06673C71" w14:textId="77777777" w:rsidR="00FB2AAB" w:rsidRDefault="00000000">
      <w:pPr>
        <w:pStyle w:val="ListParagraph"/>
        <w:numPr>
          <w:ilvl w:val="0"/>
          <w:numId w:val="2"/>
        </w:numPr>
        <w:spacing w:after="80"/>
      </w:pPr>
      <w:r>
        <w:t>Reads from and writes to Neo4j knowledge graph</w:t>
      </w:r>
    </w:p>
    <w:p w14:paraId="41867618" w14:textId="77777777" w:rsidR="00FB2AAB" w:rsidRDefault="00000000">
      <w:pPr>
        <w:pStyle w:val="ListParagraph"/>
        <w:numPr>
          <w:ilvl w:val="0"/>
          <w:numId w:val="2"/>
        </w:numPr>
        <w:spacing w:after="80"/>
      </w:pPr>
      <w:r>
        <w:t>Models relationships: regulation → obligation → control → evidence</w:t>
      </w:r>
    </w:p>
    <w:p w14:paraId="5E6D55A7" w14:textId="77777777" w:rsidR="00FB2AAB" w:rsidRDefault="00FB2AAB">
      <w:pPr>
        <w:spacing w:after="80"/>
      </w:pPr>
    </w:p>
    <w:p w14:paraId="237BC6D4" w14:textId="77777777" w:rsidR="00FB2AAB" w:rsidRDefault="00000000">
      <w:pPr>
        <w:pStyle w:val="Heading3"/>
      </w:pPr>
      <w:r>
        <w:t>Agent 4: Gap Analyzer &amp; Risk Scorer</w:t>
      </w:r>
    </w:p>
    <w:p w14:paraId="5E8780B7" w14:textId="77777777" w:rsidR="00FB2AAB" w:rsidRDefault="00000000">
      <w:pPr>
        <w:spacing w:after="160"/>
      </w:pPr>
      <w:r>
        <w:rPr>
          <w:b/>
          <w:bCs/>
        </w:rPr>
        <w:t xml:space="preserve">Purpose: </w:t>
      </w:r>
      <w:r>
        <w:t>Compares new obligations against the company’s existing controls and scores each gap by risk.</w:t>
      </w:r>
    </w:p>
    <w:p w14:paraId="0F61D42F" w14:textId="77777777" w:rsidR="00FB2AAB" w:rsidRDefault="00000000">
      <w:pPr>
        <w:pStyle w:val="ListParagraph"/>
        <w:numPr>
          <w:ilvl w:val="0"/>
          <w:numId w:val="2"/>
        </w:numPr>
        <w:spacing w:after="80"/>
      </w:pPr>
      <w:r>
        <w:t>Matches obligations to existing internal controls</w:t>
      </w:r>
    </w:p>
    <w:p w14:paraId="3715D189" w14:textId="77777777" w:rsidR="00FB2AAB" w:rsidRDefault="00000000">
      <w:pPr>
        <w:pStyle w:val="ListParagraph"/>
        <w:numPr>
          <w:ilvl w:val="0"/>
          <w:numId w:val="2"/>
        </w:numPr>
        <w:spacing w:after="80"/>
      </w:pPr>
      <w:r>
        <w:t>Scores gaps using multi-factor weighted formula: enforcement likelihood × financial impact × time to deadline</w:t>
      </w:r>
    </w:p>
    <w:p w14:paraId="5B145307" w14:textId="77777777" w:rsidR="00FB2AAB" w:rsidRDefault="00000000">
      <w:pPr>
        <w:pStyle w:val="ListParagraph"/>
        <w:numPr>
          <w:ilvl w:val="0"/>
          <w:numId w:val="2"/>
        </w:numPr>
        <w:spacing w:after="80"/>
      </w:pPr>
      <w:r>
        <w:t>Three-tier classification: HIGH / MEDIUM / LOW priority</w:t>
      </w:r>
    </w:p>
    <w:p w14:paraId="35C220B7" w14:textId="77777777" w:rsidR="00FB2AAB" w:rsidRDefault="00000000">
      <w:pPr>
        <w:pStyle w:val="ListParagraph"/>
        <w:numPr>
          <w:ilvl w:val="0"/>
          <w:numId w:val="2"/>
        </w:numPr>
        <w:spacing w:after="80"/>
      </w:pPr>
      <w:r>
        <w:t xml:space="preserve">Same scoring philosophy as </w:t>
      </w:r>
      <w:proofErr w:type="spellStart"/>
      <w:r>
        <w:t>SafeKube’s</w:t>
      </w:r>
      <w:proofErr w:type="spellEnd"/>
      <w:r>
        <w:t xml:space="preserve"> </w:t>
      </w:r>
      <w:proofErr w:type="spellStart"/>
      <w:r>
        <w:t>RiskScorer</w:t>
      </w:r>
      <w:proofErr w:type="spellEnd"/>
    </w:p>
    <w:p w14:paraId="736DD8E8" w14:textId="77777777" w:rsidR="00FB2AAB" w:rsidRDefault="00FB2AAB">
      <w:pPr>
        <w:spacing w:after="80"/>
      </w:pPr>
    </w:p>
    <w:p w14:paraId="5827209C" w14:textId="77777777" w:rsidR="00FB2AAB" w:rsidRDefault="00000000">
      <w:pPr>
        <w:pStyle w:val="Heading3"/>
      </w:pPr>
      <w:r>
        <w:t>Agent 5: Remediation Planner</w:t>
      </w:r>
    </w:p>
    <w:p w14:paraId="701AE2E6" w14:textId="77777777" w:rsidR="00FB2AAB" w:rsidRDefault="00000000">
      <w:pPr>
        <w:spacing w:after="160"/>
      </w:pPr>
      <w:r>
        <w:rPr>
          <w:b/>
          <w:bCs/>
        </w:rPr>
        <w:t xml:space="preserve">Purpose: </w:t>
      </w:r>
      <w:r>
        <w:t>Generates actionable remediation plans for each identified gap.</w:t>
      </w:r>
    </w:p>
    <w:p w14:paraId="527F96C7" w14:textId="77777777" w:rsidR="00FB2AAB" w:rsidRDefault="00000000">
      <w:pPr>
        <w:pStyle w:val="ListParagraph"/>
        <w:numPr>
          <w:ilvl w:val="0"/>
          <w:numId w:val="2"/>
        </w:numPr>
        <w:spacing w:after="80"/>
      </w:pPr>
      <w:r>
        <w:t>Creates specific remediation actions per gap with estimated effort</w:t>
      </w:r>
    </w:p>
    <w:p w14:paraId="03C828A3" w14:textId="77777777" w:rsidR="00FB2AAB" w:rsidRDefault="00000000">
      <w:pPr>
        <w:pStyle w:val="ListParagraph"/>
        <w:numPr>
          <w:ilvl w:val="0"/>
          <w:numId w:val="2"/>
        </w:numPr>
        <w:spacing w:after="80"/>
      </w:pPr>
      <w:r>
        <w:t>Suggests owners based on organizational structure</w:t>
      </w:r>
    </w:p>
    <w:p w14:paraId="30CBAE9C" w14:textId="77777777" w:rsidR="00FB2AAB" w:rsidRDefault="00000000">
      <w:pPr>
        <w:pStyle w:val="ListParagraph"/>
        <w:numPr>
          <w:ilvl w:val="0"/>
          <w:numId w:val="2"/>
        </w:numPr>
        <w:spacing w:after="80"/>
      </w:pPr>
      <w:r>
        <w:t>Builds prioritized roadmap factoring in deadlines, dependencies, and resource constraints</w:t>
      </w:r>
    </w:p>
    <w:p w14:paraId="10F675C2" w14:textId="77777777" w:rsidR="00FB2AAB" w:rsidRDefault="00FB2AAB">
      <w:pPr>
        <w:spacing w:after="80"/>
      </w:pPr>
    </w:p>
    <w:p w14:paraId="5A105A35" w14:textId="77777777" w:rsidR="00FB2AAB" w:rsidRDefault="00000000">
      <w:pPr>
        <w:pStyle w:val="Heading3"/>
      </w:pPr>
      <w:r>
        <w:t>Agent 6: Audit Evidence Generator</w:t>
      </w:r>
    </w:p>
    <w:p w14:paraId="40618F13" w14:textId="77777777" w:rsidR="00FB2AAB" w:rsidRDefault="00000000">
      <w:pPr>
        <w:spacing w:after="160"/>
      </w:pPr>
      <w:r>
        <w:rPr>
          <w:b/>
          <w:bCs/>
        </w:rPr>
        <w:t xml:space="preserve">Purpose: </w:t>
      </w:r>
      <w:r>
        <w:t>Produces audit-ready documentation and maintains continuous compliance evidence.</w:t>
      </w:r>
    </w:p>
    <w:p w14:paraId="79BAB459" w14:textId="77777777" w:rsidR="00FB2AAB" w:rsidRDefault="00000000">
      <w:pPr>
        <w:pStyle w:val="ListParagraph"/>
        <w:numPr>
          <w:ilvl w:val="0"/>
          <w:numId w:val="2"/>
        </w:numPr>
        <w:spacing w:after="80"/>
      </w:pPr>
      <w:r>
        <w:t>Continuously collects evidence that controls are working</w:t>
      </w:r>
    </w:p>
    <w:p w14:paraId="0AA5C27B" w14:textId="77777777" w:rsidR="00FB2AAB" w:rsidRDefault="00000000">
      <w:pPr>
        <w:pStyle w:val="ListParagraph"/>
        <w:numPr>
          <w:ilvl w:val="0"/>
          <w:numId w:val="2"/>
        </w:numPr>
        <w:spacing w:after="80"/>
      </w:pPr>
      <w:r>
        <w:t>Generates compliance reports in formats regulators expect</w:t>
      </w:r>
    </w:p>
    <w:p w14:paraId="14229DD0" w14:textId="77777777" w:rsidR="00FB2AAB" w:rsidRDefault="00000000">
      <w:pPr>
        <w:pStyle w:val="ListParagraph"/>
        <w:numPr>
          <w:ilvl w:val="0"/>
          <w:numId w:val="2"/>
        </w:numPr>
        <w:spacing w:after="80"/>
      </w:pPr>
      <w:r>
        <w:t>Maintains immutable audit trail of all agent reasoning and decisions</w:t>
      </w:r>
    </w:p>
    <w:p w14:paraId="0F0CDFB9" w14:textId="7AC06079" w:rsidR="00FB2AAB" w:rsidRDefault="00FB2AAB"/>
    <w:p w14:paraId="7BEF87A8" w14:textId="77777777" w:rsidR="00FB2AAB" w:rsidRDefault="00000000">
      <w:pPr>
        <w:pStyle w:val="Heading1"/>
      </w:pPr>
      <w:r>
        <w:t>4. Obligation Schema (Core IP)</w:t>
      </w:r>
    </w:p>
    <w:p w14:paraId="2F3434DD" w14:textId="77777777" w:rsidR="00FB2AAB" w:rsidRDefault="00000000">
      <w:pPr>
        <w:spacing w:after="160"/>
      </w:pPr>
      <w:r>
        <w:t xml:space="preserve">The Obligation Schema is the universal data contract between all agents. Every obligation extracted from regulatory text is stored in this format. The schema must be rich enough for downstream agents to compare, </w:t>
      </w:r>
      <w:proofErr w:type="spellStart"/>
      <w:r>
        <w:t>analyze</w:t>
      </w:r>
      <w:proofErr w:type="spellEnd"/>
      <w:r>
        <w:t>, and act on obligations without going back to raw text.</w:t>
      </w:r>
    </w:p>
    <w:p w14:paraId="00DCCD71" w14:textId="77777777" w:rsidR="00FB2AAB" w:rsidRDefault="00FB2AAB">
      <w:pPr>
        <w:spacing w:after="80"/>
      </w:pPr>
    </w:p>
    <w:p w14:paraId="31C222A5" w14:textId="77777777" w:rsidR="00FB2AAB" w:rsidRDefault="00000000">
      <w:pPr>
        <w:spacing w:after="160"/>
      </w:pPr>
      <w:r>
        <w:rPr>
          <w:b/>
          <w:bCs/>
        </w:rPr>
        <w:t>Draft schema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2AAB" w14:paraId="4A29F3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FB7EF6D" w14:textId="77777777" w:rsidR="00FB2AAB" w:rsidRDefault="00000000">
            <w:r>
              <w:rPr>
                <w:b/>
                <w:bCs/>
                <w:color w:val="FFFFFF"/>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E692BFC" w14:textId="77777777" w:rsidR="00FB2AAB"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C93CB0" w14:textId="77777777" w:rsidR="00FB2AAB" w:rsidRDefault="00000000">
            <w:r>
              <w:rPr>
                <w:b/>
                <w:bCs/>
                <w:color w:val="FFFFFF"/>
                <w:sz w:val="20"/>
                <w:szCs w:val="20"/>
              </w:rPr>
              <w:t>Purpose</w:t>
            </w:r>
          </w:p>
        </w:tc>
      </w:tr>
      <w:tr w:rsidR="00FB2AAB" w14:paraId="66E49C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0B52B" w14:textId="77777777" w:rsidR="00FB2AAB" w:rsidRDefault="00000000">
            <w:proofErr w:type="spellStart"/>
            <w:r>
              <w:rPr>
                <w:color w:val="000000"/>
                <w:sz w:val="20"/>
                <w:szCs w:val="20"/>
              </w:rPr>
              <w:t>obligation_id</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30259" w14:textId="77777777" w:rsidR="00FB2AAB" w:rsidRDefault="00000000">
            <w:r>
              <w:rPr>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DCDFF" w14:textId="77777777" w:rsidR="00FB2AAB" w:rsidRDefault="00000000">
            <w:r>
              <w:rPr>
                <w:color w:val="000000"/>
                <w:sz w:val="20"/>
                <w:szCs w:val="20"/>
              </w:rPr>
              <w:t>Unique ID (e.g., EU-AI-ACT-ART-12-1)</w:t>
            </w:r>
          </w:p>
        </w:tc>
      </w:tr>
      <w:tr w:rsidR="00FB2AAB" w14:paraId="76CA2B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C5EAE" w14:textId="77777777" w:rsidR="00FB2AAB" w:rsidRDefault="00000000">
            <w:proofErr w:type="spellStart"/>
            <w:r>
              <w:rPr>
                <w:color w:val="000000"/>
                <w:sz w:val="20"/>
                <w:szCs w:val="20"/>
              </w:rPr>
              <w:t>source_regulation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921F5" w14:textId="77777777" w:rsidR="00FB2AAB" w:rsidRDefault="00000000">
            <w:r>
              <w:rPr>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8B1D0" w14:textId="77777777" w:rsidR="00FB2AAB" w:rsidRDefault="00000000">
            <w:r>
              <w:rPr>
                <w:color w:val="000000"/>
                <w:sz w:val="20"/>
                <w:szCs w:val="20"/>
              </w:rPr>
              <w:t>Name of the regulation (e.g., EU AI Act)</w:t>
            </w:r>
          </w:p>
        </w:tc>
      </w:tr>
      <w:tr w:rsidR="00FB2AAB" w14:paraId="765D04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5CEDB" w14:textId="77777777" w:rsidR="00FB2AAB" w:rsidRDefault="00000000">
            <w:proofErr w:type="spellStart"/>
            <w:r>
              <w:rPr>
                <w:color w:val="000000"/>
                <w:sz w:val="20"/>
                <w:szCs w:val="20"/>
              </w:rPr>
              <w:t>article_reference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8C30" w14:textId="77777777" w:rsidR="00FB2AAB" w:rsidRDefault="00000000">
            <w:r>
              <w:rPr>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7E51B" w14:textId="77777777" w:rsidR="00FB2AAB" w:rsidRDefault="00000000">
            <w:r>
              <w:rPr>
                <w:color w:val="000000"/>
                <w:sz w:val="20"/>
                <w:szCs w:val="20"/>
              </w:rPr>
              <w:t>Specific article/section (e.g., Article 12(1))</w:t>
            </w:r>
          </w:p>
        </w:tc>
      </w:tr>
      <w:tr w:rsidR="00FB2AAB" w14:paraId="0FA1A1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78FCA" w14:textId="77777777" w:rsidR="00FB2AAB" w:rsidRDefault="00000000">
            <w:r>
              <w:rPr>
                <w:color w:val="000000"/>
                <w:sz w:val="20"/>
                <w:szCs w:val="20"/>
              </w:rPr>
              <w:t>jurisdiction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4221C" w14:textId="77777777" w:rsidR="00FB2AAB" w:rsidRDefault="00000000">
            <w:proofErr w:type="spellStart"/>
            <w:r>
              <w:rPr>
                <w:color w:val="000000"/>
                <w:sz w:val="20"/>
                <w:szCs w:val="20"/>
              </w:rPr>
              <w:t>enum</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D4AF7" w14:textId="77777777" w:rsidR="00FB2AAB" w:rsidRDefault="00000000">
            <w:r>
              <w:rPr>
                <w:color w:val="000000"/>
                <w:sz w:val="20"/>
                <w:szCs w:val="20"/>
              </w:rPr>
              <w:t>EU | UK | US</w:t>
            </w:r>
          </w:p>
        </w:tc>
      </w:tr>
      <w:tr w:rsidR="00FB2AAB" w14:paraId="7A2340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B89B3" w14:textId="77777777" w:rsidR="00FB2AAB" w:rsidRDefault="00000000">
            <w:proofErr w:type="spellStart"/>
            <w:r>
              <w:rPr>
                <w:color w:val="000000"/>
                <w:sz w:val="20"/>
                <w:szCs w:val="20"/>
              </w:rPr>
              <w:t>raw_text</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E7876" w14:textId="77777777" w:rsidR="00FB2AAB" w:rsidRDefault="00000000">
            <w:r>
              <w:rPr>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017F1" w14:textId="77777777" w:rsidR="00FB2AAB" w:rsidRDefault="00000000">
            <w:r>
              <w:rPr>
                <w:color w:val="000000"/>
                <w:sz w:val="20"/>
                <w:szCs w:val="20"/>
              </w:rPr>
              <w:t>Original regulatory text for traceability</w:t>
            </w:r>
          </w:p>
        </w:tc>
      </w:tr>
      <w:tr w:rsidR="00FB2AAB" w14:paraId="424894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076C8" w14:textId="77777777" w:rsidR="00FB2AAB" w:rsidRDefault="00000000">
            <w:proofErr w:type="spellStart"/>
            <w:r>
              <w:rPr>
                <w:color w:val="000000"/>
                <w:sz w:val="20"/>
                <w:szCs w:val="20"/>
              </w:rPr>
              <w:t>obligated_entity</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99F6A" w14:textId="77777777" w:rsidR="00FB2AAB" w:rsidRDefault="00000000">
            <w:r>
              <w:rPr>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5674B" w14:textId="77777777" w:rsidR="00FB2AAB" w:rsidRDefault="00000000">
            <w:r>
              <w:rPr>
                <w:color w:val="000000"/>
                <w:sz w:val="20"/>
                <w:szCs w:val="20"/>
              </w:rPr>
              <w:t>Who must comply (e.g., Providers of high-risk AI)</w:t>
            </w:r>
          </w:p>
        </w:tc>
      </w:tr>
      <w:tr w:rsidR="00FB2AAB" w14:paraId="262F31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677D9" w14:textId="77777777" w:rsidR="00FB2AAB" w:rsidRDefault="00000000">
            <w:proofErr w:type="spellStart"/>
            <w:r>
              <w:rPr>
                <w:color w:val="000000"/>
                <w:sz w:val="20"/>
                <w:szCs w:val="20"/>
              </w:rPr>
              <w:t>action_required</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0AF40" w14:textId="77777777" w:rsidR="00FB2AAB" w:rsidRDefault="00000000">
            <w:r>
              <w:rPr>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007FD" w14:textId="77777777" w:rsidR="00FB2AAB" w:rsidRDefault="00000000">
            <w:r>
              <w:rPr>
                <w:color w:val="000000"/>
                <w:sz w:val="20"/>
                <w:szCs w:val="20"/>
              </w:rPr>
              <w:t>What they must do</w:t>
            </w:r>
          </w:p>
        </w:tc>
      </w:tr>
      <w:tr w:rsidR="00FB2AAB" w14:paraId="60B839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3403E" w14:textId="77777777" w:rsidR="00FB2AAB" w:rsidRDefault="00000000">
            <w:proofErr w:type="spellStart"/>
            <w:r>
              <w:rPr>
                <w:color w:val="000000"/>
                <w:sz w:val="20"/>
                <w:szCs w:val="20"/>
              </w:rPr>
              <w:t>action_type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49297" w14:textId="77777777" w:rsidR="00FB2AAB" w:rsidRDefault="00000000">
            <w:proofErr w:type="spellStart"/>
            <w:r>
              <w:rPr>
                <w:color w:val="000000"/>
                <w:sz w:val="20"/>
                <w:szCs w:val="20"/>
              </w:rPr>
              <w:t>enum</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8A5A9" w14:textId="77777777" w:rsidR="00FB2AAB" w:rsidRDefault="00000000">
            <w:r>
              <w:rPr>
                <w:color w:val="000000"/>
                <w:sz w:val="20"/>
                <w:szCs w:val="20"/>
              </w:rPr>
              <w:t xml:space="preserve">Taxonomy: </w:t>
            </w:r>
            <w:proofErr w:type="spellStart"/>
            <w:r>
              <w:rPr>
                <w:color w:val="000000"/>
                <w:sz w:val="20"/>
                <w:szCs w:val="20"/>
              </w:rPr>
              <w:t>technical_implementation</w:t>
            </w:r>
            <w:proofErr w:type="spellEnd"/>
            <w:r>
              <w:rPr>
                <w:color w:val="000000"/>
                <w:sz w:val="20"/>
                <w:szCs w:val="20"/>
              </w:rPr>
              <w:t xml:space="preserve">, reporting, documentation, </w:t>
            </w:r>
            <w:proofErr w:type="spellStart"/>
            <w:r>
              <w:rPr>
                <w:color w:val="000000"/>
                <w:sz w:val="20"/>
                <w:szCs w:val="20"/>
              </w:rPr>
              <w:t>data_handling</w:t>
            </w:r>
            <w:proofErr w:type="spellEnd"/>
            <w:r>
              <w:rPr>
                <w:color w:val="000000"/>
                <w:sz w:val="20"/>
                <w:szCs w:val="20"/>
              </w:rPr>
              <w:t>, governance, disclosure, monitoring</w:t>
            </w:r>
          </w:p>
        </w:tc>
      </w:tr>
      <w:tr w:rsidR="00FB2AAB" w14:paraId="1D015C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30666" w14:textId="77777777" w:rsidR="00FB2AAB" w:rsidRDefault="00000000">
            <w:r>
              <w:rPr>
                <w:color w:val="000000"/>
                <w:sz w:val="20"/>
                <w:szCs w:val="20"/>
              </w:rPr>
              <w:t>deadline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9262F" w14:textId="77777777" w:rsidR="00FB2AAB" w:rsidRDefault="00000000">
            <w:r>
              <w:rPr>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ABC93" w14:textId="77777777" w:rsidR="00FB2AAB" w:rsidRDefault="00000000">
            <w:r>
              <w:rPr>
                <w:color w:val="000000"/>
                <w:sz w:val="20"/>
                <w:szCs w:val="20"/>
              </w:rPr>
              <w:t>ISO date or conditional expression</w:t>
            </w:r>
          </w:p>
        </w:tc>
      </w:tr>
      <w:tr w:rsidR="00FB2AAB" w14:paraId="099776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32492" w14:textId="77777777" w:rsidR="00FB2AAB" w:rsidRDefault="00000000">
            <w:proofErr w:type="spellStart"/>
            <w:r>
              <w:rPr>
                <w:color w:val="000000"/>
                <w:sz w:val="20"/>
                <w:szCs w:val="20"/>
              </w:rPr>
              <w:t>deadline_type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ED433" w14:textId="77777777" w:rsidR="00FB2AAB" w:rsidRDefault="00000000">
            <w:proofErr w:type="spellStart"/>
            <w:r>
              <w:rPr>
                <w:color w:val="000000"/>
                <w:sz w:val="20"/>
                <w:szCs w:val="20"/>
              </w:rPr>
              <w:t>enum</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F7639" w14:textId="77777777" w:rsidR="00FB2AAB" w:rsidRDefault="00000000">
            <w:r>
              <w:rPr>
                <w:color w:val="000000"/>
                <w:sz w:val="20"/>
                <w:szCs w:val="20"/>
              </w:rPr>
              <w:t>fixed | conditional | ongoing</w:t>
            </w:r>
          </w:p>
        </w:tc>
      </w:tr>
      <w:tr w:rsidR="00FB2AAB" w14:paraId="140257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44C65" w14:textId="77777777" w:rsidR="00FB2AAB" w:rsidRDefault="00000000">
            <w:proofErr w:type="spellStart"/>
            <w:r>
              <w:rPr>
                <w:color w:val="000000"/>
                <w:sz w:val="20"/>
                <w:szCs w:val="20"/>
              </w:rPr>
              <w:t>domain_tags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37697" w14:textId="77777777" w:rsidR="00FB2AAB" w:rsidRDefault="00000000">
            <w:r>
              <w:rPr>
                <w:color w:val="000000"/>
                <w:sz w:val="20"/>
                <w:szCs w:val="20"/>
              </w:rPr>
              <w:t>array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945AA" w14:textId="77777777" w:rsidR="00FB2AAB" w:rsidRDefault="00000000">
            <w:r>
              <w:rPr>
                <w:color w:val="000000"/>
                <w:sz w:val="20"/>
                <w:szCs w:val="20"/>
              </w:rPr>
              <w:t>Semantic tags: [AI, high-risk, transparency, logging]</w:t>
            </w:r>
          </w:p>
        </w:tc>
      </w:tr>
      <w:tr w:rsidR="00FB2AAB" w14:paraId="01EB67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8A67" w14:textId="77777777" w:rsidR="00FB2AAB" w:rsidRDefault="00000000">
            <w:proofErr w:type="spellStart"/>
            <w:r>
              <w:rPr>
                <w:color w:val="000000"/>
                <w:sz w:val="20"/>
                <w:szCs w:val="20"/>
              </w:rPr>
              <w:t>applies_to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57393" w14:textId="77777777" w:rsidR="00FB2AAB" w:rsidRDefault="00000000">
            <w:r>
              <w:rPr>
                <w:color w:val="000000"/>
                <w:sz w:val="20"/>
                <w:szCs w:val="20"/>
              </w:rPr>
              <w:t>array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FA64B" w14:textId="77777777" w:rsidR="00FB2AAB" w:rsidRDefault="00000000">
            <w:r>
              <w:rPr>
                <w:color w:val="000000"/>
                <w:sz w:val="20"/>
                <w:szCs w:val="20"/>
              </w:rPr>
              <w:t>Product/service types affected</w:t>
            </w:r>
          </w:p>
        </w:tc>
      </w:tr>
      <w:tr w:rsidR="00FB2AAB" w14:paraId="031BEB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0AA66" w14:textId="77777777" w:rsidR="00FB2AAB" w:rsidRDefault="00000000">
            <w:proofErr w:type="spellStart"/>
            <w:r>
              <w:rPr>
                <w:color w:val="000000"/>
                <w:sz w:val="20"/>
                <w:szCs w:val="20"/>
              </w:rPr>
              <w:lastRenderedPageBreak/>
              <w:t>evidence_required</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5CF8B" w14:textId="77777777" w:rsidR="00FB2AAB" w:rsidRDefault="00000000">
            <w:r>
              <w:rPr>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7D2BA" w14:textId="77777777" w:rsidR="00FB2AAB" w:rsidRDefault="00000000">
            <w:r>
              <w:rPr>
                <w:color w:val="000000"/>
                <w:sz w:val="20"/>
                <w:szCs w:val="20"/>
              </w:rPr>
              <w:t>What proof is needed for compliance</w:t>
            </w:r>
          </w:p>
        </w:tc>
      </w:tr>
      <w:tr w:rsidR="00FB2AAB" w14:paraId="09143B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84EB7" w14:textId="77777777" w:rsidR="00FB2AAB" w:rsidRDefault="00000000">
            <w:proofErr w:type="spellStart"/>
            <w:r>
              <w:rPr>
                <w:color w:val="000000"/>
                <w:sz w:val="20"/>
                <w:szCs w:val="20"/>
              </w:rPr>
              <w:t>penalty_for_non_compliance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0BABD" w14:textId="77777777" w:rsidR="00FB2AAB" w:rsidRDefault="00000000">
            <w:r>
              <w:rPr>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8E9F5" w14:textId="77777777" w:rsidR="00FB2AAB" w:rsidRDefault="00000000">
            <w:r>
              <w:rPr>
                <w:color w:val="000000"/>
                <w:sz w:val="20"/>
                <w:szCs w:val="20"/>
              </w:rPr>
              <w:t>Fine amount or consequence</w:t>
            </w:r>
          </w:p>
        </w:tc>
      </w:tr>
      <w:tr w:rsidR="00FB2AAB" w14:paraId="6FBABE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167D4" w14:textId="77777777" w:rsidR="00FB2AAB" w:rsidRDefault="00000000">
            <w:r>
              <w:rPr>
                <w:color w:val="000000"/>
                <w:sz w:val="20"/>
                <w:szCs w:val="20"/>
              </w:rPr>
              <w:t>severity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91398" w14:textId="77777777" w:rsidR="00FB2AAB" w:rsidRDefault="00000000">
            <w:proofErr w:type="spellStart"/>
            <w:r>
              <w:rPr>
                <w:color w:val="000000"/>
                <w:sz w:val="20"/>
                <w:szCs w:val="20"/>
              </w:rPr>
              <w:t>enum</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1976B" w14:textId="77777777" w:rsidR="00FB2AAB" w:rsidRDefault="00000000">
            <w:r>
              <w:rPr>
                <w:color w:val="000000"/>
                <w:sz w:val="20"/>
                <w:szCs w:val="20"/>
              </w:rPr>
              <w:t>high | medium | low</w:t>
            </w:r>
          </w:p>
        </w:tc>
      </w:tr>
      <w:tr w:rsidR="00FB2AAB" w14:paraId="47F456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F3F3C" w14:textId="77777777" w:rsidR="00FB2AAB" w:rsidRDefault="00000000">
            <w:proofErr w:type="spellStart"/>
            <w:r>
              <w:rPr>
                <w:color w:val="000000"/>
                <w:sz w:val="20"/>
                <w:szCs w:val="20"/>
              </w:rPr>
              <w:t>related_obligations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9D59C" w14:textId="77777777" w:rsidR="00FB2AAB" w:rsidRDefault="00000000">
            <w:r>
              <w:rPr>
                <w:color w:val="000000"/>
                <w:sz w:val="20"/>
                <w:szCs w:val="20"/>
              </w:rPr>
              <w:t>array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4A254" w14:textId="77777777" w:rsidR="00FB2AAB" w:rsidRDefault="00000000">
            <w:r>
              <w:rPr>
                <w:color w:val="000000"/>
                <w:sz w:val="20"/>
                <w:szCs w:val="20"/>
              </w:rPr>
              <w:t xml:space="preserve">Links to other obligation IDs </w:t>
            </w:r>
            <w:proofErr w:type="gramStart"/>
            <w:r>
              <w:rPr>
                <w:color w:val="000000"/>
                <w:sz w:val="20"/>
                <w:szCs w:val="20"/>
              </w:rPr>
              <w:t>this references</w:t>
            </w:r>
            <w:proofErr w:type="gramEnd"/>
          </w:p>
        </w:tc>
      </w:tr>
    </w:tbl>
    <w:p w14:paraId="03A701DC" w14:textId="77777777" w:rsidR="00FB2AAB" w:rsidRDefault="00FB2AAB">
      <w:pPr>
        <w:spacing w:after="80"/>
      </w:pPr>
    </w:p>
    <w:p w14:paraId="38FEFF7B" w14:textId="77777777" w:rsidR="00FB2AAB" w:rsidRDefault="00000000">
      <w:pPr>
        <w:spacing w:after="160"/>
      </w:pPr>
      <w:r>
        <w:rPr>
          <w:i/>
          <w:iCs/>
        </w:rPr>
        <w:t xml:space="preserve">Note: This schema is under active design. The </w:t>
      </w:r>
      <w:proofErr w:type="spellStart"/>
      <w:r>
        <w:rPr>
          <w:i/>
          <w:iCs/>
        </w:rPr>
        <w:t>action_type</w:t>
      </w:r>
      <w:proofErr w:type="spellEnd"/>
      <w:r>
        <w:rPr>
          <w:i/>
          <w:iCs/>
        </w:rPr>
        <w:t xml:space="preserve"> taxonomy and </w:t>
      </w:r>
      <w:proofErr w:type="spellStart"/>
      <w:r>
        <w:rPr>
          <w:i/>
          <w:iCs/>
        </w:rPr>
        <w:t>related_obligations</w:t>
      </w:r>
      <w:proofErr w:type="spellEnd"/>
      <w:r>
        <w:rPr>
          <w:i/>
          <w:iCs/>
        </w:rPr>
        <w:t xml:space="preserve"> linkage are key design decisions still being refined.</w:t>
      </w:r>
    </w:p>
    <w:p w14:paraId="299BF21E" w14:textId="77777777" w:rsidR="00FB2AAB" w:rsidRDefault="00000000">
      <w:pPr>
        <w:pStyle w:val="Heading1"/>
      </w:pPr>
      <w:r>
        <w:t>5.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2AAB" w14:paraId="5F6C89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EA439F8" w14:textId="77777777" w:rsidR="00FB2AAB" w:rsidRDefault="00000000">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D50CD76" w14:textId="77777777" w:rsidR="00FB2AAB" w:rsidRDefault="00000000">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FE7170F" w14:textId="77777777" w:rsidR="00FB2AAB" w:rsidRDefault="00000000">
            <w:r>
              <w:rPr>
                <w:b/>
                <w:bCs/>
                <w:color w:val="FFFFFF"/>
                <w:sz w:val="20"/>
                <w:szCs w:val="20"/>
              </w:rPr>
              <w:t>Why</w:t>
            </w:r>
          </w:p>
        </w:tc>
      </w:tr>
      <w:tr w:rsidR="00FB2AAB" w14:paraId="26A442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667E6" w14:textId="77777777" w:rsidR="00FB2AAB" w:rsidRDefault="00000000">
            <w:r>
              <w:rPr>
                <w:color w:val="000000"/>
                <w:sz w:val="20"/>
                <w:szCs w:val="20"/>
              </w:rPr>
              <w:t>Agent Orchestration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CD5CB" w14:textId="77777777" w:rsidR="00FB2AAB" w:rsidRDefault="00000000">
            <w:proofErr w:type="spellStart"/>
            <w:r>
              <w:rPr>
                <w:color w:val="000000"/>
                <w:sz w:val="20"/>
                <w:szCs w:val="20"/>
              </w:rPr>
              <w:t>LangGraph</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2B485" w14:textId="77777777" w:rsidR="00FB2AAB" w:rsidRDefault="00000000">
            <w:r>
              <w:rPr>
                <w:color w:val="000000"/>
                <w:sz w:val="20"/>
                <w:szCs w:val="20"/>
              </w:rPr>
              <w:t>State machine with error recovery, HITL checkpoints, conditional routing</w:t>
            </w:r>
          </w:p>
        </w:tc>
      </w:tr>
      <w:tr w:rsidR="00FB2AAB" w14:paraId="2936F2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90650" w14:textId="77777777" w:rsidR="00FB2AAB" w:rsidRDefault="00000000">
            <w:r>
              <w:rPr>
                <w:color w:val="000000"/>
                <w:sz w:val="20"/>
                <w:szCs w:val="20"/>
              </w:rPr>
              <w:t>Multi-Agent Framework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3F23E" w14:textId="77777777" w:rsidR="00FB2AAB" w:rsidRDefault="00000000">
            <w:proofErr w:type="spellStart"/>
            <w:r>
              <w:rPr>
                <w:color w:val="000000"/>
                <w:sz w:val="20"/>
                <w:szCs w:val="20"/>
              </w:rPr>
              <w:t>CrewAI</w:t>
            </w:r>
            <w:proofErr w:type="spellEnd"/>
            <w:r>
              <w:rPr>
                <w:color w:val="000000"/>
                <w:sz w:val="20"/>
                <w:szCs w:val="20"/>
              </w:rPr>
              <w:t xml:space="preserve"> or OpenAI Agents SDK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123CA" w14:textId="77777777" w:rsidR="00FB2AAB" w:rsidRDefault="00000000">
            <w:r>
              <w:rPr>
                <w:color w:val="000000"/>
                <w:sz w:val="20"/>
                <w:szCs w:val="20"/>
              </w:rPr>
              <w:t>Individual agent logic, role-based coordination</w:t>
            </w:r>
          </w:p>
        </w:tc>
      </w:tr>
      <w:tr w:rsidR="00FB2AAB" w14:paraId="54C74C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0C9A0" w14:textId="77777777" w:rsidR="00FB2AAB" w:rsidRDefault="00000000">
            <w:r>
              <w:rPr>
                <w:color w:val="000000"/>
                <w:sz w:val="20"/>
                <w:szCs w:val="20"/>
              </w:rPr>
              <w:t>LLM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3C569" w14:textId="77777777" w:rsidR="00FB2AAB" w:rsidRDefault="00000000">
            <w:r>
              <w:rPr>
                <w:color w:val="000000"/>
                <w:sz w:val="20"/>
                <w:szCs w:val="20"/>
              </w:rPr>
              <w:t>Claude / GPT-4o / configurable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90F29" w14:textId="77777777" w:rsidR="00FB2AAB" w:rsidRDefault="00000000">
            <w:r>
              <w:rPr>
                <w:color w:val="000000"/>
                <w:sz w:val="20"/>
                <w:szCs w:val="20"/>
              </w:rPr>
              <w:t>Obligation extraction, reasoning, conflict analysis</w:t>
            </w:r>
          </w:p>
        </w:tc>
      </w:tr>
      <w:tr w:rsidR="00FB2AAB" w14:paraId="5FECBF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8AB80" w14:textId="77777777" w:rsidR="00FB2AAB" w:rsidRDefault="00000000">
            <w:r>
              <w:rPr>
                <w:color w:val="000000"/>
                <w:sz w:val="20"/>
                <w:szCs w:val="20"/>
              </w:rPr>
              <w:t>Vector Database (RAG)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83E0B" w14:textId="77777777" w:rsidR="00FB2AAB" w:rsidRDefault="00000000">
            <w:r>
              <w:rPr>
                <w:color w:val="000000"/>
                <w:sz w:val="20"/>
                <w:szCs w:val="20"/>
              </w:rPr>
              <w:t xml:space="preserve">Chroma or </w:t>
            </w:r>
            <w:proofErr w:type="spellStart"/>
            <w:r>
              <w:rPr>
                <w:color w:val="000000"/>
                <w:sz w:val="20"/>
                <w:szCs w:val="20"/>
              </w:rPr>
              <w:t>Weaviate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0FF3D" w14:textId="77777777" w:rsidR="00FB2AAB" w:rsidRDefault="00000000">
            <w:r>
              <w:rPr>
                <w:color w:val="000000"/>
                <w:sz w:val="20"/>
                <w:szCs w:val="20"/>
              </w:rPr>
              <w:t>Semantic search over regulatory corpus</w:t>
            </w:r>
          </w:p>
        </w:tc>
      </w:tr>
      <w:tr w:rsidR="00FB2AAB" w14:paraId="701D24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6B9AC" w14:textId="77777777" w:rsidR="00FB2AAB" w:rsidRDefault="00000000">
            <w:r>
              <w:rPr>
                <w:color w:val="000000"/>
                <w:sz w:val="20"/>
                <w:szCs w:val="20"/>
              </w:rPr>
              <w:t>Knowledge Graph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DB6AF" w14:textId="77777777" w:rsidR="00FB2AAB" w:rsidRDefault="00000000">
            <w:r>
              <w:rPr>
                <w:color w:val="000000"/>
                <w:sz w:val="20"/>
                <w:szCs w:val="20"/>
              </w:rPr>
              <w:t>Neo4j</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5F7B7" w14:textId="77777777" w:rsidR="00FB2AAB" w:rsidRDefault="00000000">
            <w:r>
              <w:rPr>
                <w:color w:val="000000"/>
                <w:sz w:val="20"/>
                <w:szCs w:val="20"/>
              </w:rPr>
              <w:t>Regulation → obligation → control → evidence relationships</w:t>
            </w:r>
          </w:p>
        </w:tc>
      </w:tr>
      <w:tr w:rsidR="00FB2AAB" w14:paraId="043EB8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81B4B" w14:textId="77777777" w:rsidR="00FB2AAB" w:rsidRDefault="00000000">
            <w:r>
              <w:rPr>
                <w:color w:val="000000"/>
                <w:sz w:val="20"/>
                <w:szCs w:val="20"/>
              </w:rPr>
              <w:t>Observability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BC69E" w14:textId="77777777" w:rsidR="00FB2AAB" w:rsidRDefault="00000000">
            <w:proofErr w:type="spellStart"/>
            <w:r>
              <w:rPr>
                <w:color w:val="000000"/>
                <w:sz w:val="20"/>
                <w:szCs w:val="20"/>
              </w:rPr>
              <w:t>LangSmith</w:t>
            </w:r>
            <w:proofErr w:type="spellEnd"/>
            <w:r>
              <w:rPr>
                <w:color w:val="000000"/>
                <w:sz w:val="20"/>
                <w:szCs w:val="20"/>
              </w:rPr>
              <w:t xml:space="preserve"> + </w:t>
            </w:r>
            <w:proofErr w:type="spellStart"/>
            <w:r>
              <w:rPr>
                <w:color w:val="000000"/>
                <w:sz w:val="20"/>
                <w:szCs w:val="20"/>
              </w:rPr>
              <w:t>OpenTelemetry</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F61FB" w14:textId="77777777" w:rsidR="00FB2AAB" w:rsidRDefault="00000000">
            <w:r>
              <w:rPr>
                <w:color w:val="000000"/>
                <w:sz w:val="20"/>
                <w:szCs w:val="20"/>
              </w:rPr>
              <w:t>Agent tracing, latency, accuracy, cost monitoring</w:t>
            </w:r>
          </w:p>
        </w:tc>
      </w:tr>
      <w:tr w:rsidR="00FB2AAB" w14:paraId="4BA3FF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854DD" w14:textId="77777777" w:rsidR="00FB2AAB" w:rsidRDefault="00000000">
            <w:r>
              <w:rPr>
                <w:color w:val="000000"/>
                <w:sz w:val="20"/>
                <w:szCs w:val="20"/>
              </w:rPr>
              <w:t>Tool Integration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CA9AF" w14:textId="77777777" w:rsidR="00FB2AAB" w:rsidRDefault="00000000">
            <w:r>
              <w:rPr>
                <w:color w:val="000000"/>
                <w:sz w:val="20"/>
                <w:szCs w:val="20"/>
              </w:rPr>
              <w:t>MCP (Model Context Protocol)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65ABE" w14:textId="77777777" w:rsidR="00FB2AAB" w:rsidRDefault="00000000">
            <w:r>
              <w:rPr>
                <w:color w:val="000000"/>
                <w:sz w:val="20"/>
                <w:szCs w:val="20"/>
              </w:rPr>
              <w:t>Connecting to external regulatory APIs</w:t>
            </w:r>
          </w:p>
        </w:tc>
      </w:tr>
      <w:tr w:rsidR="00FB2AAB" w14:paraId="3D73C8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98D65" w14:textId="77777777" w:rsidR="00FB2AAB" w:rsidRDefault="00000000">
            <w:r>
              <w:rPr>
                <w:color w:val="000000"/>
                <w:sz w:val="20"/>
                <w:szCs w:val="20"/>
              </w:rPr>
              <w:t>Backend API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25560" w14:textId="77777777" w:rsidR="00FB2AAB" w:rsidRDefault="00000000">
            <w:proofErr w:type="spellStart"/>
            <w:r>
              <w:rPr>
                <w:color w:val="000000"/>
                <w:sz w:val="20"/>
                <w:szCs w:val="20"/>
              </w:rPr>
              <w:t>FastAPI</w:t>
            </w:r>
            <w:proofErr w:type="spellEnd"/>
            <w:r>
              <w:rPr>
                <w:color w:val="000000"/>
                <w:sz w:val="20"/>
                <w:szCs w:val="20"/>
              </w:rPr>
              <w:t xml:space="preserve"> (Python)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21D1D" w14:textId="77777777" w:rsidR="00FB2AAB" w:rsidRDefault="00000000">
            <w:r>
              <w:rPr>
                <w:color w:val="000000"/>
                <w:sz w:val="20"/>
                <w:szCs w:val="20"/>
              </w:rPr>
              <w:t>REST API serving the agent pipeline</w:t>
            </w:r>
          </w:p>
        </w:tc>
      </w:tr>
      <w:tr w:rsidR="00FB2AAB" w14:paraId="65A3C4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AD6F" w14:textId="77777777" w:rsidR="00FB2AAB" w:rsidRDefault="00000000">
            <w:r>
              <w:rPr>
                <w:color w:val="000000"/>
                <w:sz w:val="20"/>
                <w:szCs w:val="20"/>
              </w:rPr>
              <w:t>Frontend Dashboard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1468D" w14:textId="77777777" w:rsidR="00FB2AAB" w:rsidRDefault="00000000">
            <w:r>
              <w:rPr>
                <w:color w:val="000000"/>
                <w:sz w:val="20"/>
                <w:szCs w:val="20"/>
              </w:rPr>
              <w:t>React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C7727" w14:textId="77777777" w:rsidR="00FB2AAB" w:rsidRDefault="00000000">
            <w:r>
              <w:rPr>
                <w:color w:val="000000"/>
                <w:sz w:val="20"/>
                <w:szCs w:val="20"/>
              </w:rPr>
              <w:t>Compliance dashboard, gap visualization, audit reports</w:t>
            </w:r>
          </w:p>
        </w:tc>
      </w:tr>
      <w:tr w:rsidR="00FB2AAB" w14:paraId="445A1B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99DE1" w14:textId="77777777" w:rsidR="00FB2AAB" w:rsidRDefault="00000000">
            <w:r>
              <w:rPr>
                <w:color w:val="000000"/>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AAF08" w14:textId="77777777" w:rsidR="00FB2AAB" w:rsidRDefault="00000000">
            <w:r>
              <w:rPr>
                <w:color w:val="000000"/>
                <w:sz w:val="20"/>
                <w:szCs w:val="20"/>
              </w:rPr>
              <w:t>PostgreSQL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9AE22" w14:textId="77777777" w:rsidR="00FB2AAB" w:rsidRDefault="00000000">
            <w:r>
              <w:rPr>
                <w:color w:val="000000"/>
                <w:sz w:val="20"/>
                <w:szCs w:val="20"/>
              </w:rPr>
              <w:t>Company controls, user data, audit logs</w:t>
            </w:r>
          </w:p>
        </w:tc>
      </w:tr>
    </w:tbl>
    <w:p w14:paraId="4FD367D8" w14:textId="77777777" w:rsidR="00FB2AAB" w:rsidRDefault="00FB2AAB">
      <w:pPr>
        <w:spacing w:after="80"/>
      </w:pPr>
    </w:p>
    <w:p w14:paraId="7C43B942" w14:textId="77777777" w:rsidR="00FB2AAB" w:rsidRDefault="00000000">
      <w:pPr>
        <w:pStyle w:val="Heading1"/>
      </w:pPr>
      <w:r>
        <w:t>6. Safety Layer (</w:t>
      </w:r>
      <w:proofErr w:type="spellStart"/>
      <w:r>
        <w:t>SafeKube</w:t>
      </w:r>
      <w:proofErr w:type="spellEnd"/>
      <w:r>
        <w:t xml:space="preserve"> DNA)</w:t>
      </w:r>
    </w:p>
    <w:p w14:paraId="4D27197A" w14:textId="77777777" w:rsidR="00FB2AAB" w:rsidRDefault="00000000">
      <w:pPr>
        <w:spacing w:after="160"/>
      </w:pPr>
      <w:proofErr w:type="spellStart"/>
      <w:r>
        <w:t>RegFlow</w:t>
      </w:r>
      <w:proofErr w:type="spellEnd"/>
      <w:r>
        <w:t xml:space="preserve"> inherits the safety-first design philosophy from the </w:t>
      </w:r>
      <w:proofErr w:type="spellStart"/>
      <w:r>
        <w:t>SafeKube</w:t>
      </w:r>
      <w:proofErr w:type="spellEnd"/>
      <w:r>
        <w:t xml:space="preserve"> project:</w:t>
      </w:r>
    </w:p>
    <w:p w14:paraId="70094AF0" w14:textId="77777777" w:rsidR="00FB2AAB" w:rsidRDefault="00000000">
      <w:pPr>
        <w:pStyle w:val="ListParagraph"/>
        <w:numPr>
          <w:ilvl w:val="0"/>
          <w:numId w:val="2"/>
        </w:numPr>
        <w:spacing w:after="80"/>
      </w:pPr>
      <w:r>
        <w:rPr>
          <w:b/>
          <w:bCs/>
        </w:rPr>
        <w:lastRenderedPageBreak/>
        <w:t xml:space="preserve">Full reasoning trace: </w:t>
      </w:r>
      <w:r>
        <w:t>Every agent decision is logged with complete reasoning chain for auditability</w:t>
      </w:r>
    </w:p>
    <w:p w14:paraId="2F8CCF6D" w14:textId="77777777" w:rsidR="00FB2AAB" w:rsidRDefault="00000000">
      <w:pPr>
        <w:pStyle w:val="ListParagraph"/>
        <w:numPr>
          <w:ilvl w:val="0"/>
          <w:numId w:val="2"/>
        </w:numPr>
        <w:spacing w:after="80"/>
      </w:pPr>
      <w:r>
        <w:rPr>
          <w:b/>
          <w:bCs/>
        </w:rPr>
        <w:t xml:space="preserve">Three-tier action gating: </w:t>
      </w:r>
      <w:r>
        <w:t>AUTO (low-risk updates processed automatically) / NOTIFY (medium-risk, human review required) / BLOCK (high-risk, requires explicit approval)</w:t>
      </w:r>
    </w:p>
    <w:p w14:paraId="47FE545A" w14:textId="77777777" w:rsidR="00FB2AAB" w:rsidRDefault="00000000">
      <w:pPr>
        <w:pStyle w:val="ListParagraph"/>
        <w:numPr>
          <w:ilvl w:val="0"/>
          <w:numId w:val="2"/>
        </w:numPr>
        <w:spacing w:after="80"/>
      </w:pPr>
      <w:r>
        <w:rPr>
          <w:b/>
          <w:bCs/>
        </w:rPr>
        <w:t xml:space="preserve">Human-in-the-loop: </w:t>
      </w:r>
      <w:r>
        <w:t>Mandatory human checkpoints for high-severity obligation classifications and remediation approvals</w:t>
      </w:r>
    </w:p>
    <w:p w14:paraId="02F6CCAD" w14:textId="77777777" w:rsidR="00FB2AAB" w:rsidRDefault="00000000">
      <w:pPr>
        <w:pStyle w:val="ListParagraph"/>
        <w:numPr>
          <w:ilvl w:val="0"/>
          <w:numId w:val="2"/>
        </w:numPr>
        <w:spacing w:after="80"/>
      </w:pPr>
      <w:r>
        <w:rPr>
          <w:b/>
          <w:bCs/>
        </w:rPr>
        <w:t xml:space="preserve">Meta-compliance: </w:t>
      </w:r>
      <w:r>
        <w:t>The system itself must comply with the EU AI Act since it’s an AI system making decisions in a regulated domain. Documenting its own risk management is both a feature and a case study.</w:t>
      </w:r>
    </w:p>
    <w:p w14:paraId="5116C35E" w14:textId="4141EB4E" w:rsidR="00FB2AAB" w:rsidRDefault="00FB2AAB"/>
    <w:p w14:paraId="7151C1AB" w14:textId="77777777" w:rsidR="00FB2AAB" w:rsidRDefault="00000000">
      <w:pPr>
        <w:pStyle w:val="Heading1"/>
      </w:pPr>
      <w:r>
        <w:t>7. Knowledge Graph Design (Neo4j)</w:t>
      </w:r>
    </w:p>
    <w:p w14:paraId="687FA9C4" w14:textId="77777777" w:rsidR="00FB2AAB" w:rsidRDefault="00000000">
      <w:pPr>
        <w:spacing w:after="160"/>
      </w:pPr>
      <w:r>
        <w:t xml:space="preserve">The knowledge graph is the backbone of cross-jurisdiction analysis. It stores all obligations and their relationships in a </w:t>
      </w:r>
      <w:proofErr w:type="spellStart"/>
      <w:r>
        <w:t>queryable</w:t>
      </w:r>
      <w:proofErr w:type="spellEnd"/>
      <w:r>
        <w:t xml:space="preserve"> graph structure.</w:t>
      </w:r>
    </w:p>
    <w:p w14:paraId="04A0ACBB" w14:textId="77777777" w:rsidR="00FB2AAB" w:rsidRDefault="00FB2AAB">
      <w:pPr>
        <w:spacing w:after="80"/>
      </w:pPr>
    </w:p>
    <w:p w14:paraId="230F4452" w14:textId="77777777" w:rsidR="00FB2AAB" w:rsidRDefault="00000000">
      <w:pPr>
        <w:spacing w:after="160"/>
      </w:pPr>
      <w:r>
        <w:rPr>
          <w:b/>
          <w:bCs/>
        </w:rPr>
        <w:t>Node types:</w:t>
      </w:r>
    </w:p>
    <w:p w14:paraId="1BBCD515" w14:textId="77777777" w:rsidR="00FB2AAB" w:rsidRDefault="00000000">
      <w:pPr>
        <w:pStyle w:val="ListParagraph"/>
        <w:numPr>
          <w:ilvl w:val="0"/>
          <w:numId w:val="2"/>
        </w:numPr>
        <w:spacing w:after="80"/>
      </w:pPr>
      <w:r>
        <w:rPr>
          <w:b/>
          <w:bCs/>
        </w:rPr>
        <w:t xml:space="preserve">Regulation: </w:t>
      </w:r>
      <w:r>
        <w:t>e.g., EU AI Act, GDPR, DORA, FCA Handbook</w:t>
      </w:r>
    </w:p>
    <w:p w14:paraId="3647518F" w14:textId="77777777" w:rsidR="00FB2AAB" w:rsidRDefault="00000000">
      <w:pPr>
        <w:pStyle w:val="ListParagraph"/>
        <w:numPr>
          <w:ilvl w:val="0"/>
          <w:numId w:val="2"/>
        </w:numPr>
        <w:spacing w:after="80"/>
      </w:pPr>
      <w:r>
        <w:rPr>
          <w:b/>
          <w:bCs/>
        </w:rPr>
        <w:t xml:space="preserve">Obligation: </w:t>
      </w:r>
      <w:r>
        <w:t>Individual extracted obligation (the JSON schema from Section 4)</w:t>
      </w:r>
    </w:p>
    <w:p w14:paraId="6910A700" w14:textId="77777777" w:rsidR="00FB2AAB" w:rsidRDefault="00000000">
      <w:pPr>
        <w:pStyle w:val="ListParagraph"/>
        <w:numPr>
          <w:ilvl w:val="0"/>
          <w:numId w:val="2"/>
        </w:numPr>
        <w:spacing w:after="80"/>
      </w:pPr>
      <w:r>
        <w:rPr>
          <w:b/>
          <w:bCs/>
        </w:rPr>
        <w:t xml:space="preserve">Control: </w:t>
      </w:r>
      <w:r>
        <w:t>Company’s internal control that addresses one or more obligations</w:t>
      </w:r>
    </w:p>
    <w:p w14:paraId="3EE392DA" w14:textId="77777777" w:rsidR="00FB2AAB" w:rsidRDefault="00000000">
      <w:pPr>
        <w:pStyle w:val="ListParagraph"/>
        <w:numPr>
          <w:ilvl w:val="0"/>
          <w:numId w:val="2"/>
        </w:numPr>
        <w:spacing w:after="80"/>
      </w:pPr>
      <w:r>
        <w:rPr>
          <w:b/>
          <w:bCs/>
        </w:rPr>
        <w:t xml:space="preserve">Evidence: </w:t>
      </w:r>
      <w:r>
        <w:t>Proof that a control is working</w:t>
      </w:r>
    </w:p>
    <w:p w14:paraId="3B858598" w14:textId="77777777" w:rsidR="00FB2AAB" w:rsidRDefault="00000000">
      <w:pPr>
        <w:pStyle w:val="ListParagraph"/>
        <w:numPr>
          <w:ilvl w:val="0"/>
          <w:numId w:val="2"/>
        </w:numPr>
        <w:spacing w:after="80"/>
      </w:pPr>
      <w:r>
        <w:rPr>
          <w:b/>
          <w:bCs/>
        </w:rPr>
        <w:t xml:space="preserve">Entity: </w:t>
      </w:r>
      <w:r>
        <w:t>Obligated party type (e.g., “Provider of high-risk AI”)</w:t>
      </w:r>
    </w:p>
    <w:p w14:paraId="0C62EE3D" w14:textId="77777777" w:rsidR="00FB2AAB" w:rsidRDefault="00FB2AAB">
      <w:pPr>
        <w:spacing w:after="80"/>
      </w:pPr>
    </w:p>
    <w:p w14:paraId="4A5A61B7" w14:textId="77777777" w:rsidR="00FB2AAB" w:rsidRDefault="00000000">
      <w:pPr>
        <w:spacing w:after="160"/>
      </w:pPr>
      <w:r>
        <w:rPr>
          <w:b/>
          <w:bCs/>
        </w:rPr>
        <w:t>Edge types:</w:t>
      </w:r>
    </w:p>
    <w:p w14:paraId="0863953B" w14:textId="77777777" w:rsidR="00FB2AAB" w:rsidRDefault="00000000">
      <w:pPr>
        <w:pStyle w:val="ListParagraph"/>
        <w:numPr>
          <w:ilvl w:val="0"/>
          <w:numId w:val="2"/>
        </w:numPr>
        <w:spacing w:after="80"/>
      </w:pPr>
      <w:r>
        <w:rPr>
          <w:b/>
          <w:bCs/>
        </w:rPr>
        <w:t xml:space="preserve">CONTAINS: </w:t>
      </w:r>
      <w:r>
        <w:t>Regulation → Obligation</w:t>
      </w:r>
    </w:p>
    <w:p w14:paraId="6F60B38D" w14:textId="77777777" w:rsidR="00FB2AAB" w:rsidRDefault="00000000">
      <w:pPr>
        <w:pStyle w:val="ListParagraph"/>
        <w:numPr>
          <w:ilvl w:val="0"/>
          <w:numId w:val="2"/>
        </w:numPr>
        <w:spacing w:after="80"/>
      </w:pPr>
      <w:r>
        <w:rPr>
          <w:b/>
          <w:bCs/>
        </w:rPr>
        <w:t xml:space="preserve">CONFLICTS_WITH: </w:t>
      </w:r>
      <w:r>
        <w:t>Obligation → Obligation (cross-jurisdiction)</w:t>
      </w:r>
    </w:p>
    <w:p w14:paraId="6BD50E1F" w14:textId="77777777" w:rsidR="00FB2AAB" w:rsidRDefault="00000000">
      <w:pPr>
        <w:pStyle w:val="ListParagraph"/>
        <w:numPr>
          <w:ilvl w:val="0"/>
          <w:numId w:val="2"/>
        </w:numPr>
        <w:spacing w:after="80"/>
      </w:pPr>
      <w:r>
        <w:rPr>
          <w:b/>
          <w:bCs/>
        </w:rPr>
        <w:t xml:space="preserve">OVERLAPS_WITH: </w:t>
      </w:r>
      <w:r>
        <w:t>Obligation → Obligation (same requirement, different source)</w:t>
      </w:r>
    </w:p>
    <w:p w14:paraId="678BBCA9" w14:textId="77777777" w:rsidR="00FB2AAB" w:rsidRDefault="00000000">
      <w:pPr>
        <w:pStyle w:val="ListParagraph"/>
        <w:numPr>
          <w:ilvl w:val="0"/>
          <w:numId w:val="2"/>
        </w:numPr>
        <w:spacing w:after="80"/>
      </w:pPr>
      <w:r>
        <w:rPr>
          <w:b/>
          <w:bCs/>
        </w:rPr>
        <w:t xml:space="preserve">SATISFIED_BY: </w:t>
      </w:r>
      <w:r>
        <w:t>Obligation → Control</w:t>
      </w:r>
    </w:p>
    <w:p w14:paraId="76D193E8" w14:textId="77777777" w:rsidR="00FB2AAB" w:rsidRDefault="00000000">
      <w:pPr>
        <w:pStyle w:val="ListParagraph"/>
        <w:numPr>
          <w:ilvl w:val="0"/>
          <w:numId w:val="2"/>
        </w:numPr>
        <w:spacing w:after="80"/>
      </w:pPr>
      <w:r>
        <w:rPr>
          <w:b/>
          <w:bCs/>
        </w:rPr>
        <w:t xml:space="preserve">EVIDENCED_BY: </w:t>
      </w:r>
      <w:r>
        <w:t>Control → Evidence</w:t>
      </w:r>
    </w:p>
    <w:p w14:paraId="6124166D" w14:textId="77777777" w:rsidR="00FB2AAB" w:rsidRDefault="00000000">
      <w:pPr>
        <w:pStyle w:val="ListParagraph"/>
        <w:numPr>
          <w:ilvl w:val="0"/>
          <w:numId w:val="2"/>
        </w:numPr>
        <w:spacing w:after="80"/>
      </w:pPr>
      <w:r>
        <w:rPr>
          <w:b/>
          <w:bCs/>
        </w:rPr>
        <w:t xml:space="preserve">REFERENCES: </w:t>
      </w:r>
      <w:r>
        <w:t>Obligation → Obligation (legal cross-reference)</w:t>
      </w:r>
    </w:p>
    <w:p w14:paraId="407D4A36" w14:textId="77777777" w:rsidR="00FB2AAB" w:rsidRDefault="00000000">
      <w:pPr>
        <w:pStyle w:val="ListParagraph"/>
        <w:numPr>
          <w:ilvl w:val="0"/>
          <w:numId w:val="2"/>
        </w:numPr>
        <w:spacing w:after="80"/>
      </w:pPr>
      <w:r>
        <w:rPr>
          <w:b/>
          <w:bCs/>
        </w:rPr>
        <w:t xml:space="preserve">APPLIES_TO: </w:t>
      </w:r>
      <w:r>
        <w:t>Obligation → Entity</w:t>
      </w:r>
    </w:p>
    <w:p w14:paraId="2194C1B3" w14:textId="77777777" w:rsidR="00FB2AAB" w:rsidRDefault="00FB2AAB">
      <w:pPr>
        <w:spacing w:after="80"/>
      </w:pPr>
    </w:p>
    <w:p w14:paraId="62D7BFD3" w14:textId="77777777" w:rsidR="00FB2AAB" w:rsidRDefault="00000000">
      <w:pPr>
        <w:spacing w:after="160"/>
      </w:pPr>
      <w:r>
        <w:t>This graph structure enables queries like: “Show me all data retention obligations across EU, UK, and US that conflict with each other” or “Which of our existing controls already satisfy this new DORA requirement?”</w:t>
      </w:r>
    </w:p>
    <w:p w14:paraId="09E6ECA7" w14:textId="77777777" w:rsidR="00FB2AAB" w:rsidRDefault="00000000">
      <w:pPr>
        <w:pStyle w:val="Heading1"/>
      </w:pPr>
      <w:r>
        <w:t>8. Build Order</w:t>
      </w:r>
    </w:p>
    <w:p w14:paraId="7B1184D4" w14:textId="77777777" w:rsidR="00FB2AAB" w:rsidRDefault="00000000">
      <w:pPr>
        <w:spacing w:after="160"/>
      </w:pPr>
      <w:r>
        <w:t>We build iteratively, one agent at a time, validating each stage before adding the next:</w:t>
      </w:r>
    </w:p>
    <w:p w14:paraId="6A21A1C3" w14:textId="77777777" w:rsidR="00FB2AAB" w:rsidRDefault="00FB2AAB">
      <w:pPr>
        <w:spacing w:after="80"/>
      </w:pPr>
    </w:p>
    <w:p w14:paraId="2747B3A5" w14:textId="77777777" w:rsidR="00FB2AAB" w:rsidRDefault="00000000">
      <w:pPr>
        <w:pStyle w:val="ListParagraph"/>
        <w:numPr>
          <w:ilvl w:val="0"/>
          <w:numId w:val="3"/>
        </w:numPr>
        <w:spacing w:after="80"/>
      </w:pPr>
      <w:r>
        <w:rPr>
          <w:b/>
          <w:bCs/>
        </w:rPr>
        <w:lastRenderedPageBreak/>
        <w:t xml:space="preserve">Phase 1 — Obligation Extractor (Agent 2): </w:t>
      </w:r>
      <w:r>
        <w:t>Build the NLP core that converts raw regulatory text into structured JSON. This is the foundation.</w:t>
      </w:r>
    </w:p>
    <w:p w14:paraId="04C399CF" w14:textId="77777777" w:rsidR="00FB2AAB" w:rsidRDefault="00000000">
      <w:pPr>
        <w:pStyle w:val="ListParagraph"/>
        <w:numPr>
          <w:ilvl w:val="0"/>
          <w:numId w:val="4"/>
        </w:numPr>
        <w:spacing w:after="80"/>
      </w:pPr>
      <w:r>
        <w:rPr>
          <w:b/>
          <w:bCs/>
        </w:rPr>
        <w:t xml:space="preserve">Phase 2 — Regulatory Radar (Agent 1): </w:t>
      </w:r>
      <w:r>
        <w:t>Connect real regulatory feeds (EUR-Lex API, FCA, SEC EDGAR). Pipe live data into the Obligation Extractor.</w:t>
      </w:r>
    </w:p>
    <w:p w14:paraId="5EF05E02" w14:textId="77777777" w:rsidR="00FB2AAB" w:rsidRDefault="00000000">
      <w:pPr>
        <w:pStyle w:val="ListParagraph"/>
        <w:numPr>
          <w:ilvl w:val="0"/>
          <w:numId w:val="4"/>
        </w:numPr>
        <w:spacing w:after="80"/>
      </w:pPr>
      <w:r>
        <w:rPr>
          <w:b/>
          <w:bCs/>
        </w:rPr>
        <w:t xml:space="preserve">Phase 3 — Knowledge Graph: </w:t>
      </w:r>
      <w:r>
        <w:t>Set up Neo4j, define the schema, and populate it with extracted obligations from Phase 1 + 2.</w:t>
      </w:r>
    </w:p>
    <w:p w14:paraId="46535B54" w14:textId="77777777" w:rsidR="00FB2AAB" w:rsidRDefault="00000000">
      <w:pPr>
        <w:pStyle w:val="ListParagraph"/>
        <w:numPr>
          <w:ilvl w:val="0"/>
          <w:numId w:val="4"/>
        </w:numPr>
        <w:spacing w:after="80"/>
      </w:pPr>
      <w:r>
        <w:rPr>
          <w:b/>
          <w:bCs/>
        </w:rPr>
        <w:t xml:space="preserve">Phase 4 — Conflict Detector (Agent 3): </w:t>
      </w:r>
      <w:r>
        <w:t>Build the cross-jurisdiction conflict and overlap detection on top of the knowledge graph.</w:t>
      </w:r>
    </w:p>
    <w:p w14:paraId="06E36EE0" w14:textId="77777777" w:rsidR="00FB2AAB" w:rsidRDefault="00000000">
      <w:pPr>
        <w:pStyle w:val="ListParagraph"/>
        <w:numPr>
          <w:ilvl w:val="0"/>
          <w:numId w:val="4"/>
        </w:numPr>
        <w:spacing w:after="80"/>
      </w:pPr>
      <w:r>
        <w:rPr>
          <w:b/>
          <w:bCs/>
        </w:rPr>
        <w:t xml:space="preserve">Phase 5 — Gap Analyzer (Agent 4): </w:t>
      </w:r>
      <w:r>
        <w:t>Add company control matching and risk scoring.</w:t>
      </w:r>
    </w:p>
    <w:p w14:paraId="5E21342E" w14:textId="77777777" w:rsidR="00FB2AAB" w:rsidRDefault="00000000">
      <w:pPr>
        <w:pStyle w:val="ListParagraph"/>
        <w:numPr>
          <w:ilvl w:val="0"/>
          <w:numId w:val="4"/>
        </w:numPr>
        <w:spacing w:after="80"/>
      </w:pPr>
      <w:r>
        <w:rPr>
          <w:b/>
          <w:bCs/>
        </w:rPr>
        <w:t xml:space="preserve">Phase 6 — Remediation Planner + Audit Generator (Agents 5 &amp; 6): </w:t>
      </w:r>
      <w:r>
        <w:t>Complete the pipeline with actionable output.</w:t>
      </w:r>
    </w:p>
    <w:p w14:paraId="3ADBBA61" w14:textId="77777777" w:rsidR="00FB2AAB" w:rsidRDefault="00000000">
      <w:pPr>
        <w:pStyle w:val="ListParagraph"/>
        <w:numPr>
          <w:ilvl w:val="0"/>
          <w:numId w:val="4"/>
        </w:numPr>
        <w:spacing w:after="80"/>
      </w:pPr>
      <w:r>
        <w:rPr>
          <w:b/>
          <w:bCs/>
        </w:rPr>
        <w:t xml:space="preserve">Phase 7 — Dashboard &amp; Observability: </w:t>
      </w:r>
      <w:r>
        <w:t xml:space="preserve">React frontend + </w:t>
      </w:r>
      <w:proofErr w:type="spellStart"/>
      <w:r>
        <w:t>LangSmith</w:t>
      </w:r>
      <w:proofErr w:type="spellEnd"/>
      <w:r>
        <w:t xml:space="preserve"> integration for full visibility.</w:t>
      </w:r>
    </w:p>
    <w:p w14:paraId="1A89E3C5" w14:textId="77777777" w:rsidR="00FB2AAB" w:rsidRDefault="00000000">
      <w:pPr>
        <w:pStyle w:val="Heading1"/>
      </w:pPr>
      <w:r>
        <w:t xml:space="preserve">9. Connection to </w:t>
      </w:r>
      <w:proofErr w:type="spellStart"/>
      <w:r>
        <w:t>SafeKube</w:t>
      </w:r>
      <w:proofErr w:type="spellEnd"/>
    </w:p>
    <w:p w14:paraId="36F3CFD0" w14:textId="77777777" w:rsidR="00FB2AAB" w:rsidRDefault="00000000">
      <w:pPr>
        <w:spacing w:after="160"/>
      </w:pPr>
      <w:proofErr w:type="spellStart"/>
      <w:r>
        <w:t>RegFlow</w:t>
      </w:r>
      <w:proofErr w:type="spellEnd"/>
      <w:r>
        <w:t xml:space="preserve"> is the philosophical successor to </w:t>
      </w:r>
      <w:proofErr w:type="spellStart"/>
      <w:r>
        <w:t>SafeKube</w:t>
      </w:r>
      <w:proofErr w:type="spellEnd"/>
      <w:r>
        <w:t>, applying the same core principles to a different domain:</w:t>
      </w:r>
    </w:p>
    <w:p w14:paraId="427830D5" w14:textId="77777777" w:rsidR="00FB2AAB" w:rsidRDefault="00FB2A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2AAB" w14:paraId="0E16D3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7F64628" w14:textId="77777777" w:rsidR="00FB2AAB" w:rsidRDefault="00000000">
            <w:r>
              <w:rPr>
                <w:b/>
                <w:bCs/>
                <w:color w:val="FFFFFF"/>
                <w:sz w:val="20"/>
                <w:szCs w:val="20"/>
              </w:rPr>
              <w:t>Principle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DEE19C9" w14:textId="77777777" w:rsidR="00FB2AAB" w:rsidRDefault="00000000">
            <w:proofErr w:type="spellStart"/>
            <w:r>
              <w:rPr>
                <w:b/>
                <w:bCs/>
                <w:color w:val="FFFFFF"/>
                <w:sz w:val="20"/>
                <w:szCs w:val="20"/>
              </w:rPr>
              <w:t>SafeKube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2602923" w14:textId="77777777" w:rsidR="00FB2AAB" w:rsidRDefault="00000000">
            <w:proofErr w:type="spellStart"/>
            <w:r>
              <w:rPr>
                <w:b/>
                <w:bCs/>
                <w:color w:val="FFFFFF"/>
                <w:sz w:val="20"/>
                <w:szCs w:val="20"/>
              </w:rPr>
              <w:t>RegFlow</w:t>
            </w:r>
            <w:proofErr w:type="spellEnd"/>
          </w:p>
        </w:tc>
      </w:tr>
      <w:tr w:rsidR="00FB2AAB" w14:paraId="23657B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D6AD0" w14:textId="77777777" w:rsidR="00FB2AAB" w:rsidRDefault="00000000">
            <w:r>
              <w:rPr>
                <w:color w:val="000000"/>
                <w:sz w:val="20"/>
                <w:szCs w:val="20"/>
              </w:rPr>
              <w:t>Domain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76AB5" w14:textId="77777777" w:rsidR="00FB2AAB" w:rsidRDefault="00000000">
            <w:r>
              <w:rPr>
                <w:color w:val="000000"/>
                <w:sz w:val="20"/>
                <w:szCs w:val="20"/>
              </w:rPr>
              <w:t>Kubernetes cluster remediation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55D9E" w14:textId="77777777" w:rsidR="00FB2AAB" w:rsidRDefault="00000000">
            <w:r>
              <w:rPr>
                <w:color w:val="000000"/>
                <w:sz w:val="20"/>
                <w:szCs w:val="20"/>
              </w:rPr>
              <w:t>Regulatory compliance remediation</w:t>
            </w:r>
          </w:p>
        </w:tc>
      </w:tr>
      <w:tr w:rsidR="00FB2AAB" w14:paraId="2BD316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45B1B" w14:textId="77777777" w:rsidR="00FB2AAB" w:rsidRDefault="00000000">
            <w:r>
              <w:rPr>
                <w:color w:val="000000"/>
                <w:sz w:val="20"/>
                <w:szCs w:val="20"/>
              </w:rPr>
              <w:t>Agent Pattern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7D434" w14:textId="77777777" w:rsidR="00FB2AAB" w:rsidRDefault="00000000">
            <w:r>
              <w:rPr>
                <w:color w:val="000000"/>
                <w:sz w:val="20"/>
                <w:szCs w:val="20"/>
              </w:rPr>
              <w:t>Single agentic loop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4ADF9" w14:textId="77777777" w:rsidR="00FB2AAB" w:rsidRDefault="00000000">
            <w:r>
              <w:rPr>
                <w:color w:val="000000"/>
                <w:sz w:val="20"/>
                <w:szCs w:val="20"/>
              </w:rPr>
              <w:t>Multi-agent pipeline (6 agents)</w:t>
            </w:r>
          </w:p>
        </w:tc>
      </w:tr>
      <w:tr w:rsidR="00FB2AAB" w14:paraId="24E5C9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0B0B" w14:textId="77777777" w:rsidR="00FB2AAB" w:rsidRDefault="00000000">
            <w:r>
              <w:rPr>
                <w:color w:val="000000"/>
                <w:sz w:val="20"/>
                <w:szCs w:val="20"/>
              </w:rPr>
              <w:t>Safety Layer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58D73" w14:textId="77777777" w:rsidR="00FB2AAB" w:rsidRDefault="00000000">
            <w:proofErr w:type="spellStart"/>
            <w:r>
              <w:rPr>
                <w:color w:val="000000"/>
                <w:sz w:val="20"/>
                <w:szCs w:val="20"/>
              </w:rPr>
              <w:t>PolicyEngine</w:t>
            </w:r>
            <w:proofErr w:type="spellEnd"/>
            <w:r>
              <w:rPr>
                <w:color w:val="000000"/>
                <w:sz w:val="20"/>
                <w:szCs w:val="20"/>
              </w:rPr>
              <w:t xml:space="preserve"> + </w:t>
            </w:r>
            <w:proofErr w:type="spellStart"/>
            <w:r>
              <w:rPr>
                <w:color w:val="000000"/>
                <w:sz w:val="20"/>
                <w:szCs w:val="20"/>
              </w:rPr>
              <w:t>RiskScorer</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03033" w14:textId="77777777" w:rsidR="00FB2AAB" w:rsidRDefault="00000000">
            <w:r>
              <w:rPr>
                <w:color w:val="000000"/>
                <w:sz w:val="20"/>
                <w:szCs w:val="20"/>
              </w:rPr>
              <w:t>HITL gates + meta-compliance</w:t>
            </w:r>
          </w:p>
        </w:tc>
      </w:tr>
      <w:tr w:rsidR="00FB2AAB" w14:paraId="5736A9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2FD52" w14:textId="77777777" w:rsidR="00FB2AAB" w:rsidRDefault="00000000">
            <w:r>
              <w:rPr>
                <w:color w:val="000000"/>
                <w:sz w:val="20"/>
                <w:szCs w:val="20"/>
              </w:rPr>
              <w:t>Zero Hardcoding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D025D" w14:textId="77777777" w:rsidR="00FB2AAB" w:rsidRDefault="00000000">
            <w:r>
              <w:rPr>
                <w:color w:val="000000"/>
                <w:sz w:val="20"/>
                <w:szCs w:val="20"/>
              </w:rPr>
              <w:t xml:space="preserve">No </w:t>
            </w:r>
            <w:proofErr w:type="spellStart"/>
            <w:r>
              <w:rPr>
                <w:color w:val="000000"/>
                <w:sz w:val="20"/>
                <w:szCs w:val="20"/>
              </w:rPr>
              <w:t>fault→action</w:t>
            </w:r>
            <w:proofErr w:type="spellEnd"/>
            <w:r>
              <w:rPr>
                <w:color w:val="000000"/>
                <w:sz w:val="20"/>
                <w:szCs w:val="20"/>
              </w:rPr>
              <w:t xml:space="preserve"> mappings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07FE1" w14:textId="77777777" w:rsidR="00FB2AAB" w:rsidRDefault="00000000">
            <w:r>
              <w:rPr>
                <w:color w:val="000000"/>
                <w:sz w:val="20"/>
                <w:szCs w:val="20"/>
              </w:rPr>
              <w:t xml:space="preserve">No </w:t>
            </w:r>
            <w:proofErr w:type="spellStart"/>
            <w:r>
              <w:rPr>
                <w:color w:val="000000"/>
                <w:sz w:val="20"/>
                <w:szCs w:val="20"/>
              </w:rPr>
              <w:t>regulation→control</w:t>
            </w:r>
            <w:proofErr w:type="spellEnd"/>
            <w:r>
              <w:rPr>
                <w:color w:val="000000"/>
                <w:sz w:val="20"/>
                <w:szCs w:val="20"/>
              </w:rPr>
              <w:t xml:space="preserve"> mappings</w:t>
            </w:r>
          </w:p>
        </w:tc>
      </w:tr>
      <w:tr w:rsidR="00FB2AAB" w14:paraId="2A463E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856F7" w14:textId="77777777" w:rsidR="00FB2AAB" w:rsidRDefault="00000000">
            <w:r>
              <w:rPr>
                <w:color w:val="000000"/>
                <w:sz w:val="20"/>
                <w:szCs w:val="20"/>
              </w:rPr>
              <w:t>Core Thesis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D2396" w14:textId="77777777" w:rsidR="00FB2AAB" w:rsidRDefault="00000000">
            <w:r>
              <w:rPr>
                <w:color w:val="000000"/>
                <w:sz w:val="20"/>
                <w:szCs w:val="20"/>
              </w:rPr>
              <w:t>Diagnosis ≠ remediation accuracy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B13E0" w14:textId="77777777" w:rsidR="00FB2AAB" w:rsidRDefault="00000000">
            <w:r>
              <w:rPr>
                <w:color w:val="000000"/>
                <w:sz w:val="20"/>
                <w:szCs w:val="20"/>
              </w:rPr>
              <w:t>Obligation extraction ≠ gap analysis accuracy (TBD)</w:t>
            </w:r>
          </w:p>
        </w:tc>
      </w:tr>
      <w:tr w:rsidR="00FB2AAB" w14:paraId="4477AA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45B25" w14:textId="77777777" w:rsidR="00FB2AAB" w:rsidRDefault="00000000">
            <w:r>
              <w:rPr>
                <w:color w:val="000000"/>
                <w:sz w:val="20"/>
                <w:szCs w:val="20"/>
              </w:rPr>
              <w:t>Orchestration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99360" w14:textId="77777777" w:rsidR="00FB2AAB" w:rsidRDefault="00000000">
            <w:r>
              <w:rPr>
                <w:color w:val="000000"/>
                <w:sz w:val="20"/>
                <w:szCs w:val="20"/>
              </w:rPr>
              <w:t>Custom loop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7AA29" w14:textId="77777777" w:rsidR="00FB2AAB" w:rsidRDefault="00000000">
            <w:proofErr w:type="spellStart"/>
            <w:r>
              <w:rPr>
                <w:color w:val="000000"/>
                <w:sz w:val="20"/>
                <w:szCs w:val="20"/>
              </w:rPr>
              <w:t>LangGraph</w:t>
            </w:r>
            <w:proofErr w:type="spellEnd"/>
            <w:r>
              <w:rPr>
                <w:color w:val="000000"/>
                <w:sz w:val="20"/>
                <w:szCs w:val="20"/>
              </w:rPr>
              <w:t xml:space="preserve"> state machine</w:t>
            </w:r>
          </w:p>
        </w:tc>
      </w:tr>
      <w:tr w:rsidR="00FB2AAB" w14:paraId="71C563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2C528" w14:textId="77777777" w:rsidR="00FB2AAB" w:rsidRDefault="00000000">
            <w:r>
              <w:rPr>
                <w:color w:val="000000"/>
                <w:sz w:val="20"/>
                <w:szCs w:val="20"/>
              </w:rPr>
              <w:t>Knowledge Store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2579C" w14:textId="77777777" w:rsidR="00FB2AAB" w:rsidRDefault="00000000">
            <w:r>
              <w:rPr>
                <w:color w:val="000000"/>
                <w:sz w:val="20"/>
                <w:szCs w:val="20"/>
              </w:rPr>
              <w:t>Incident Memory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7F1D5" w14:textId="77777777" w:rsidR="00FB2AAB" w:rsidRDefault="00000000">
            <w:r>
              <w:rPr>
                <w:color w:val="000000"/>
                <w:sz w:val="20"/>
                <w:szCs w:val="20"/>
              </w:rPr>
              <w:t>Neo4j knowledge graph</w:t>
            </w:r>
          </w:p>
        </w:tc>
      </w:tr>
    </w:tbl>
    <w:p w14:paraId="3C852259" w14:textId="77777777" w:rsidR="00FB2AAB" w:rsidRDefault="00FB2AAB">
      <w:pPr>
        <w:spacing w:after="80"/>
      </w:pPr>
    </w:p>
    <w:p w14:paraId="5A8375A4" w14:textId="77777777" w:rsidR="00FB2AAB" w:rsidRDefault="00000000">
      <w:pPr>
        <w:pStyle w:val="Heading1"/>
      </w:pPr>
      <w:r>
        <w:t>10. Research Angle</w:t>
      </w:r>
    </w:p>
    <w:p w14:paraId="0044EF19" w14:textId="77777777" w:rsidR="00FB2AAB" w:rsidRDefault="00000000">
      <w:pPr>
        <w:spacing w:after="160"/>
      </w:pPr>
      <w:r>
        <w:rPr>
          <w:b/>
          <w:bCs/>
        </w:rPr>
        <w:t xml:space="preserve">Publishable paper topic: </w:t>
      </w:r>
      <w:r>
        <w:t>“Multi-Agent Regulatory Reasoning over Cross-Jurisdictional Legal Knowledge Graphs.”</w:t>
      </w:r>
    </w:p>
    <w:p w14:paraId="6F952F60" w14:textId="77777777" w:rsidR="00FB2AAB" w:rsidRDefault="00000000">
      <w:pPr>
        <w:spacing w:after="160"/>
      </w:pPr>
      <w:r>
        <w:t>Key research questions that may emerge during development:</w:t>
      </w:r>
    </w:p>
    <w:p w14:paraId="494776E7" w14:textId="77777777" w:rsidR="00FB2AAB" w:rsidRDefault="00000000">
      <w:pPr>
        <w:pStyle w:val="ListParagraph"/>
        <w:numPr>
          <w:ilvl w:val="0"/>
          <w:numId w:val="2"/>
        </w:numPr>
        <w:spacing w:after="80"/>
      </w:pPr>
      <w:r>
        <w:t>Does obligation extraction accuracy correlate with downstream conflict detection accuracy? (</w:t>
      </w:r>
      <w:proofErr w:type="spellStart"/>
      <w:r>
        <w:t>SafeKube</w:t>
      </w:r>
      <w:proofErr w:type="spellEnd"/>
      <w:r>
        <w:t xml:space="preserve"> Finding 8 parallel)</w:t>
      </w:r>
    </w:p>
    <w:p w14:paraId="55A95BE6" w14:textId="77777777" w:rsidR="00FB2AAB" w:rsidRDefault="00000000">
      <w:pPr>
        <w:pStyle w:val="ListParagraph"/>
        <w:numPr>
          <w:ilvl w:val="0"/>
          <w:numId w:val="2"/>
        </w:numPr>
        <w:spacing w:after="80"/>
      </w:pPr>
      <w:r>
        <w:lastRenderedPageBreak/>
        <w:t>Can graph-based regulatory representations enable emergent conflict detection that flat RAG misses?</w:t>
      </w:r>
    </w:p>
    <w:p w14:paraId="5D377A8B" w14:textId="77777777" w:rsidR="00FB2AAB" w:rsidRDefault="00000000">
      <w:pPr>
        <w:pStyle w:val="ListParagraph"/>
        <w:numPr>
          <w:ilvl w:val="0"/>
          <w:numId w:val="2"/>
        </w:numPr>
        <w:spacing w:after="80"/>
      </w:pPr>
      <w:r>
        <w:t>Is there a sweet spot in multi-agent coordination beyond which adding more agents hurts overall accuracy?</w:t>
      </w:r>
    </w:p>
    <w:p w14:paraId="3465073B" w14:textId="77777777" w:rsidR="00FB2AAB" w:rsidRDefault="00000000">
      <w:pPr>
        <w:pStyle w:val="ListParagraph"/>
        <w:numPr>
          <w:ilvl w:val="0"/>
          <w:numId w:val="2"/>
        </w:numPr>
        <w:spacing w:after="80"/>
      </w:pPr>
      <w:r>
        <w:t>How do LLMs handle ambiguous legal language compared to technical Kubernetes telemetry?</w:t>
      </w:r>
    </w:p>
    <w:p w14:paraId="22D32905" w14:textId="77777777" w:rsidR="00FB2AAB" w:rsidRDefault="00FB2AAB">
      <w:pPr>
        <w:spacing w:after="80"/>
      </w:pPr>
    </w:p>
    <w:p w14:paraId="19D95C57" w14:textId="77777777" w:rsidR="00FB2AAB" w:rsidRDefault="00000000">
      <w:pPr>
        <w:spacing w:after="160"/>
      </w:pPr>
      <w:r>
        <w:rPr>
          <w:i/>
          <w:iCs/>
        </w:rPr>
        <w:t>These questions are not predetermined — they will emerge from building the system and observing where it breaks in interesting ways.</w:t>
      </w:r>
    </w:p>
    <w:p w14:paraId="42B83FEF" w14:textId="77777777" w:rsidR="00FB2AAB" w:rsidRDefault="00000000">
      <w:pPr>
        <w:pStyle w:val="Heading1"/>
      </w:pPr>
      <w:r>
        <w:t>11. Agentic AI Skills Covered</w:t>
      </w:r>
    </w:p>
    <w:p w14:paraId="317994DC" w14:textId="77777777" w:rsidR="00FB2AAB" w:rsidRDefault="00000000">
      <w:pPr>
        <w:spacing w:after="160"/>
      </w:pPr>
      <w:r>
        <w:t>This project covers every major skill required for Agentic AI Engineer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B2AAB" w14:paraId="3BF5E3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0507804" w14:textId="77777777" w:rsidR="00FB2AAB" w:rsidRDefault="00000000">
            <w:r>
              <w:rPr>
                <w:b/>
                <w:bCs/>
                <w:color w:val="FFFFFF"/>
                <w:sz w:val="20"/>
                <w:szCs w:val="20"/>
              </w:rPr>
              <w:t>Skill</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18FEDB" w14:textId="77777777" w:rsidR="00FB2AAB" w:rsidRDefault="00000000">
            <w:r>
              <w:rPr>
                <w:b/>
                <w:bCs/>
                <w:color w:val="FFFFFF"/>
                <w:sz w:val="20"/>
                <w:szCs w:val="20"/>
              </w:rPr>
              <w:t xml:space="preserve">Where in </w:t>
            </w:r>
            <w:proofErr w:type="spellStart"/>
            <w:r>
              <w:rPr>
                <w:b/>
                <w:bCs/>
                <w:color w:val="FFFFFF"/>
                <w:sz w:val="20"/>
                <w:szCs w:val="20"/>
              </w:rPr>
              <w:t>RegFlow</w:t>
            </w:r>
            <w:proofErr w:type="spellEnd"/>
          </w:p>
        </w:tc>
      </w:tr>
      <w:tr w:rsidR="00FB2AAB" w14:paraId="7CE60C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11FE9" w14:textId="77777777" w:rsidR="00FB2AAB" w:rsidRDefault="00000000">
            <w:proofErr w:type="spellStart"/>
            <w:r>
              <w:rPr>
                <w:color w:val="000000"/>
                <w:sz w:val="20"/>
                <w:szCs w:val="20"/>
              </w:rPr>
              <w:t>LangGraph</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20A69" w14:textId="77777777" w:rsidR="00FB2AAB" w:rsidRDefault="00000000">
            <w:r>
              <w:rPr>
                <w:color w:val="000000"/>
                <w:sz w:val="20"/>
                <w:szCs w:val="20"/>
              </w:rPr>
              <w:t>Pipeline orchestration, state machine, error recovery, HITL</w:t>
            </w:r>
          </w:p>
        </w:tc>
      </w:tr>
      <w:tr w:rsidR="00FB2AAB" w14:paraId="24D01E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11AF9" w14:textId="77777777" w:rsidR="00FB2AAB" w:rsidRDefault="00000000">
            <w:proofErr w:type="spellStart"/>
            <w:r>
              <w:rPr>
                <w:color w:val="000000"/>
                <w:sz w:val="20"/>
                <w:szCs w:val="20"/>
              </w:rPr>
              <w:t>CrewAI</w:t>
            </w:r>
            <w:proofErr w:type="spellEnd"/>
            <w:r>
              <w:rPr>
                <w:color w:val="000000"/>
                <w:sz w:val="20"/>
                <w:szCs w:val="20"/>
              </w:rPr>
              <w:t xml:space="preserve"> / Multi-Agent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478EF" w14:textId="77777777" w:rsidR="00FB2AAB" w:rsidRDefault="00000000">
            <w:r>
              <w:rPr>
                <w:color w:val="000000"/>
                <w:sz w:val="20"/>
                <w:szCs w:val="20"/>
              </w:rPr>
              <w:t>6 specialized agents with role-based coordination</w:t>
            </w:r>
          </w:p>
        </w:tc>
      </w:tr>
      <w:tr w:rsidR="00FB2AAB" w14:paraId="6CDD66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82427" w14:textId="77777777" w:rsidR="00FB2AAB" w:rsidRDefault="00000000">
            <w:r>
              <w:rPr>
                <w:color w:val="000000"/>
                <w:sz w:val="20"/>
                <w:szCs w:val="20"/>
              </w:rPr>
              <w:t>RAG Pipelines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FC962" w14:textId="77777777" w:rsidR="00FB2AAB" w:rsidRDefault="00000000">
            <w:r>
              <w:rPr>
                <w:color w:val="000000"/>
                <w:sz w:val="20"/>
                <w:szCs w:val="20"/>
              </w:rPr>
              <w:t>Semantic search over legal corpus via vector DB</w:t>
            </w:r>
          </w:p>
        </w:tc>
      </w:tr>
      <w:tr w:rsidR="00FB2AAB" w14:paraId="665B5F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51B87" w14:textId="77777777" w:rsidR="00FB2AAB" w:rsidRDefault="00000000">
            <w:r>
              <w:rPr>
                <w:color w:val="000000"/>
                <w:sz w:val="20"/>
                <w:szCs w:val="20"/>
              </w:rPr>
              <w:t>Knowledge Graphs (Neo4j)</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DC2EA" w14:textId="77777777" w:rsidR="00FB2AAB" w:rsidRDefault="00000000">
            <w:r>
              <w:rPr>
                <w:color w:val="000000"/>
                <w:sz w:val="20"/>
                <w:szCs w:val="20"/>
              </w:rPr>
              <w:t>Regulation → obligation → control mapping</w:t>
            </w:r>
          </w:p>
        </w:tc>
      </w:tr>
      <w:tr w:rsidR="00FB2AAB" w14:paraId="24091D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2536D" w14:textId="77777777" w:rsidR="00FB2AAB" w:rsidRDefault="00000000">
            <w:r>
              <w:rPr>
                <w:color w:val="000000"/>
                <w:sz w:val="20"/>
                <w:szCs w:val="20"/>
              </w:rPr>
              <w:t>MCP / A2A Protocols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65CB" w14:textId="77777777" w:rsidR="00FB2AAB" w:rsidRDefault="00000000">
            <w:r>
              <w:rPr>
                <w:color w:val="000000"/>
                <w:sz w:val="20"/>
                <w:szCs w:val="20"/>
              </w:rPr>
              <w:t>External regulatory API integration</w:t>
            </w:r>
          </w:p>
        </w:tc>
      </w:tr>
      <w:tr w:rsidR="00FB2AAB" w14:paraId="7F1BD0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AE67A" w14:textId="77777777" w:rsidR="00FB2AAB" w:rsidRDefault="00000000">
            <w:r>
              <w:rPr>
                <w:color w:val="000000"/>
                <w:sz w:val="20"/>
                <w:szCs w:val="20"/>
              </w:rPr>
              <w:t>Agent Observability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88539" w14:textId="77777777" w:rsidR="00FB2AAB" w:rsidRDefault="00000000">
            <w:proofErr w:type="spellStart"/>
            <w:r>
              <w:rPr>
                <w:color w:val="000000"/>
                <w:sz w:val="20"/>
                <w:szCs w:val="20"/>
              </w:rPr>
              <w:t>LangSmith</w:t>
            </w:r>
            <w:proofErr w:type="spellEnd"/>
            <w:r>
              <w:rPr>
                <w:color w:val="000000"/>
                <w:sz w:val="20"/>
                <w:szCs w:val="20"/>
              </w:rPr>
              <w:t xml:space="preserve"> + </w:t>
            </w:r>
            <w:proofErr w:type="spellStart"/>
            <w:r>
              <w:rPr>
                <w:color w:val="000000"/>
                <w:sz w:val="20"/>
                <w:szCs w:val="20"/>
              </w:rPr>
              <w:t>OpenTelemetry</w:t>
            </w:r>
            <w:proofErr w:type="spellEnd"/>
            <w:r>
              <w:rPr>
                <w:color w:val="000000"/>
                <w:sz w:val="20"/>
                <w:szCs w:val="20"/>
              </w:rPr>
              <w:t xml:space="preserve"> tracing</w:t>
            </w:r>
          </w:p>
        </w:tc>
      </w:tr>
      <w:tr w:rsidR="00FB2AAB" w14:paraId="53DA90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11EB7" w14:textId="77777777" w:rsidR="00FB2AAB" w:rsidRDefault="00000000">
            <w:r>
              <w:rPr>
                <w:color w:val="000000"/>
                <w:sz w:val="20"/>
                <w:szCs w:val="20"/>
              </w:rPr>
              <w:t>Safety Guardrails &amp; HITL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43037" w14:textId="77777777" w:rsidR="00FB2AAB" w:rsidRDefault="00000000">
            <w:r>
              <w:rPr>
                <w:color w:val="000000"/>
                <w:sz w:val="20"/>
                <w:szCs w:val="20"/>
              </w:rPr>
              <w:t>Three-tier gating, meta-compliance</w:t>
            </w:r>
          </w:p>
        </w:tc>
      </w:tr>
      <w:tr w:rsidR="00FB2AAB" w14:paraId="061D3A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F6593" w14:textId="77777777" w:rsidR="00FB2AAB" w:rsidRDefault="00000000">
            <w:r>
              <w:rPr>
                <w:color w:val="000000"/>
                <w:sz w:val="20"/>
                <w:szCs w:val="20"/>
              </w:rPr>
              <w:t>System-Level Prompt Engineering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873BF" w14:textId="77777777" w:rsidR="00FB2AAB" w:rsidRDefault="00000000">
            <w:r>
              <w:rPr>
                <w:color w:val="000000"/>
                <w:sz w:val="20"/>
                <w:szCs w:val="20"/>
              </w:rPr>
              <w:t>Agent role definitions, obligation extraction prompts</w:t>
            </w:r>
          </w:p>
        </w:tc>
      </w:tr>
      <w:tr w:rsidR="00FB2AAB" w14:paraId="47B53A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6E30F" w14:textId="77777777" w:rsidR="00FB2AAB" w:rsidRDefault="00000000">
            <w:r>
              <w:rPr>
                <w:color w:val="000000"/>
                <w:sz w:val="20"/>
                <w:szCs w:val="20"/>
              </w:rPr>
              <w:t>Agent Evaluation &amp; Testing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17C95" w14:textId="77777777" w:rsidR="00FB2AAB" w:rsidRDefault="00000000">
            <w:r>
              <w:rPr>
                <w:color w:val="000000"/>
                <w:sz w:val="20"/>
                <w:szCs w:val="20"/>
              </w:rPr>
              <w:t>Per-agent accuracy metrics, end-to-end pipeline testing</w:t>
            </w:r>
          </w:p>
        </w:tc>
      </w:tr>
      <w:tr w:rsidR="00FB2AAB" w14:paraId="53CB9F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4AFBC" w14:textId="77777777" w:rsidR="00FB2AAB" w:rsidRDefault="00000000">
            <w:r>
              <w:rPr>
                <w:color w:val="000000"/>
                <w:sz w:val="20"/>
                <w:szCs w:val="20"/>
              </w:rPr>
              <w:t>Full-Stack Deployment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677B7" w14:textId="77777777" w:rsidR="00FB2AAB" w:rsidRDefault="00000000">
            <w:proofErr w:type="spellStart"/>
            <w:r>
              <w:rPr>
                <w:color w:val="000000"/>
                <w:sz w:val="20"/>
                <w:szCs w:val="20"/>
              </w:rPr>
              <w:t>FastAPI</w:t>
            </w:r>
            <w:proofErr w:type="spellEnd"/>
            <w:r>
              <w:rPr>
                <w:color w:val="000000"/>
                <w:sz w:val="20"/>
                <w:szCs w:val="20"/>
              </w:rPr>
              <w:t xml:space="preserve"> backend + React dashboard</w:t>
            </w:r>
          </w:p>
        </w:tc>
      </w:tr>
    </w:tbl>
    <w:p w14:paraId="45A2251E" w14:textId="77777777" w:rsidR="00795649" w:rsidRDefault="00795649"/>
    <w:sectPr w:rsidR="007956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11D1"/>
    <w:multiLevelType w:val="hybridMultilevel"/>
    <w:tmpl w:val="538EE900"/>
    <w:lvl w:ilvl="0" w:tplc="22104594">
      <w:start w:val="1"/>
      <w:numFmt w:val="bullet"/>
      <w:lvlText w:val="•"/>
      <w:lvlJc w:val="left"/>
      <w:pPr>
        <w:ind w:left="720" w:hanging="360"/>
      </w:pPr>
    </w:lvl>
    <w:lvl w:ilvl="1" w:tplc="B680C892">
      <w:start w:val="1"/>
      <w:numFmt w:val="bullet"/>
      <w:lvlText w:val="◦"/>
      <w:lvlJc w:val="left"/>
      <w:pPr>
        <w:ind w:left="1440" w:hanging="360"/>
      </w:pPr>
    </w:lvl>
    <w:lvl w:ilvl="2" w:tplc="24F418C4">
      <w:numFmt w:val="decimal"/>
      <w:lvlText w:val=""/>
      <w:lvlJc w:val="left"/>
    </w:lvl>
    <w:lvl w:ilvl="3" w:tplc="5A7827F6">
      <w:numFmt w:val="decimal"/>
      <w:lvlText w:val=""/>
      <w:lvlJc w:val="left"/>
    </w:lvl>
    <w:lvl w:ilvl="4" w:tplc="7056026A">
      <w:numFmt w:val="decimal"/>
      <w:lvlText w:val=""/>
      <w:lvlJc w:val="left"/>
    </w:lvl>
    <w:lvl w:ilvl="5" w:tplc="19A4FAFE">
      <w:numFmt w:val="decimal"/>
      <w:lvlText w:val=""/>
      <w:lvlJc w:val="left"/>
    </w:lvl>
    <w:lvl w:ilvl="6" w:tplc="933AB894">
      <w:numFmt w:val="decimal"/>
      <w:lvlText w:val=""/>
      <w:lvlJc w:val="left"/>
    </w:lvl>
    <w:lvl w:ilvl="7" w:tplc="A5C4CD36">
      <w:numFmt w:val="decimal"/>
      <w:lvlText w:val=""/>
      <w:lvlJc w:val="left"/>
    </w:lvl>
    <w:lvl w:ilvl="8" w:tplc="3BCE9E70">
      <w:numFmt w:val="decimal"/>
      <w:lvlText w:val=""/>
      <w:lvlJc w:val="left"/>
    </w:lvl>
  </w:abstractNum>
  <w:abstractNum w:abstractNumId="1" w15:restartNumberingAfterBreak="0">
    <w:nsid w:val="1224330F"/>
    <w:multiLevelType w:val="hybridMultilevel"/>
    <w:tmpl w:val="F2A6650E"/>
    <w:lvl w:ilvl="0" w:tplc="43904F6E">
      <w:start w:val="1"/>
      <w:numFmt w:val="bullet"/>
      <w:lvlText w:val="●"/>
      <w:lvlJc w:val="left"/>
      <w:pPr>
        <w:ind w:left="720" w:hanging="360"/>
      </w:pPr>
    </w:lvl>
    <w:lvl w:ilvl="1" w:tplc="92A2DB5A">
      <w:start w:val="1"/>
      <w:numFmt w:val="bullet"/>
      <w:lvlText w:val="○"/>
      <w:lvlJc w:val="left"/>
      <w:pPr>
        <w:ind w:left="1440" w:hanging="360"/>
      </w:pPr>
    </w:lvl>
    <w:lvl w:ilvl="2" w:tplc="C6C86EC0">
      <w:start w:val="1"/>
      <w:numFmt w:val="bullet"/>
      <w:lvlText w:val="■"/>
      <w:lvlJc w:val="left"/>
      <w:pPr>
        <w:ind w:left="2160" w:hanging="360"/>
      </w:pPr>
    </w:lvl>
    <w:lvl w:ilvl="3" w:tplc="5B70541E">
      <w:start w:val="1"/>
      <w:numFmt w:val="bullet"/>
      <w:lvlText w:val="●"/>
      <w:lvlJc w:val="left"/>
      <w:pPr>
        <w:ind w:left="2880" w:hanging="360"/>
      </w:pPr>
    </w:lvl>
    <w:lvl w:ilvl="4" w:tplc="789A0A1C">
      <w:start w:val="1"/>
      <w:numFmt w:val="bullet"/>
      <w:lvlText w:val="○"/>
      <w:lvlJc w:val="left"/>
      <w:pPr>
        <w:ind w:left="3600" w:hanging="360"/>
      </w:pPr>
    </w:lvl>
    <w:lvl w:ilvl="5" w:tplc="447A776E">
      <w:start w:val="1"/>
      <w:numFmt w:val="bullet"/>
      <w:lvlText w:val="■"/>
      <w:lvlJc w:val="left"/>
      <w:pPr>
        <w:ind w:left="4320" w:hanging="360"/>
      </w:pPr>
    </w:lvl>
    <w:lvl w:ilvl="6" w:tplc="14FC50AE">
      <w:start w:val="1"/>
      <w:numFmt w:val="bullet"/>
      <w:lvlText w:val="●"/>
      <w:lvlJc w:val="left"/>
      <w:pPr>
        <w:ind w:left="5040" w:hanging="360"/>
      </w:pPr>
    </w:lvl>
    <w:lvl w:ilvl="7" w:tplc="B72EE0BA">
      <w:start w:val="1"/>
      <w:numFmt w:val="bullet"/>
      <w:lvlText w:val="●"/>
      <w:lvlJc w:val="left"/>
      <w:pPr>
        <w:ind w:left="5760" w:hanging="360"/>
      </w:pPr>
    </w:lvl>
    <w:lvl w:ilvl="8" w:tplc="F9864BFC">
      <w:start w:val="1"/>
      <w:numFmt w:val="bullet"/>
      <w:lvlText w:val="●"/>
      <w:lvlJc w:val="left"/>
      <w:pPr>
        <w:ind w:left="6480" w:hanging="360"/>
      </w:pPr>
    </w:lvl>
  </w:abstractNum>
  <w:abstractNum w:abstractNumId="2" w15:restartNumberingAfterBreak="0">
    <w:nsid w:val="555F675A"/>
    <w:multiLevelType w:val="hybridMultilevel"/>
    <w:tmpl w:val="883871B0"/>
    <w:lvl w:ilvl="0" w:tplc="0EE23C94">
      <w:start w:val="1"/>
      <w:numFmt w:val="decimal"/>
      <w:lvlText w:val="%1."/>
      <w:lvlJc w:val="left"/>
      <w:pPr>
        <w:ind w:left="720" w:hanging="360"/>
      </w:pPr>
    </w:lvl>
    <w:lvl w:ilvl="1" w:tplc="646C10C2">
      <w:numFmt w:val="decimal"/>
      <w:lvlText w:val=""/>
      <w:lvlJc w:val="left"/>
    </w:lvl>
    <w:lvl w:ilvl="2" w:tplc="522CB90A">
      <w:numFmt w:val="decimal"/>
      <w:lvlText w:val=""/>
      <w:lvlJc w:val="left"/>
    </w:lvl>
    <w:lvl w:ilvl="3" w:tplc="5AAA8FA2">
      <w:numFmt w:val="decimal"/>
      <w:lvlText w:val=""/>
      <w:lvlJc w:val="left"/>
    </w:lvl>
    <w:lvl w:ilvl="4" w:tplc="9FC27958">
      <w:numFmt w:val="decimal"/>
      <w:lvlText w:val=""/>
      <w:lvlJc w:val="left"/>
    </w:lvl>
    <w:lvl w:ilvl="5" w:tplc="A05C719A">
      <w:numFmt w:val="decimal"/>
      <w:lvlText w:val=""/>
      <w:lvlJc w:val="left"/>
    </w:lvl>
    <w:lvl w:ilvl="6" w:tplc="9392C698">
      <w:numFmt w:val="decimal"/>
      <w:lvlText w:val=""/>
      <w:lvlJc w:val="left"/>
    </w:lvl>
    <w:lvl w:ilvl="7" w:tplc="50C067F2">
      <w:numFmt w:val="decimal"/>
      <w:lvlText w:val=""/>
      <w:lvlJc w:val="left"/>
    </w:lvl>
    <w:lvl w:ilvl="8" w:tplc="4A32D3F0">
      <w:numFmt w:val="decimal"/>
      <w:lvlText w:val=""/>
      <w:lvlJc w:val="left"/>
    </w:lvl>
  </w:abstractNum>
  <w:abstractNum w:abstractNumId="3" w15:restartNumberingAfterBreak="0">
    <w:nsid w:val="71982F49"/>
    <w:multiLevelType w:val="hybridMultilevel"/>
    <w:tmpl w:val="79D0C110"/>
    <w:lvl w:ilvl="0" w:tplc="23863C0A">
      <w:start w:val="1"/>
      <w:numFmt w:val="decimal"/>
      <w:lvlText w:val="%1."/>
      <w:lvlJc w:val="left"/>
      <w:pPr>
        <w:ind w:left="720" w:hanging="360"/>
      </w:pPr>
    </w:lvl>
    <w:lvl w:ilvl="1" w:tplc="9E22F5CC">
      <w:numFmt w:val="decimal"/>
      <w:lvlText w:val=""/>
      <w:lvlJc w:val="left"/>
    </w:lvl>
    <w:lvl w:ilvl="2" w:tplc="5AF6EA9E">
      <w:numFmt w:val="decimal"/>
      <w:lvlText w:val=""/>
      <w:lvlJc w:val="left"/>
    </w:lvl>
    <w:lvl w:ilvl="3" w:tplc="3A9009CC">
      <w:numFmt w:val="decimal"/>
      <w:lvlText w:val=""/>
      <w:lvlJc w:val="left"/>
    </w:lvl>
    <w:lvl w:ilvl="4" w:tplc="39BEA1D2">
      <w:numFmt w:val="decimal"/>
      <w:lvlText w:val=""/>
      <w:lvlJc w:val="left"/>
    </w:lvl>
    <w:lvl w:ilvl="5" w:tplc="85A8E5C8">
      <w:numFmt w:val="decimal"/>
      <w:lvlText w:val=""/>
      <w:lvlJc w:val="left"/>
    </w:lvl>
    <w:lvl w:ilvl="6" w:tplc="BD6E98D8">
      <w:numFmt w:val="decimal"/>
      <w:lvlText w:val=""/>
      <w:lvlJc w:val="left"/>
    </w:lvl>
    <w:lvl w:ilvl="7" w:tplc="25EC4C52">
      <w:numFmt w:val="decimal"/>
      <w:lvlText w:val=""/>
      <w:lvlJc w:val="left"/>
    </w:lvl>
    <w:lvl w:ilvl="8" w:tplc="6292D106">
      <w:numFmt w:val="decimal"/>
      <w:lvlText w:val=""/>
      <w:lvlJc w:val="left"/>
    </w:lvl>
  </w:abstractNum>
  <w:num w:numId="1" w16cid:durableId="1884293382">
    <w:abstractNumId w:val="1"/>
    <w:lvlOverride w:ilvl="0">
      <w:startOverride w:val="1"/>
    </w:lvlOverride>
  </w:num>
  <w:num w:numId="2" w16cid:durableId="492642185">
    <w:abstractNumId w:val="0"/>
    <w:lvlOverride w:ilvl="0">
      <w:startOverride w:val="1"/>
    </w:lvlOverride>
  </w:num>
  <w:num w:numId="3" w16cid:durableId="1019505750">
    <w:abstractNumId w:val="2"/>
    <w:lvlOverride w:ilvl="0">
      <w:startOverride w:val="1"/>
    </w:lvlOverride>
  </w:num>
  <w:num w:numId="4" w16cid:durableId="1016113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AAB"/>
    <w:rsid w:val="005B381E"/>
    <w:rsid w:val="00795649"/>
    <w:rsid w:val="00DA081F"/>
    <w:rsid w:val="00E31502"/>
    <w:rsid w:val="00FB2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87A6"/>
  <w15:docId w15:val="{CDEB45F4-FFE4-4A59-BBD1-8FC4C439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1B4F72"/>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A00335910: Md Muzaddid Afaque</cp:lastModifiedBy>
  <cp:revision>3</cp:revision>
  <dcterms:created xsi:type="dcterms:W3CDTF">2026-04-16T18:47:00Z</dcterms:created>
  <dcterms:modified xsi:type="dcterms:W3CDTF">2026-04-16T20:39:00Z</dcterms:modified>
</cp:coreProperties>
</file>