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2025-09-26</w:t>
      </w:r>
    </w:p>
    <w:bookmarkStart w:id="22" w:name="exploración-de-la-base-de-datos"/>
    <w:p>
      <w:pPr>
        <w:pStyle w:val="Heading1"/>
      </w:pPr>
      <w:r>
        <w:t xml:space="preserve">Exploración de la base de datos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C:/Users/maric/OneDrive/Desktop/R/MA1001B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str</w:t>
      </w:r>
      <w:r>
        <w:rPr>
          <w:rStyle w:val="NormalTok"/>
        </w:rPr>
        <w:t xml:space="preserve">(M19)</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w:t>
      </w:r>
    </w:p>
    <w:bookmarkStart w:id="20" w:name="diccionarios"/>
    <w:p>
      <w:pPr>
        <w:pStyle w:val="Heading2"/>
      </w:pPr>
      <w:r>
        <w:t xml:space="preserve">Diccionarios</w:t>
      </w:r>
    </w:p>
    <w:p>
      <w:pPr>
        <w:pStyle w:val="SourceCode"/>
      </w:pPr>
      <w:r>
        <w:rPr>
          <w:rStyle w:val="NormalTok"/>
        </w:rPr>
        <w:t xml:space="preserve">Dicc19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"Diccionario_molec_2019.csv"</w:t>
      </w:r>
      <w:r>
        <w:rPr>
          <w:rStyle w:val="NormalTok"/>
        </w:rPr>
        <w:t xml:space="preserve">))</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0"/>
    <w:bookmarkStart w:id="21" w:name="resumen-de-las-variables"/>
    <w:p>
      <w:pPr>
        <w:pStyle w:val="Heading2"/>
      </w:pPr>
      <w:r>
        <w:t xml:space="preserve">Resumen de las variables</w:t>
      </w:r>
    </w:p>
    <w:p>
      <w:pPr>
        <w:pStyle w:val="SourceCode"/>
      </w:pPr>
      <w:r>
        <w:rPr>
          <w:rStyle w:val="FunctionTok"/>
        </w:rPr>
        <w:t xml:space="preserve">summary</w:t>
      </w:r>
      <w:r>
        <w:rPr>
          <w:rStyle w:val="NormalTok"/>
        </w:rPr>
        <w:t xml:space="preserve">(M19)</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16765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1"/>
    <w:bookmarkEnd w:id="22"/>
    <w:bookmarkStart w:id="25"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p>
      <w:pPr>
        <w:pStyle w:val="SourceCode"/>
      </w:pPr>
      <w:r>
        <w:rPr>
          <w:rStyle w:val="NormalTok"/>
        </w:rPr>
        <w:t xml:space="preserve">M19selec </w:t>
      </w:r>
      <w:r>
        <w:rPr>
          <w:rStyle w:val="OtherTok"/>
        </w:rPr>
        <w:t xml:space="preserve">&lt;-</w:t>
      </w:r>
      <w:r>
        <w:rPr>
          <w:rStyle w:val="NormalTok"/>
        </w:rPr>
        <w:t xml:space="preserve"> M19[</w:t>
      </w:r>
      <w:r>
        <w:rPr>
          <w:rStyle w:val="DecValTok"/>
        </w:rPr>
        <w:t xml:space="preserve">3</w:t>
      </w:r>
      <w:r>
        <w:rPr>
          <w:rStyle w:val="SpecialCharTok"/>
        </w:rPr>
        <w:t xml:space="preserve">:</w:t>
      </w:r>
      <w:r>
        <w:rPr>
          <w:rStyle w:val="DecValTok"/>
        </w:rPr>
        <w:t xml:space="preserve">34</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DecValTok"/>
        </w:rPr>
        <w:t xml:space="preserve">3</w:t>
      </w:r>
      <w:r>
        <w:rPr>
          <w:rStyle w:val="SpecialCharTok"/>
        </w:rPr>
        <w:t xml:space="preserve">:</w:t>
      </w:r>
      <w:r>
        <w:rPr>
          <w:rStyle w:val="DecValTok"/>
        </w:rPr>
        <w:t xml:space="preserve">34</w:t>
      </w:r>
      <w:r>
        <w:rPr>
          <w:rStyle w:val="NormalTok"/>
        </w:rPr>
        <w:t xml:space="preserve">]</w:t>
      </w:r>
    </w:p>
    <w:bookmarkStart w:id="23"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(M20selec[,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(M20selec[, </w:t>
      </w:r>
      <w:r>
        <w:rPr>
          <w:rStyle w:val="DecValTok"/>
        </w:rPr>
        <w:t xml:space="preserve">10</w:t>
      </w:r>
      <w:r>
        <w:rPr>
          <w:rStyle w:val="NormalTok"/>
        </w:rPr>
        <w:t xml:space="preserve">])</w:t>
      </w:r>
    </w:p>
    <w:p>
      <w:pPr>
        <w:pStyle w:val="SourceCode"/>
      </w:pPr>
      <w:r>
        <w:rPr>
          <w:rStyle w:val="VerbatimChar"/>
        </w:rPr>
        <w:t xml:space="preserve">[1] 65</w:t>
      </w:r>
    </w:p>
    <w:bookmarkEnd w:id="23"/>
    <w:bookmarkStart w:id="24" w:name="para-quitar-los-nas"/>
    <w:p>
      <w:pPr>
        <w:pStyle w:val="Heading2"/>
      </w:pPr>
      <w:r>
        <w:t xml:space="preserve">Para quitar los NA’s</w:t>
      </w:r>
    </w:p>
    <w:p>
      <w:pPr>
        <w:pStyle w:val="SourceCode"/>
      </w:pPr>
      <w:r>
        <w:rPr>
          <w:rStyle w:val="NormalTok"/>
        </w:rPr>
        <w:t xml:space="preserve">M20selec </w:t>
      </w:r>
      <w:r>
        <w:rPr>
          <w:rStyle w:val="OtherTok"/>
        </w:rPr>
        <w:t xml:space="preserve">&lt;-</w:t>
      </w:r>
      <w:r>
        <w:rPr>
          <w:rStyle w:val="NormalTok"/>
        </w:rPr>
        <w:t xml:space="preserve"> </w:t>
      </w:r>
      <w:r>
        <w:rPr>
          <w:rStyle w:val="FunctionTok"/>
        </w:rPr>
        <w:t xml:space="preserve">na.omit</w:t>
      </w:r>
      <w:r>
        <w:rPr>
          <w:rStyle w:val="NormalTok"/>
        </w:rPr>
        <w:t xml:space="preserve">(M20selec)</w:t>
      </w:r>
      <w:r>
        <w:br/>
      </w: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2025-09-26T18:53:34Z</dcterms:created>
  <dcterms:modified xsi:type="dcterms:W3CDTF">2025-09-26T18:53:34Z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2025-09-26</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