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0D91" w:rsidRDefault="000F0D91">
      <w:r>
        <w:t>The following 2 graphs show the relationship between Error Rate and transmission.</w:t>
      </w:r>
    </w:p>
    <w:p w:rsidR="00D578F8" w:rsidRDefault="000F0D91">
      <w:r>
        <w:rPr>
          <w:noProof/>
        </w:rPr>
        <w:drawing>
          <wp:inline distT="0" distB="0" distL="0" distR="0" wp14:anchorId="74FAC0B0" wp14:editId="076ADBF0">
            <wp:extent cx="5715000" cy="3533775"/>
            <wp:effectExtent l="0" t="0" r="19050" b="9525"/>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0F0D91" w:rsidRDefault="000F0D91"/>
    <w:p w:rsidR="000F0D91" w:rsidRDefault="000F0D91">
      <w:r>
        <w:rPr>
          <w:noProof/>
        </w:rPr>
        <w:drawing>
          <wp:inline distT="0" distB="0" distL="0" distR="0" wp14:anchorId="0D3A8F6E" wp14:editId="1AFF6030">
            <wp:extent cx="5695950" cy="3090863"/>
            <wp:effectExtent l="0" t="0" r="19050" b="14605"/>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0F0D91" w:rsidRDefault="000F0D91">
      <w:proofErr w:type="gramStart"/>
      <w:r>
        <w:t>As the error rate increases, the time taken to transmit all the data increases exponentially.</w:t>
      </w:r>
      <w:proofErr w:type="gramEnd"/>
    </w:p>
    <w:p w:rsidR="000F0D91" w:rsidRDefault="000F0D91"/>
    <w:p w:rsidR="000F0D91" w:rsidRDefault="000F0D91">
      <w:r>
        <w:lastRenderedPageBreak/>
        <w:t>The following graphs show the relationship between package size and transmission.</w:t>
      </w:r>
    </w:p>
    <w:p w:rsidR="000F0D91" w:rsidRDefault="000F0D91">
      <w:r>
        <w:rPr>
          <w:noProof/>
        </w:rPr>
        <w:drawing>
          <wp:inline distT="0" distB="0" distL="0" distR="0" wp14:anchorId="450683BE" wp14:editId="56CF305F">
            <wp:extent cx="5648325" cy="3490913"/>
            <wp:effectExtent l="0" t="0" r="9525" b="14605"/>
            <wp:docPr id="4" name="图表 4" title="Data Length Vs Data Rate"/>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0F0D91" w:rsidRDefault="000F0D91"/>
    <w:p w:rsidR="000F0D91" w:rsidRDefault="000F0D91">
      <w:r>
        <w:rPr>
          <w:noProof/>
        </w:rPr>
        <w:drawing>
          <wp:inline distT="0" distB="0" distL="0" distR="0" wp14:anchorId="2474A030" wp14:editId="01F893E5">
            <wp:extent cx="5543550" cy="3119438"/>
            <wp:effectExtent l="0" t="0" r="19050" b="24130"/>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0F0D91" w:rsidRDefault="000F0D91">
      <w:proofErr w:type="gramStart"/>
      <w:r>
        <w:t>As the package size increases, the time taken to transmit all the data following a negative exponential trend.</w:t>
      </w:r>
      <w:proofErr w:type="gramEnd"/>
    </w:p>
    <w:p w:rsidR="00904AB2" w:rsidRDefault="007C27FB">
      <w:r>
        <w:lastRenderedPageBreak/>
        <w:t>Experiments are done on local machine and therefore network is not the factor that may cause error margin here. However, as CPU usage varies, processing time will be different for each transmission and therefore the usage of CPU when experiment is being conducted will affect the result.</w:t>
      </w:r>
      <w:bookmarkStart w:id="0" w:name="_GoBack"/>
      <w:bookmarkEnd w:id="0"/>
    </w:p>
    <w:sectPr w:rsidR="00904A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8C0"/>
    <w:rsid w:val="000F0D91"/>
    <w:rsid w:val="006818C0"/>
    <w:rsid w:val="007C27FB"/>
    <w:rsid w:val="00904AB2"/>
    <w:rsid w:val="00D578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904AB2"/>
    <w:pPr>
      <w:spacing w:after="0" w:line="240" w:lineRule="auto"/>
    </w:pPr>
    <w:rPr>
      <w:rFonts w:ascii="SimSun" w:eastAsia="SimSun"/>
      <w:sz w:val="18"/>
      <w:szCs w:val="18"/>
    </w:rPr>
  </w:style>
  <w:style w:type="character" w:customStyle="1" w:styleId="Char">
    <w:name w:val="批注框文本 Char"/>
    <w:basedOn w:val="a0"/>
    <w:link w:val="a3"/>
    <w:uiPriority w:val="99"/>
    <w:semiHidden/>
    <w:rsid w:val="00904AB2"/>
    <w:rPr>
      <w:rFonts w:ascii="SimSun" w:eastAsia="SimSu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904AB2"/>
    <w:pPr>
      <w:spacing w:after="0" w:line="240" w:lineRule="auto"/>
    </w:pPr>
    <w:rPr>
      <w:rFonts w:ascii="SimSun" w:eastAsia="SimSun"/>
      <w:sz w:val="18"/>
      <w:szCs w:val="18"/>
    </w:rPr>
  </w:style>
  <w:style w:type="character" w:customStyle="1" w:styleId="Char">
    <w:name w:val="批注框文本 Char"/>
    <w:basedOn w:val="a0"/>
    <w:link w:val="a3"/>
    <w:uiPriority w:val="99"/>
    <w:semiHidden/>
    <w:rsid w:val="00904AB2"/>
    <w:rPr>
      <w:rFonts w:ascii="SimSun" w:eastAsia="SimSu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chart" Target="charts/chart2.xml"/><Relationship Id="rId5" Type="http://schemas.openxmlformats.org/officeDocument/2006/relationships/chart" Target="charts/chart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junchao\Documents\GitHub\collections\socket_programming\Assignment\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junchao\Documents\GitHub\collections\socket_programming\Assignment\dat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junchao\Documents\GitHub\collections\socket_programming\Assignment\data.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junchao\Documents\GitHub\collections\socket_programming\Assignment\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600" b="1">
                <a:solidFill>
                  <a:srgbClr val="000000"/>
                </a:solidFill>
              </a:defRPr>
            </a:pPr>
            <a:r>
              <a:rPr lang="en-US"/>
              <a:t>Error Rate Vs Average Data Rate</a:t>
            </a:r>
          </a:p>
        </c:rich>
      </c:tx>
      <c:overlay val="0"/>
    </c:title>
    <c:autoTitleDeleted val="0"/>
    <c:plotArea>
      <c:layout/>
      <c:scatterChart>
        <c:scatterStyle val="lineMarker"/>
        <c:varyColors val="0"/>
        <c:ser>
          <c:idx val="0"/>
          <c:order val="0"/>
          <c:tx>
            <c:strRef>
              <c:f>Sheet1!$B$1</c:f>
              <c:strCache>
                <c:ptCount val="1"/>
                <c:pt idx="0">
                  <c:v>Average</c:v>
                </c:pt>
              </c:strCache>
            </c:strRef>
          </c:tx>
          <c:spPr>
            <a:ln w="47625">
              <a:noFill/>
            </a:ln>
          </c:spPr>
          <c:marker>
            <c:symbol val="circle"/>
            <c:size val="7"/>
            <c:spPr>
              <a:solidFill>
                <a:srgbClr val="4684EE"/>
              </a:solidFill>
              <a:ln cmpd="sng">
                <a:solidFill>
                  <a:srgbClr val="4684EE"/>
                </a:solidFill>
              </a:ln>
            </c:spPr>
          </c:marker>
          <c:trendline>
            <c:name>Trendline</c:name>
            <c:spPr>
              <a:ln w="19050">
                <a:solidFill>
                  <a:srgbClr val="FF0000">
                    <a:alpha val="60000"/>
                  </a:srgbClr>
                </a:solidFill>
              </a:ln>
            </c:spPr>
            <c:trendlineType val="log"/>
            <c:dispRSqr val="0"/>
            <c:dispEq val="0"/>
          </c:trendline>
          <c:trendline>
            <c:trendlineType val="power"/>
            <c:dispRSqr val="0"/>
            <c:dispEq val="0"/>
          </c:trendline>
          <c:trendline>
            <c:name>Trendline</c:name>
            <c:trendlineType val="exp"/>
            <c:dispRSqr val="0"/>
            <c:dispEq val="0"/>
          </c:trendline>
          <c:xVal>
            <c:numRef>
              <c:f>Sheet1!$A$2:$A$11</c:f>
              <c:numCache>
                <c:formatCode>General</c:formatCode>
                <c:ptCount val="10"/>
                <c:pt idx="0">
                  <c:v>0</c:v>
                </c:pt>
                <c:pt idx="1">
                  <c:v>10</c:v>
                </c:pt>
                <c:pt idx="2">
                  <c:v>20</c:v>
                </c:pt>
                <c:pt idx="3">
                  <c:v>30</c:v>
                </c:pt>
                <c:pt idx="4">
                  <c:v>40</c:v>
                </c:pt>
                <c:pt idx="5">
                  <c:v>50</c:v>
                </c:pt>
                <c:pt idx="6">
                  <c:v>60</c:v>
                </c:pt>
                <c:pt idx="7">
                  <c:v>70</c:v>
                </c:pt>
                <c:pt idx="8">
                  <c:v>80</c:v>
                </c:pt>
                <c:pt idx="9">
                  <c:v>90</c:v>
                </c:pt>
              </c:numCache>
            </c:numRef>
          </c:xVal>
          <c:yVal>
            <c:numRef>
              <c:f>Sheet1!$B$2:$B$11</c:f>
              <c:numCache>
                <c:formatCode>General</c:formatCode>
                <c:ptCount val="10"/>
                <c:pt idx="0">
                  <c:v>8497.268</c:v>
                </c:pt>
                <c:pt idx="1">
                  <c:v>7926.89</c:v>
                </c:pt>
                <c:pt idx="2">
                  <c:v>7144.2640000000001</c:v>
                </c:pt>
                <c:pt idx="3">
                  <c:v>6583.2179999999998</c:v>
                </c:pt>
                <c:pt idx="4">
                  <c:v>6229.55</c:v>
                </c:pt>
                <c:pt idx="5">
                  <c:v>5552.4440000000004</c:v>
                </c:pt>
                <c:pt idx="6">
                  <c:v>5097.9399999999996</c:v>
                </c:pt>
                <c:pt idx="7">
                  <c:v>4404.902</c:v>
                </c:pt>
                <c:pt idx="8">
                  <c:v>2900.9259999999999</c:v>
                </c:pt>
                <c:pt idx="9">
                  <c:v>1656.752</c:v>
                </c:pt>
              </c:numCache>
            </c:numRef>
          </c:yVal>
          <c:smooth val="1"/>
        </c:ser>
        <c:dLbls>
          <c:showLegendKey val="0"/>
          <c:showVal val="0"/>
          <c:showCatName val="0"/>
          <c:showSerName val="0"/>
          <c:showPercent val="0"/>
          <c:showBubbleSize val="0"/>
        </c:dLbls>
        <c:axId val="39346944"/>
        <c:axId val="39348864"/>
      </c:scatterChart>
      <c:valAx>
        <c:axId val="39346944"/>
        <c:scaling>
          <c:orientation val="minMax"/>
        </c:scaling>
        <c:delete val="0"/>
        <c:axPos val="b"/>
        <c:majorGridlines>
          <c:spPr>
            <a:ln>
              <a:solidFill>
                <a:srgbClr val="B7B7B7"/>
              </a:solidFill>
            </a:ln>
          </c:spPr>
        </c:majorGridlines>
        <c:title>
          <c:tx>
            <c:rich>
              <a:bodyPr/>
              <a:lstStyle/>
              <a:p>
                <a:pPr>
                  <a:defRPr/>
                </a:pPr>
                <a:r>
                  <a:rPr lang="en-US"/>
                  <a:t>Error Rate</a:t>
                </a:r>
              </a:p>
            </c:rich>
          </c:tx>
          <c:overlay val="0"/>
        </c:title>
        <c:numFmt formatCode="General" sourceLinked="1"/>
        <c:majorTickMark val="cross"/>
        <c:minorTickMark val="cross"/>
        <c:tickLblPos val="nextTo"/>
        <c:spPr>
          <a:ln w="47625">
            <a:noFill/>
          </a:ln>
        </c:spPr>
        <c:txPr>
          <a:bodyPr/>
          <a:lstStyle/>
          <a:p>
            <a:pPr>
              <a:defRPr/>
            </a:pPr>
            <a:endParaRPr lang="en-US"/>
          </a:p>
        </c:txPr>
        <c:crossAx val="39348864"/>
        <c:crosses val="autoZero"/>
        <c:crossBetween val="midCat"/>
      </c:valAx>
      <c:valAx>
        <c:axId val="39348864"/>
        <c:scaling>
          <c:orientation val="minMax"/>
        </c:scaling>
        <c:delete val="0"/>
        <c:axPos val="l"/>
        <c:majorGridlines>
          <c:spPr>
            <a:ln>
              <a:solidFill>
                <a:srgbClr val="B7B7B7"/>
              </a:solidFill>
            </a:ln>
          </c:spPr>
        </c:majorGridlines>
        <c:title>
          <c:tx>
            <c:rich>
              <a:bodyPr/>
              <a:lstStyle/>
              <a:p>
                <a:pPr>
                  <a:defRPr/>
                </a:pPr>
                <a:r>
                  <a:rPr lang="en-US"/>
                  <a:t>Data Rate</a:t>
                </a:r>
              </a:p>
            </c:rich>
          </c:tx>
          <c:overlay val="0"/>
        </c:title>
        <c:numFmt formatCode="General" sourceLinked="1"/>
        <c:majorTickMark val="cross"/>
        <c:minorTickMark val="cross"/>
        <c:tickLblPos val="nextTo"/>
        <c:spPr>
          <a:ln w="47625">
            <a:noFill/>
          </a:ln>
        </c:spPr>
        <c:txPr>
          <a:bodyPr/>
          <a:lstStyle/>
          <a:p>
            <a:pPr>
              <a:defRPr/>
            </a:pPr>
            <a:endParaRPr lang="en-US"/>
          </a:p>
        </c:txPr>
        <c:crossAx val="39346944"/>
        <c:crosses val="autoZero"/>
        <c:crossBetween val="midCat"/>
      </c:valAx>
    </c:plotArea>
    <c:legend>
      <c:legendPos val="r"/>
      <c:legendEntry>
        <c:idx val="1"/>
        <c:delete val="1"/>
      </c:legendEntry>
      <c:legendEntry>
        <c:idx val="2"/>
        <c:delete val="1"/>
      </c:legendEntry>
      <c:overlay val="0"/>
    </c:legend>
    <c:plotVisOnly val="1"/>
    <c:dispBlanksAs val="zero"/>
    <c:showDLblsOverMax val="1"/>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Error</a:t>
            </a:r>
            <a:r>
              <a:rPr lang="en-US" baseline="0"/>
              <a:t> Rate Vs Time</a:t>
            </a:r>
            <a:endParaRPr lang="en-US"/>
          </a:p>
        </c:rich>
      </c:tx>
      <c:overlay val="0"/>
    </c:title>
    <c:autoTitleDeleted val="0"/>
    <c:plotArea>
      <c:layout/>
      <c:scatterChart>
        <c:scatterStyle val="lineMarker"/>
        <c:varyColors val="0"/>
        <c:ser>
          <c:idx val="0"/>
          <c:order val="0"/>
          <c:tx>
            <c:strRef>
              <c:f>Sheet1!$H$1</c:f>
              <c:strCache>
                <c:ptCount val="1"/>
                <c:pt idx="0">
                  <c:v>Time</c:v>
                </c:pt>
              </c:strCache>
            </c:strRef>
          </c:tx>
          <c:spPr>
            <a:ln w="28575">
              <a:noFill/>
            </a:ln>
          </c:spPr>
          <c:trendline>
            <c:trendlineType val="power"/>
            <c:dispRSqr val="0"/>
            <c:dispEq val="0"/>
          </c:trendline>
          <c:trendline>
            <c:trendlineType val="power"/>
            <c:dispRSqr val="0"/>
            <c:dispEq val="0"/>
          </c:trendline>
          <c:trendline>
            <c:trendlineType val="log"/>
            <c:dispRSqr val="0"/>
            <c:dispEq val="0"/>
          </c:trendline>
          <c:trendline>
            <c:trendlineType val="power"/>
            <c:dispRSqr val="0"/>
            <c:dispEq val="0"/>
          </c:trendline>
          <c:trendline>
            <c:name>Average</c:name>
            <c:trendlineType val="power"/>
            <c:dispRSqr val="0"/>
            <c:dispEq val="0"/>
          </c:trendline>
          <c:trendline>
            <c:trendlineType val="log"/>
            <c:dispRSqr val="0"/>
            <c:dispEq val="0"/>
          </c:trendline>
          <c:trendline>
            <c:trendlineType val="power"/>
            <c:dispRSqr val="0"/>
            <c:dispEq val="0"/>
          </c:trendline>
          <c:trendline>
            <c:name>Trendline</c:name>
            <c:trendlineType val="exp"/>
            <c:dispRSqr val="0"/>
            <c:dispEq val="0"/>
          </c:trendline>
          <c:xVal>
            <c:numRef>
              <c:f>Sheet1!$G$2:$G$11</c:f>
              <c:numCache>
                <c:formatCode>General</c:formatCode>
                <c:ptCount val="10"/>
                <c:pt idx="0">
                  <c:v>0</c:v>
                </c:pt>
                <c:pt idx="1">
                  <c:v>10</c:v>
                </c:pt>
                <c:pt idx="2">
                  <c:v>20</c:v>
                </c:pt>
                <c:pt idx="3">
                  <c:v>30</c:v>
                </c:pt>
                <c:pt idx="4">
                  <c:v>40</c:v>
                </c:pt>
                <c:pt idx="5">
                  <c:v>50</c:v>
                </c:pt>
                <c:pt idx="6">
                  <c:v>60</c:v>
                </c:pt>
                <c:pt idx="7">
                  <c:v>70</c:v>
                </c:pt>
                <c:pt idx="8">
                  <c:v>80</c:v>
                </c:pt>
                <c:pt idx="9">
                  <c:v>90</c:v>
                </c:pt>
              </c:numCache>
            </c:numRef>
          </c:xVal>
          <c:yVal>
            <c:numRef>
              <c:f>Sheet1!$H$2:$H$11</c:f>
              <c:numCache>
                <c:formatCode>General</c:formatCode>
                <c:ptCount val="10"/>
                <c:pt idx="0">
                  <c:v>6.8224281027737385E-3</c:v>
                </c:pt>
                <c:pt idx="1">
                  <c:v>7.3133347378353929E-3</c:v>
                </c:pt>
                <c:pt idx="2">
                  <c:v>8.1144817716702518E-3</c:v>
                </c:pt>
                <c:pt idx="3">
                  <c:v>8.8060276904091597E-3</c:v>
                </c:pt>
                <c:pt idx="4">
                  <c:v>9.3059691309966205E-3</c:v>
                </c:pt>
                <c:pt idx="5">
                  <c:v>1.0440807687569654E-2</c:v>
                </c:pt>
                <c:pt idx="6">
                  <c:v>1.1371652079075079E-2</c:v>
                </c:pt>
                <c:pt idx="7">
                  <c:v>1.3160792226478592E-2</c:v>
                </c:pt>
                <c:pt idx="8">
                  <c:v>1.9983963741232971E-2</c:v>
                </c:pt>
                <c:pt idx="9">
                  <c:v>3.4991356582035213E-2</c:v>
                </c:pt>
              </c:numCache>
            </c:numRef>
          </c:yVal>
          <c:smooth val="0"/>
        </c:ser>
        <c:dLbls>
          <c:showLegendKey val="0"/>
          <c:showVal val="0"/>
          <c:showCatName val="0"/>
          <c:showSerName val="0"/>
          <c:showPercent val="0"/>
          <c:showBubbleSize val="0"/>
        </c:dLbls>
        <c:axId val="39733888"/>
        <c:axId val="39740160"/>
      </c:scatterChart>
      <c:valAx>
        <c:axId val="39733888"/>
        <c:scaling>
          <c:orientation val="minMax"/>
        </c:scaling>
        <c:delete val="0"/>
        <c:axPos val="b"/>
        <c:title>
          <c:tx>
            <c:rich>
              <a:bodyPr/>
              <a:lstStyle/>
              <a:p>
                <a:pPr>
                  <a:defRPr/>
                </a:pPr>
                <a:r>
                  <a:rPr lang="en-US" altLang="zh-CN"/>
                  <a:t>Error</a:t>
                </a:r>
                <a:r>
                  <a:rPr lang="en-US" altLang="zh-CN" baseline="0"/>
                  <a:t> Rate</a:t>
                </a:r>
                <a:endParaRPr lang="zh-CN" altLang="en-US"/>
              </a:p>
            </c:rich>
          </c:tx>
          <c:overlay val="0"/>
        </c:title>
        <c:numFmt formatCode="General" sourceLinked="1"/>
        <c:majorTickMark val="out"/>
        <c:minorTickMark val="none"/>
        <c:tickLblPos val="nextTo"/>
        <c:crossAx val="39740160"/>
        <c:crosses val="autoZero"/>
        <c:crossBetween val="midCat"/>
      </c:valAx>
      <c:valAx>
        <c:axId val="39740160"/>
        <c:scaling>
          <c:orientation val="minMax"/>
        </c:scaling>
        <c:delete val="0"/>
        <c:axPos val="l"/>
        <c:majorGridlines/>
        <c:title>
          <c:tx>
            <c:rich>
              <a:bodyPr rot="0" vert="wordArtVert"/>
              <a:lstStyle/>
              <a:p>
                <a:pPr>
                  <a:defRPr/>
                </a:pPr>
                <a:r>
                  <a:rPr lang="en-US" altLang="zh-CN" sz="900" b="0"/>
                  <a:t>Time</a:t>
                </a:r>
                <a:endParaRPr lang="zh-CN" altLang="en-US" sz="900" b="0"/>
              </a:p>
            </c:rich>
          </c:tx>
          <c:overlay val="0"/>
        </c:title>
        <c:numFmt formatCode="General" sourceLinked="1"/>
        <c:majorTickMark val="out"/>
        <c:minorTickMark val="none"/>
        <c:tickLblPos val="nextTo"/>
        <c:crossAx val="39733888"/>
        <c:crosses val="autoZero"/>
        <c:crossBetween val="midCat"/>
      </c:valAx>
    </c:plotArea>
    <c:legend>
      <c:legendPos val="r"/>
      <c:legendEntry>
        <c:idx val="1"/>
        <c:delete val="1"/>
      </c:legendEntry>
      <c:legendEntry>
        <c:idx val="2"/>
        <c:delete val="1"/>
      </c:legendEntry>
      <c:legendEntry>
        <c:idx val="3"/>
        <c:delete val="1"/>
      </c:legendEntry>
      <c:legendEntry>
        <c:idx val="4"/>
        <c:delete val="1"/>
      </c:legendEntry>
      <c:legendEntry>
        <c:idx val="5"/>
        <c:delete val="1"/>
      </c:legendEntry>
      <c:legendEntry>
        <c:idx val="6"/>
        <c:delete val="1"/>
      </c:legendEntry>
      <c:legendEntry>
        <c:idx val="7"/>
        <c:delete val="1"/>
      </c:legendEntry>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Data</a:t>
            </a:r>
            <a:r>
              <a:rPr lang="en-US" baseline="0"/>
              <a:t> Length Vs Data Rate</a:t>
            </a:r>
            <a:endParaRPr lang="en-US"/>
          </a:p>
        </c:rich>
      </c:tx>
      <c:overlay val="0"/>
    </c:title>
    <c:autoTitleDeleted val="0"/>
    <c:plotArea>
      <c:layout/>
      <c:scatterChart>
        <c:scatterStyle val="lineMarker"/>
        <c:varyColors val="0"/>
        <c:ser>
          <c:idx val="0"/>
          <c:order val="0"/>
          <c:tx>
            <c:strRef>
              <c:f>Sheet1!$E$1</c:f>
              <c:strCache>
                <c:ptCount val="1"/>
                <c:pt idx="0">
                  <c:v>Average</c:v>
                </c:pt>
              </c:strCache>
            </c:strRef>
          </c:tx>
          <c:spPr>
            <a:ln w="28575">
              <a:noFill/>
            </a:ln>
          </c:spPr>
          <c:trendline>
            <c:name>Trendline</c:name>
            <c:trendlineType val="poly"/>
            <c:order val="2"/>
            <c:dispRSqr val="0"/>
            <c:dispEq val="0"/>
          </c:trendline>
          <c:xVal>
            <c:numRef>
              <c:f>Sheet1!$D$2:$D$8</c:f>
              <c:numCache>
                <c:formatCode>General</c:formatCode>
                <c:ptCount val="7"/>
                <c:pt idx="0">
                  <c:v>500</c:v>
                </c:pt>
                <c:pt idx="1">
                  <c:v>1000</c:v>
                </c:pt>
                <c:pt idx="2">
                  <c:v>1500</c:v>
                </c:pt>
                <c:pt idx="3">
                  <c:v>2000</c:v>
                </c:pt>
                <c:pt idx="4">
                  <c:v>2500</c:v>
                </c:pt>
                <c:pt idx="5">
                  <c:v>3000</c:v>
                </c:pt>
                <c:pt idx="6">
                  <c:v>4000</c:v>
                </c:pt>
              </c:numCache>
            </c:numRef>
          </c:xVal>
          <c:yVal>
            <c:numRef>
              <c:f>Sheet1!$E$2:$E$8</c:f>
              <c:numCache>
                <c:formatCode>General</c:formatCode>
                <c:ptCount val="7"/>
                <c:pt idx="0">
                  <c:v>10119.799999999999</c:v>
                </c:pt>
                <c:pt idx="1">
                  <c:v>58967</c:v>
                </c:pt>
                <c:pt idx="2">
                  <c:v>55404</c:v>
                </c:pt>
                <c:pt idx="3">
                  <c:v>61931.6</c:v>
                </c:pt>
                <c:pt idx="4">
                  <c:v>69297.399999999994</c:v>
                </c:pt>
                <c:pt idx="5">
                  <c:v>79410.8</c:v>
                </c:pt>
                <c:pt idx="6">
                  <c:v>77813.399999999994</c:v>
                </c:pt>
              </c:numCache>
            </c:numRef>
          </c:yVal>
          <c:smooth val="0"/>
        </c:ser>
        <c:dLbls>
          <c:showLegendKey val="0"/>
          <c:showVal val="0"/>
          <c:showCatName val="0"/>
          <c:showSerName val="0"/>
          <c:showPercent val="0"/>
          <c:showBubbleSize val="0"/>
        </c:dLbls>
        <c:axId val="39764736"/>
        <c:axId val="39766656"/>
      </c:scatterChart>
      <c:valAx>
        <c:axId val="39764736"/>
        <c:scaling>
          <c:orientation val="minMax"/>
        </c:scaling>
        <c:delete val="0"/>
        <c:axPos val="b"/>
        <c:title>
          <c:tx>
            <c:rich>
              <a:bodyPr/>
              <a:lstStyle/>
              <a:p>
                <a:pPr>
                  <a:defRPr/>
                </a:pPr>
                <a:r>
                  <a:rPr lang="en-US" altLang="zh-CN"/>
                  <a:t>Date</a:t>
                </a:r>
                <a:r>
                  <a:rPr lang="en-US" altLang="zh-CN" baseline="0"/>
                  <a:t> Length</a:t>
                </a:r>
                <a:endParaRPr lang="zh-CN" altLang="en-US"/>
              </a:p>
            </c:rich>
          </c:tx>
          <c:overlay val="0"/>
        </c:title>
        <c:numFmt formatCode="General" sourceLinked="1"/>
        <c:majorTickMark val="out"/>
        <c:minorTickMark val="none"/>
        <c:tickLblPos val="nextTo"/>
        <c:crossAx val="39766656"/>
        <c:crosses val="autoZero"/>
        <c:crossBetween val="midCat"/>
      </c:valAx>
      <c:valAx>
        <c:axId val="39766656"/>
        <c:scaling>
          <c:orientation val="minMax"/>
        </c:scaling>
        <c:delete val="0"/>
        <c:axPos val="l"/>
        <c:majorGridlines/>
        <c:title>
          <c:tx>
            <c:rich>
              <a:bodyPr rot="0" vert="wordArtVert"/>
              <a:lstStyle/>
              <a:p>
                <a:pPr>
                  <a:defRPr/>
                </a:pPr>
                <a:r>
                  <a:rPr lang="en-US" altLang="zh-CN" sz="900" b="0"/>
                  <a:t>Data Rate</a:t>
                </a:r>
                <a:endParaRPr lang="zh-CN" altLang="en-US" sz="900" b="0"/>
              </a:p>
            </c:rich>
          </c:tx>
          <c:overlay val="0"/>
        </c:title>
        <c:numFmt formatCode="General" sourceLinked="1"/>
        <c:majorTickMark val="out"/>
        <c:minorTickMark val="none"/>
        <c:tickLblPos val="nextTo"/>
        <c:crossAx val="39764736"/>
        <c:crosses val="autoZero"/>
        <c:crossBetween val="midCat"/>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Data</a:t>
            </a:r>
            <a:r>
              <a:rPr lang="en-US" baseline="0"/>
              <a:t> Length Vs </a:t>
            </a:r>
            <a:r>
              <a:rPr lang="en-US"/>
              <a:t>Time</a:t>
            </a:r>
          </a:p>
        </c:rich>
      </c:tx>
      <c:overlay val="0"/>
    </c:title>
    <c:autoTitleDeleted val="0"/>
    <c:plotArea>
      <c:layout/>
      <c:scatterChart>
        <c:scatterStyle val="lineMarker"/>
        <c:varyColors val="0"/>
        <c:ser>
          <c:idx val="0"/>
          <c:order val="0"/>
          <c:tx>
            <c:strRef>
              <c:f>Sheet1!$K$1</c:f>
              <c:strCache>
                <c:ptCount val="1"/>
                <c:pt idx="0">
                  <c:v>Time</c:v>
                </c:pt>
              </c:strCache>
            </c:strRef>
          </c:tx>
          <c:spPr>
            <a:ln w="28575">
              <a:noFill/>
            </a:ln>
          </c:spPr>
          <c:trendline>
            <c:name>Trendline</c:name>
            <c:trendlineType val="power"/>
            <c:dispRSqr val="0"/>
            <c:dispEq val="0"/>
          </c:trendline>
          <c:xVal>
            <c:numRef>
              <c:f>Sheet1!$J$2:$J$8</c:f>
              <c:numCache>
                <c:formatCode>General</c:formatCode>
                <c:ptCount val="7"/>
                <c:pt idx="0">
                  <c:v>500</c:v>
                </c:pt>
                <c:pt idx="1">
                  <c:v>1000</c:v>
                </c:pt>
                <c:pt idx="2">
                  <c:v>1500</c:v>
                </c:pt>
                <c:pt idx="3">
                  <c:v>2000</c:v>
                </c:pt>
                <c:pt idx="4">
                  <c:v>2500</c:v>
                </c:pt>
                <c:pt idx="5">
                  <c:v>3000</c:v>
                </c:pt>
                <c:pt idx="6">
                  <c:v>4000</c:v>
                </c:pt>
              </c:numCache>
            </c:numRef>
          </c:xVal>
          <c:yVal>
            <c:numRef>
              <c:f>Sheet1!$K$2:$K$8</c:f>
              <c:numCache>
                <c:formatCode>General</c:formatCode>
                <c:ptCount val="7"/>
                <c:pt idx="0">
                  <c:v>5.7285717109033778E-3</c:v>
                </c:pt>
                <c:pt idx="1">
                  <c:v>9.8312615530720565E-4</c:v>
                </c:pt>
                <c:pt idx="2">
                  <c:v>1.0463504440112628E-3</c:v>
                </c:pt>
                <c:pt idx="3">
                  <c:v>9.360649490728481E-4</c:v>
                </c:pt>
                <c:pt idx="4">
                  <c:v>8.365681829332703E-4</c:v>
                </c:pt>
                <c:pt idx="5">
                  <c:v>7.3002664624962851E-4</c:v>
                </c:pt>
                <c:pt idx="6">
                  <c:v>7.4501306972835025E-4</c:v>
                </c:pt>
              </c:numCache>
            </c:numRef>
          </c:yVal>
          <c:smooth val="0"/>
        </c:ser>
        <c:dLbls>
          <c:showLegendKey val="0"/>
          <c:showVal val="0"/>
          <c:showCatName val="0"/>
          <c:showSerName val="0"/>
          <c:showPercent val="0"/>
          <c:showBubbleSize val="0"/>
        </c:dLbls>
        <c:axId val="39866368"/>
        <c:axId val="39868288"/>
      </c:scatterChart>
      <c:valAx>
        <c:axId val="39866368"/>
        <c:scaling>
          <c:orientation val="minMax"/>
        </c:scaling>
        <c:delete val="0"/>
        <c:axPos val="b"/>
        <c:title>
          <c:tx>
            <c:rich>
              <a:bodyPr/>
              <a:lstStyle/>
              <a:p>
                <a:pPr>
                  <a:defRPr/>
                </a:pPr>
                <a:r>
                  <a:rPr lang="en-US" altLang="zh-CN"/>
                  <a:t>Data</a:t>
                </a:r>
                <a:r>
                  <a:rPr lang="en-US" altLang="zh-CN" baseline="0"/>
                  <a:t> Length</a:t>
                </a:r>
                <a:endParaRPr lang="zh-CN" altLang="en-US"/>
              </a:p>
            </c:rich>
          </c:tx>
          <c:overlay val="0"/>
        </c:title>
        <c:numFmt formatCode="General" sourceLinked="1"/>
        <c:majorTickMark val="out"/>
        <c:minorTickMark val="none"/>
        <c:tickLblPos val="nextTo"/>
        <c:crossAx val="39868288"/>
        <c:crosses val="autoZero"/>
        <c:crossBetween val="midCat"/>
      </c:valAx>
      <c:valAx>
        <c:axId val="39868288"/>
        <c:scaling>
          <c:orientation val="minMax"/>
        </c:scaling>
        <c:delete val="0"/>
        <c:axPos val="l"/>
        <c:majorGridlines/>
        <c:title>
          <c:tx>
            <c:rich>
              <a:bodyPr rot="0" vert="wordArtVert"/>
              <a:lstStyle/>
              <a:p>
                <a:pPr>
                  <a:defRPr/>
                </a:pPr>
                <a:r>
                  <a:rPr lang="en-US" altLang="zh-CN" sz="900" b="0"/>
                  <a:t>Time</a:t>
                </a:r>
                <a:endParaRPr lang="zh-CN" altLang="en-US" sz="900" b="0"/>
              </a:p>
            </c:rich>
          </c:tx>
          <c:overlay val="0"/>
        </c:title>
        <c:numFmt formatCode="General" sourceLinked="1"/>
        <c:majorTickMark val="out"/>
        <c:minorTickMark val="none"/>
        <c:tickLblPos val="nextTo"/>
        <c:crossAx val="39866368"/>
        <c:crosses val="autoZero"/>
        <c:crossBetween val="midCat"/>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99</Words>
  <Characters>569</Characters>
  <Application>Microsoft Office Word</Application>
  <DocSecurity>0</DocSecurity>
  <Lines>4</Lines>
  <Paragraphs>1</Paragraphs>
  <ScaleCrop>false</ScaleCrop>
  <Company/>
  <LinksUpToDate>false</LinksUpToDate>
  <CharactersWithSpaces>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junchao</dc:creator>
  <cp:keywords/>
  <dc:description/>
  <cp:lastModifiedBy>junchao</cp:lastModifiedBy>
  <cp:revision>3</cp:revision>
  <dcterms:created xsi:type="dcterms:W3CDTF">2014-11-08T04:50:00Z</dcterms:created>
  <dcterms:modified xsi:type="dcterms:W3CDTF">2014-11-08T05:16:00Z</dcterms:modified>
</cp:coreProperties>
</file>