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运行系统要求：win10 64位、win7 64位。</w:t>
      </w:r>
    </w:p>
    <w:p/>
    <w:p>
      <w:r>
        <w:rPr>
          <w:rFonts w:hint="eastAsia"/>
        </w:rPr>
        <w:t xml:space="preserve">开发语言：C/C++ </w:t>
      </w:r>
    </w:p>
    <w:p/>
    <w:p>
      <w:r>
        <w:rPr>
          <w:rFonts w:hint="eastAsia"/>
        </w:rPr>
        <w:t>开发环境：VisualStudio 2013 、 Qt5.3(64bit)</w:t>
      </w:r>
    </w:p>
    <w:p/>
    <w:p>
      <w:r>
        <w:rPr>
          <w:rFonts w:hint="eastAsia"/>
        </w:rPr>
        <w:t>开发模式：瀑布式开发</w:t>
      </w:r>
    </w:p>
    <w:p/>
    <w:p/>
    <w:p>
      <w:r>
        <w:t>-------------------------------------------------</w:t>
      </w:r>
    </w:p>
    <w:p/>
    <w:p>
      <w:r>
        <w:rPr>
          <w:rFonts w:hint="eastAsia"/>
        </w:rPr>
        <w:t>一 软件结构：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1.1 由Qt5.3（64bit）制作界面进程。</w:t>
      </w:r>
    </w:p>
    <w:p>
      <w:r>
        <w:rPr>
          <w:rFonts w:hint="eastAsia"/>
        </w:rPr>
        <w:tab/>
      </w:r>
      <w:r>
        <w:rPr>
          <w:rFonts w:hint="eastAsia"/>
        </w:rPr>
        <w:t>1.2 大疆充电器通信使用win32（32bit）制作链接进程。</w:t>
      </w:r>
    </w:p>
    <w:p>
      <w:r>
        <w:rPr>
          <w:rFonts w:hint="eastAsia"/>
        </w:rPr>
        <w:tab/>
      </w:r>
      <w:r>
        <w:rPr>
          <w:rFonts w:hint="eastAsia"/>
        </w:rPr>
        <w:t>1.3 界面进程与链接进程使用有名管道通信。</w:t>
      </w:r>
    </w:p>
    <w:p/>
    <w:p/>
    <w:p>
      <w:r>
        <w:rPr>
          <w:rFonts w:hint="eastAsia"/>
        </w:rPr>
        <w:t>二 界面进程需求</w:t>
      </w:r>
    </w:p>
    <w:p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 xml:space="preserve">2.1  </w:t>
      </w:r>
      <w:r>
        <w:rPr>
          <w:rFonts w:hint="eastAsia"/>
          <w:color w:val="FF0000"/>
        </w:rPr>
        <w:t>至少支持4个单元，每个单元</w:t>
      </w:r>
      <w:r>
        <w:rPr>
          <w:rFonts w:hint="eastAsia"/>
        </w:rPr>
        <w:t>以5x3格式显示15个充电位位置。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(可执行)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2.2  充电位置如果插有P4电池，显示电池在位，显示电池的电压、</w:t>
      </w:r>
      <w:r>
        <w:rPr>
          <w:rFonts w:hint="eastAsia"/>
          <w:color w:val="FF0000"/>
        </w:rPr>
        <w:t>充电完成、存储中通信失败等。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(可执行)</w:t>
      </w:r>
    </w:p>
    <w:p>
      <w:r>
        <w:rPr>
          <w:rFonts w:hint="eastAsia"/>
        </w:rPr>
        <w:tab/>
      </w:r>
      <w:r>
        <w:rPr>
          <w:rFonts w:hint="eastAsia"/>
        </w:rPr>
        <w:t>2.3  如果电池正在充电，显示充电电流。</w:t>
      </w:r>
    </w:p>
    <w:p>
      <w:r>
        <w:rPr>
          <w:rFonts w:hint="eastAsia"/>
        </w:rPr>
        <w:tab/>
      </w:r>
      <w:r>
        <w:rPr>
          <w:rFonts w:hint="eastAsia"/>
        </w:rPr>
        <w:t>2.4  实时与链接进程通信。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2.5  使用定时器与远程服务器通信，实现电池数据提交。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2.6  具有高温保护、过温保护及自断电功能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(软件检测到高温只能停止充电)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2.7  电池信息录入功能，可对电池尽心增删改查操作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(无效，只支持精灵4电池)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2.8  电池信息查询功能，包括电池SN、当前容量、当前电压、当前温度、设计容量、循环寿命百分百、循环次数等信息。</w:t>
      </w:r>
      <w:r>
        <w:rPr>
          <w:rFonts w:hint="eastAsia"/>
          <w:color w:val="00B050"/>
          <w:lang w:val="en-US" w:eastAsia="zh-CN"/>
        </w:rPr>
        <w:t xml:space="preserve"> (读取不到“设</w:t>
      </w:r>
      <w:r>
        <w:rPr>
          <w:rFonts w:hint="eastAsia"/>
          <w:color w:val="00B050"/>
          <w:lang w:val="en-US" w:eastAsia="zh-CN"/>
        </w:rPr>
        <w:t>计容量、循环寿命百分比、循环次数”)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2.9  电池管理功能，包括开始充电、停止充电、设置放电周期、可单独对每一块电池进行管理、一键全部充电等功能</w:t>
      </w:r>
      <w:r>
        <w:rPr>
          <w:rFonts w:hint="eastAsia"/>
          <w:color w:val="00B050"/>
          <w:lang w:val="en-US" w:eastAsia="zh-CN"/>
        </w:rPr>
        <w:t xml:space="preserve"> (可执行)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2.10  数据统计功能，可以按周、月统计电池的使用次数、损坏率、维修费用等信息 </w:t>
      </w:r>
      <w:r>
        <w:rPr>
          <w:rFonts w:hint="eastAsia"/>
          <w:color w:val="00B050"/>
          <w:lang w:val="en-US" w:eastAsia="zh-CN"/>
        </w:rPr>
        <w:t>(不能计算“损坏率、维修费用”)</w:t>
      </w:r>
    </w:p>
    <w:p>
      <w:pPr>
        <w:rPr>
          <w:rFonts w:hint="eastAsia"/>
          <w:color w:val="FF0000"/>
        </w:rPr>
      </w:pPr>
      <w:bookmarkStart w:id="0" w:name="_GoBack"/>
      <w:bookmarkEnd w:id="0"/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r>
        <w:tab/>
      </w:r>
    </w:p>
    <w:p/>
    <w:p>
      <w:r>
        <w:rPr>
          <w:rFonts w:hint="eastAsia"/>
        </w:rPr>
        <w:t>三 链接进程</w:t>
      </w:r>
    </w:p>
    <w:p>
      <w:r>
        <w:rPr>
          <w:rFonts w:hint="eastAsia"/>
        </w:rPr>
        <w:tab/>
      </w:r>
      <w:r>
        <w:rPr>
          <w:rFonts w:hint="eastAsia"/>
        </w:rPr>
        <w:t>3.1 通过CAN转USB设备 与大疆的充电槽（v1.3版本）通信，根据大疆提供的《智能充电柜单元集成协议v1.7》协议文档解析数据。</w:t>
      </w:r>
    </w:p>
    <w:p>
      <w:r>
        <w:rPr>
          <w:rFonts w:hint="eastAsia"/>
        </w:rPr>
        <w:tab/>
      </w:r>
      <w:r>
        <w:rPr>
          <w:rFonts w:hint="eastAsia"/>
        </w:rPr>
        <w:t>3.2 实时与界面进程通信。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43"/>
    <w:rsid w:val="000E77EE"/>
    <w:rsid w:val="00567D8C"/>
    <w:rsid w:val="00B316E6"/>
    <w:rsid w:val="00C73943"/>
    <w:rsid w:val="00FA78B9"/>
    <w:rsid w:val="015A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gp</Company>
  <Pages>1</Pages>
  <Words>106</Words>
  <Characters>606</Characters>
  <Lines>5</Lines>
  <Paragraphs>1</Paragraphs>
  <TotalTime>1</TotalTime>
  <ScaleCrop>false</ScaleCrop>
  <LinksUpToDate>false</LinksUpToDate>
  <CharactersWithSpaces>711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2018-09-11T03:12:00Z</dcterms:created>
  <dc:creator>pang</dc:creator>
  <cp:lastModifiedBy>Administrator</cp:lastModifiedBy>
  <dcterms:modified xsi:type="dcterms:W3CDTF">2018-09-11T12:14:38Z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