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8BF5" w14:textId="77777777" w:rsidR="0081605A" w:rsidRPr="00D61CCE" w:rsidRDefault="00000000">
      <w:pPr>
        <w:spacing w:before="1440" w:after="400"/>
        <w:jc w:val="center"/>
        <w:rPr>
          <w:lang w:val="es-MX"/>
        </w:rPr>
      </w:pPr>
      <w:r>
        <w:rPr>
          <w:b/>
          <w:bCs/>
          <w:color w:val="1A3A5C"/>
          <w:sz w:val="52"/>
          <w:szCs w:val="52"/>
          <w:lang w:val="es-MX"/>
        </w:rPr>
        <w:t>Proyecto Final de Econometria</w:t>
      </w:r>
    </w:p>
    <w:p w14:paraId="01561804" w14:textId="77777777" w:rsidR="0081605A" w:rsidRPr="00D61CCE" w:rsidRDefault="00000000">
      <w:pPr>
        <w:spacing w:after="200"/>
        <w:jc w:val="center"/>
        <w:rPr>
          <w:lang w:val="es-MX"/>
        </w:rPr>
      </w:pPr>
      <w:r>
        <w:rPr>
          <w:color w:val="2E75B6"/>
          <w:sz w:val="28"/>
          <w:szCs w:val="28"/>
          <w:lang w:val="es-MX"/>
        </w:rPr>
        <w:t>Regresion Lineal, Panel Data, Series de Tiempo y Forecast</w:t>
      </w:r>
    </w:p>
    <w:p w14:paraId="5EE3F50B" w14:textId="77777777" w:rsidR="0081605A" w:rsidRPr="00D61CCE" w:rsidRDefault="00000000">
      <w:pPr>
        <w:spacing w:after="100"/>
        <w:jc w:val="center"/>
        <w:rPr>
          <w:lang w:val="es-MX"/>
        </w:rPr>
      </w:pPr>
      <w:r>
        <w:rPr>
          <w:b/>
          <w:bCs/>
          <w:sz w:val="24"/>
          <w:szCs w:val="24"/>
          <w:lang w:val="es-MX"/>
        </w:rPr>
        <w:t>Michel Alexander Melendez Salas</w:t>
      </w:r>
    </w:p>
    <w:p w14:paraId="6A3C8B8C" w14:textId="77777777" w:rsidR="0081605A" w:rsidRPr="00D61CCE" w:rsidRDefault="00000000">
      <w:pPr>
        <w:spacing w:after="100"/>
        <w:jc w:val="center"/>
        <w:rPr>
          <w:lang w:val="es-MX"/>
        </w:rPr>
      </w:pPr>
      <w:r>
        <w:rPr>
          <w:color w:val="555555"/>
          <w:lang w:val="es-MX"/>
        </w:rPr>
        <w:t>Maestria en Finanzas, EGADE Business School</w:t>
      </w:r>
    </w:p>
    <w:p w14:paraId="2FC27C63" w14:textId="77777777" w:rsidR="0081605A" w:rsidRPr="00D61CCE" w:rsidRDefault="00000000">
      <w:pPr>
        <w:spacing w:after="100"/>
        <w:jc w:val="center"/>
        <w:rPr>
          <w:lang w:val="es-MX"/>
        </w:rPr>
      </w:pPr>
      <w:r>
        <w:rPr>
          <w:color w:val="555555"/>
          <w:lang w:val="es-MX"/>
        </w:rPr>
        <w:t>Econometria Financiera | Marzo 2026</w:t>
      </w:r>
    </w:p>
    <w:p w14:paraId="78044F18" w14:textId="3BA9B6ED" w:rsidR="00313E40" w:rsidRPr="00313E40" w:rsidRDefault="00000000" w:rsidP="00313E40">
      <w:pPr>
        <w:spacing w:after="1440"/>
        <w:jc w:val="center"/>
      </w:pPr>
      <w:proofErr w:type="spellStart"/>
      <w:r w:rsidRPr="00313E40">
        <w:rPr>
          <w:i/>
          <w:iCs/>
          <w:color w:val="2E75B6"/>
          <w:sz w:val="20"/>
          <w:szCs w:val="20"/>
        </w:rPr>
        <w:t>Github</w:t>
      </w:r>
      <w:proofErr w:type="spellEnd"/>
      <w:r w:rsidRPr="00313E40">
        <w:rPr>
          <w:i/>
          <w:iCs/>
          <w:color w:val="2E75B6"/>
          <w:sz w:val="20"/>
          <w:szCs w:val="20"/>
        </w:rPr>
        <w:t xml:space="preserve">: </w:t>
      </w:r>
      <w:hyperlink r:id="rId5" w:history="1">
        <w:r w:rsidR="005C28D8" w:rsidRPr="00313E40">
          <w:rPr>
            <w:rStyle w:val="Hyperlink"/>
          </w:rPr>
          <w:t>https://github.com/a01452119/Proyecto-Final---Modelos---Capital-Analyst</w:t>
        </w:r>
      </w:hyperlink>
      <w:r w:rsidR="00313E40" w:rsidRPr="00313E40">
        <w:br/>
        <w:t xml:space="preserve">Drive: </w:t>
      </w:r>
      <w:hyperlink r:id="rId6" w:history="1">
        <w:r w:rsidR="00313E40" w:rsidRPr="00313E40">
          <w:rPr>
            <w:rStyle w:val="Hyperlink"/>
          </w:rPr>
          <w:t>https://colab.research.google.com/drive/1YZb3oUBlb1yUchYoiJ90f_Eok_JxvLC_?usp=drive_link</w:t>
        </w:r>
      </w:hyperlink>
      <w:r w:rsidR="00313E40" w:rsidRPr="00313E40">
        <w:t xml:space="preserve"> or</w:t>
      </w:r>
      <w:r w:rsidR="00313E40">
        <w:t xml:space="preserve"> </w:t>
      </w:r>
      <w:r w:rsidR="00313E40" w:rsidRPr="00313E40">
        <w:t>https://colab.research.google.com/drive/1YZb3oUBlb1yUchYoiJ90f_Eok_JxvLC_?usp=drive_link</w:t>
      </w:r>
    </w:p>
    <w:p w14:paraId="261B060C" w14:textId="77777777" w:rsidR="0081605A" w:rsidRPr="00D61CCE" w:rsidRDefault="00000000">
      <w:pPr>
        <w:pStyle w:val="Heading1"/>
        <w:rPr>
          <w:lang w:val="es-MX"/>
        </w:rPr>
      </w:pPr>
      <w:r>
        <w:rPr>
          <w:lang w:val="es-MX"/>
        </w:rPr>
        <w:t>Resumen Ejecutivo</w:t>
      </w:r>
    </w:p>
    <w:p w14:paraId="75C3D432" w14:textId="77777777" w:rsidR="0081605A" w:rsidRPr="00D61CCE" w:rsidRDefault="00000000">
      <w:pPr>
        <w:spacing w:after="160"/>
        <w:jc w:val="both"/>
        <w:rPr>
          <w:lang w:val="es-MX"/>
        </w:rPr>
      </w:pPr>
      <w:r>
        <w:rPr>
          <w:lang w:val="es-MX"/>
        </w:rPr>
        <w:t>El presente proyecto analiza un portafolio de 10 acciones tecnológicas y financieras mediante cuatro enfoques econométricos: regresión lineal simple y multiple, datos de panel, series de tiempo con forecast y modelado de volatilidad GARCH. La variable dependiente es AMD, cuyo comportamiento se estudia en función de las demás acciones del portafolio durante el periodo enero 2020 a marzo 2026. Los resultados confirman relaciones estadísticamente significativas entre AMD y el sector semiconductor, con un poder explicativo superior al 88% en el modelo de regresión múltiple. Con base en los hallazgos del análisis, se concluye que AMD representa una oportunidad de inversión favorable en el horizonte de corto plazo.</w:t>
      </w:r>
    </w:p>
    <w:p w14:paraId="74B07A32" w14:textId="77777777" w:rsidR="0081605A" w:rsidRPr="00D61CCE" w:rsidRDefault="00D61CCE">
      <w:pPr>
        <w:pStyle w:val="Heading1"/>
        <w:rPr>
          <w:lang w:val="es-MX"/>
        </w:rPr>
      </w:pPr>
      <w:r>
        <w:rPr>
          <w:lang w:val="es-MX"/>
        </w:rPr>
        <w:t>Composición del Portafolio</w:t>
      </w:r>
    </w:p>
    <w:p w14:paraId="314CD011" w14:textId="77777777" w:rsidR="0081605A" w:rsidRPr="00D61CCE" w:rsidRDefault="00000000">
      <w:pPr>
        <w:spacing w:after="160"/>
        <w:jc w:val="both"/>
        <w:rPr>
          <w:lang w:val="es-MX"/>
        </w:rPr>
      </w:pPr>
      <w:r>
        <w:rPr>
          <w:lang w:val="es-MX"/>
        </w:rPr>
        <w:t>El portafolio analizado integra 10 emisoras con exposición predominante al sector tecnológico y semiconductores, complementado con representación en el sector financiero. La selección fue realizada considerando diversificación sectorial y relevancia en el mercado de inteligencia artificial.</w:t>
      </w:r>
    </w:p>
    <w:p w14:paraId="6AD6F869" w14:textId="77777777" w:rsidR="0081605A" w:rsidRPr="00D61CCE" w:rsidRDefault="0081605A">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2964"/>
        <w:gridCol w:w="2557"/>
        <w:gridCol w:w="2856"/>
      </w:tblGrid>
      <w:tr w:rsidR="0081605A" w14:paraId="7121A41E"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404C4FC" w14:textId="77777777" w:rsidR="0081605A" w:rsidRDefault="00000000">
            <w:pPr>
              <w:jc w:val="center"/>
            </w:pPr>
            <w:r>
              <w:rPr>
                <w:b/>
                <w:bCs/>
                <w:color w:val="FFFFFF"/>
                <w:sz w:val="20"/>
                <w:szCs w:val="20"/>
              </w:rPr>
              <w:t>Ticker</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605E6AA" w14:textId="77777777" w:rsidR="0081605A" w:rsidRDefault="00000000">
            <w:pPr>
              <w:jc w:val="center"/>
            </w:pPr>
            <w:r>
              <w:rPr>
                <w:b/>
                <w:bCs/>
                <w:color w:val="FFFFFF"/>
                <w:sz w:val="20"/>
                <w:szCs w:val="20"/>
              </w:rPr>
              <w:t>Empresa</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3B6EEFE9" w14:textId="77777777" w:rsidR="0081605A" w:rsidRDefault="00000000">
            <w:pPr>
              <w:jc w:val="center"/>
            </w:pPr>
            <w:r>
              <w:rPr>
                <w:b/>
                <w:bCs/>
                <w:color w:val="FFFFFF"/>
                <w:sz w:val="20"/>
                <w:szCs w:val="20"/>
              </w:rPr>
              <w:t>Sector</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29F6838E" w14:textId="77777777" w:rsidR="0081605A" w:rsidRDefault="00000000">
            <w:pPr>
              <w:jc w:val="center"/>
            </w:pPr>
            <w:r>
              <w:rPr>
                <w:b/>
                <w:bCs/>
                <w:color w:val="FFFFFF"/>
                <w:sz w:val="20"/>
                <w:szCs w:val="20"/>
              </w:rPr>
              <w:t>Rol en el Modelo</w:t>
            </w:r>
          </w:p>
        </w:tc>
      </w:tr>
      <w:tr w:rsidR="0081605A" w14:paraId="43253A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0251" w14:textId="77777777" w:rsidR="0081605A" w:rsidRDefault="00000000">
            <w:pPr>
              <w:jc w:val="center"/>
            </w:pPr>
            <w:r>
              <w:rPr>
                <w:sz w:val="20"/>
                <w:szCs w:val="20"/>
              </w:rPr>
              <w:t>AMD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BB2A" w14:textId="77777777" w:rsidR="0081605A" w:rsidRDefault="00000000">
            <w:pPr>
              <w:jc w:val="center"/>
            </w:pPr>
            <w:r>
              <w:rPr>
                <w:sz w:val="20"/>
                <w:szCs w:val="20"/>
              </w:rPr>
              <w:t>Advanced Micro Devices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F6A7"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2793" w14:textId="77777777" w:rsidR="0081605A" w:rsidRDefault="00000000">
            <w:pPr>
              <w:jc w:val="center"/>
            </w:pPr>
            <w:r>
              <w:rPr>
                <w:sz w:val="20"/>
                <w:szCs w:val="20"/>
              </w:rPr>
              <w:t>Variable Dependiente</w:t>
            </w:r>
          </w:p>
        </w:tc>
      </w:tr>
      <w:tr w:rsidR="0081605A" w14:paraId="4A4113A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410868" w14:textId="77777777" w:rsidR="0081605A" w:rsidRDefault="00000000">
            <w:pPr>
              <w:jc w:val="center"/>
            </w:pPr>
            <w:r>
              <w:rPr>
                <w:sz w:val="20"/>
                <w:szCs w:val="20"/>
              </w:rPr>
              <w:t>AAPL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EC2619" w14:textId="77777777" w:rsidR="0081605A" w:rsidRDefault="00000000">
            <w:pPr>
              <w:jc w:val="center"/>
            </w:pPr>
            <w:r>
              <w:rPr>
                <w:sz w:val="20"/>
                <w:szCs w:val="20"/>
              </w:rPr>
              <w:t>Apple Inc.</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7E35EC" w14:textId="77777777" w:rsidR="0081605A" w:rsidRDefault="00000000">
            <w:pPr>
              <w:jc w:val="center"/>
            </w:pPr>
            <w:r>
              <w:rPr>
                <w:sz w:val="20"/>
                <w:szCs w:val="20"/>
              </w:rPr>
              <w:t>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E751FC" w14:textId="77777777" w:rsidR="0081605A" w:rsidRDefault="00000000">
            <w:pPr>
              <w:jc w:val="center"/>
            </w:pPr>
            <w:r>
              <w:rPr>
                <w:sz w:val="20"/>
                <w:szCs w:val="20"/>
              </w:rPr>
              <w:t>Variable Independiente</w:t>
            </w:r>
          </w:p>
        </w:tc>
      </w:tr>
      <w:tr w:rsidR="0081605A" w14:paraId="2305AF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B99A" w14:textId="77777777" w:rsidR="0081605A" w:rsidRDefault="00000000">
            <w:pPr>
              <w:jc w:val="center"/>
            </w:pPr>
            <w:r>
              <w:rPr>
                <w:sz w:val="20"/>
                <w:szCs w:val="20"/>
              </w:rPr>
              <w:t>JPM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160C" w14:textId="77777777" w:rsidR="0081605A" w:rsidRDefault="00000000">
            <w:pPr>
              <w:jc w:val="center"/>
            </w:pPr>
            <w:r>
              <w:rPr>
                <w:sz w:val="20"/>
                <w:szCs w:val="20"/>
              </w:rPr>
              <w:t>JPMorgan Chase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A0AD" w14:textId="77777777" w:rsidR="0081605A" w:rsidRDefault="00000000">
            <w:pPr>
              <w:jc w:val="center"/>
            </w:pPr>
            <w:r>
              <w:rPr>
                <w:sz w:val="20"/>
                <w:szCs w:val="20"/>
              </w:rPr>
              <w:t>Servicios Financieros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3F047" w14:textId="77777777" w:rsidR="0081605A" w:rsidRDefault="00000000">
            <w:pPr>
              <w:jc w:val="center"/>
            </w:pPr>
            <w:r>
              <w:rPr>
                <w:sz w:val="20"/>
                <w:szCs w:val="20"/>
              </w:rPr>
              <w:t>Variable Independiente</w:t>
            </w:r>
          </w:p>
        </w:tc>
      </w:tr>
      <w:tr w:rsidR="0081605A" w14:paraId="7AD68312"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198F11" w14:textId="77777777" w:rsidR="0081605A" w:rsidRDefault="00000000">
            <w:pPr>
              <w:jc w:val="center"/>
            </w:pPr>
            <w:r>
              <w:rPr>
                <w:sz w:val="20"/>
                <w:szCs w:val="20"/>
              </w:rPr>
              <w:lastRenderedPageBreak/>
              <w:t>META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9256FD" w14:textId="77777777" w:rsidR="0081605A" w:rsidRDefault="00000000">
            <w:pPr>
              <w:jc w:val="center"/>
            </w:pPr>
            <w:r>
              <w:rPr>
                <w:sz w:val="20"/>
                <w:szCs w:val="20"/>
              </w:rPr>
              <w:t>Meta Platforms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20239D" w14:textId="77777777" w:rsidR="0081605A" w:rsidRDefault="00000000">
            <w:pPr>
              <w:jc w:val="center"/>
            </w:pPr>
            <w:r>
              <w:rPr>
                <w:sz w:val="20"/>
                <w:szCs w:val="20"/>
              </w:rPr>
              <w:t>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033A0B" w14:textId="77777777" w:rsidR="0081605A" w:rsidRDefault="00000000">
            <w:pPr>
              <w:jc w:val="center"/>
            </w:pPr>
            <w:r>
              <w:rPr>
                <w:sz w:val="20"/>
                <w:szCs w:val="20"/>
              </w:rPr>
              <w:t>Variable Independiente</w:t>
            </w:r>
          </w:p>
        </w:tc>
      </w:tr>
      <w:tr w:rsidR="0081605A" w14:paraId="6B28F3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49E5" w14:textId="77777777" w:rsidR="0081605A" w:rsidRDefault="00000000">
            <w:pPr>
              <w:jc w:val="center"/>
            </w:pPr>
            <w:r>
              <w:rPr>
                <w:sz w:val="20"/>
                <w:szCs w:val="20"/>
              </w:rPr>
              <w:t>NVDA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8F83" w14:textId="77777777" w:rsidR="0081605A" w:rsidRDefault="00000000">
            <w:pPr>
              <w:jc w:val="center"/>
            </w:pPr>
            <w:r>
              <w:rPr>
                <w:sz w:val="20"/>
                <w:szCs w:val="20"/>
              </w:rPr>
              <w:t>NVIDIA Corporation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6CB5"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269B" w14:textId="77777777" w:rsidR="0081605A" w:rsidRDefault="00000000">
            <w:pPr>
              <w:jc w:val="center"/>
            </w:pPr>
            <w:r>
              <w:rPr>
                <w:sz w:val="20"/>
                <w:szCs w:val="20"/>
              </w:rPr>
              <w:t>Variable Independiente</w:t>
            </w:r>
          </w:p>
        </w:tc>
      </w:tr>
      <w:tr w:rsidR="0081605A" w14:paraId="6D48F566"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1C1F16" w14:textId="77777777" w:rsidR="0081605A" w:rsidRDefault="00000000">
            <w:pPr>
              <w:jc w:val="center"/>
            </w:pPr>
            <w:r>
              <w:rPr>
                <w:sz w:val="20"/>
                <w:szCs w:val="20"/>
              </w:rPr>
              <w:t>ASML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E15F17" w14:textId="77777777" w:rsidR="0081605A" w:rsidRDefault="00000000">
            <w:pPr>
              <w:jc w:val="center"/>
            </w:pPr>
            <w:r>
              <w:rPr>
                <w:sz w:val="20"/>
                <w:szCs w:val="20"/>
              </w:rPr>
              <w:t>ASML Holding N.V.</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09D5DE"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5E5753" w14:textId="77777777" w:rsidR="0081605A" w:rsidRDefault="00000000">
            <w:pPr>
              <w:jc w:val="center"/>
            </w:pPr>
            <w:r>
              <w:rPr>
                <w:sz w:val="20"/>
                <w:szCs w:val="20"/>
              </w:rPr>
              <w:t>Variable Independiente</w:t>
            </w:r>
          </w:p>
        </w:tc>
      </w:tr>
      <w:tr w:rsidR="0081605A" w14:paraId="34AFB79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39C6" w14:textId="77777777" w:rsidR="0081605A" w:rsidRDefault="00000000">
            <w:pPr>
              <w:jc w:val="center"/>
            </w:pPr>
            <w:r>
              <w:rPr>
                <w:sz w:val="20"/>
                <w:szCs w:val="20"/>
              </w:rPr>
              <w:t>MSI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342D" w14:textId="77777777" w:rsidR="0081605A" w:rsidRDefault="00000000">
            <w:pPr>
              <w:jc w:val="center"/>
            </w:pPr>
            <w:r>
              <w:rPr>
                <w:sz w:val="20"/>
                <w:szCs w:val="20"/>
              </w:rPr>
              <w:t>Motorola Solutions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749F" w14:textId="77777777" w:rsidR="0081605A" w:rsidRDefault="00000000">
            <w:pPr>
              <w:jc w:val="center"/>
            </w:pPr>
            <w:r>
              <w:rPr>
                <w:sz w:val="20"/>
                <w:szCs w:val="20"/>
              </w:rPr>
              <w:t>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0BC2C" w14:textId="77777777" w:rsidR="0081605A" w:rsidRDefault="00000000">
            <w:pPr>
              <w:jc w:val="center"/>
            </w:pPr>
            <w:r>
              <w:rPr>
                <w:sz w:val="20"/>
                <w:szCs w:val="20"/>
              </w:rPr>
              <w:t>Variable Independiente</w:t>
            </w:r>
          </w:p>
        </w:tc>
      </w:tr>
      <w:tr w:rsidR="0081605A" w14:paraId="52BAD40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23840F" w14:textId="77777777" w:rsidR="0081605A" w:rsidRDefault="00000000">
            <w:pPr>
              <w:jc w:val="center"/>
            </w:pPr>
            <w:r>
              <w:rPr>
                <w:sz w:val="20"/>
                <w:szCs w:val="20"/>
              </w:rPr>
              <w:t>AMAT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8E099D" w14:textId="77777777" w:rsidR="0081605A" w:rsidRDefault="00000000">
            <w:pPr>
              <w:jc w:val="center"/>
            </w:pPr>
            <w:r>
              <w:rPr>
                <w:sz w:val="20"/>
                <w:szCs w:val="20"/>
              </w:rPr>
              <w:t>Applied Materials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13C7E4"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E85969" w14:textId="77777777" w:rsidR="0081605A" w:rsidRDefault="00000000">
            <w:pPr>
              <w:jc w:val="center"/>
            </w:pPr>
            <w:r>
              <w:rPr>
                <w:sz w:val="20"/>
                <w:szCs w:val="20"/>
              </w:rPr>
              <w:t>Variable Independiente</w:t>
            </w:r>
          </w:p>
        </w:tc>
      </w:tr>
      <w:tr w:rsidR="0081605A" w14:paraId="620496E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5FECA" w14:textId="77777777" w:rsidR="0081605A" w:rsidRDefault="00000000">
            <w:pPr>
              <w:jc w:val="center"/>
            </w:pPr>
            <w:r>
              <w:rPr>
                <w:sz w:val="20"/>
                <w:szCs w:val="20"/>
              </w:rPr>
              <w:t>AVGO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8631" w14:textId="77777777" w:rsidR="0081605A" w:rsidRDefault="00000000">
            <w:pPr>
              <w:jc w:val="center"/>
            </w:pPr>
            <w:r>
              <w:rPr>
                <w:sz w:val="20"/>
                <w:szCs w:val="20"/>
              </w:rPr>
              <w:t>Broadcom Inc.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4D47B"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1B84" w14:textId="77777777" w:rsidR="0081605A" w:rsidRDefault="00000000">
            <w:pPr>
              <w:jc w:val="center"/>
            </w:pPr>
            <w:r>
              <w:rPr>
                <w:sz w:val="20"/>
                <w:szCs w:val="20"/>
              </w:rPr>
              <w:t>Variable Independiente</w:t>
            </w:r>
          </w:p>
        </w:tc>
      </w:tr>
      <w:tr w:rsidR="0081605A" w14:paraId="069D5C3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1F0B97" w14:textId="77777777" w:rsidR="0081605A" w:rsidRDefault="00000000">
            <w:pPr>
              <w:jc w:val="center"/>
            </w:pPr>
            <w:r>
              <w:rPr>
                <w:sz w:val="20"/>
                <w:szCs w:val="20"/>
              </w:rPr>
              <w:t>MRVL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0C859B" w14:textId="77777777" w:rsidR="0081605A" w:rsidRDefault="00000000">
            <w:pPr>
              <w:jc w:val="center"/>
            </w:pPr>
            <w:r>
              <w:rPr>
                <w:sz w:val="20"/>
                <w:szCs w:val="20"/>
              </w:rPr>
              <w:t>Marvell Technology</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6E7EC6" w14:textId="77777777" w:rsidR="0081605A" w:rsidRDefault="00000000">
            <w:pPr>
              <w:jc w:val="center"/>
            </w:pPr>
            <w:r>
              <w:rPr>
                <w:sz w:val="20"/>
                <w:szCs w:val="20"/>
              </w:rPr>
              <w:t>Semiconductores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024853" w14:textId="77777777" w:rsidR="0081605A" w:rsidRDefault="00000000">
            <w:pPr>
              <w:jc w:val="center"/>
            </w:pPr>
            <w:r>
              <w:rPr>
                <w:sz w:val="20"/>
                <w:szCs w:val="20"/>
              </w:rPr>
              <w:t>Variable Independiente</w:t>
            </w:r>
          </w:p>
        </w:tc>
      </w:tr>
    </w:tbl>
    <w:p w14:paraId="5DE67494" w14:textId="77777777" w:rsidR="0081605A" w:rsidRDefault="0081605A">
      <w:pPr>
        <w:spacing w:before="320" w:after="80"/>
      </w:pPr>
    </w:p>
    <w:p w14:paraId="6D13351E" w14:textId="77777777" w:rsidR="0081605A" w:rsidRDefault="00000000">
      <w:pPr>
        <w:pStyle w:val="Heading1"/>
      </w:pPr>
      <w:r>
        <w:t>Regresión Lineal Simple</w:t>
      </w:r>
    </w:p>
    <w:p w14:paraId="14E9BA8F" w14:textId="77777777" w:rsidR="0081605A" w:rsidRPr="00D61CCE" w:rsidRDefault="00000000">
      <w:pPr>
        <w:spacing w:after="160"/>
        <w:jc w:val="both"/>
        <w:rPr>
          <w:lang w:val="es-MX"/>
        </w:rPr>
      </w:pPr>
      <w:r>
        <w:rPr>
          <w:lang w:val="es-MX"/>
        </w:rPr>
        <w:t>Se estimaron nueve modelos de regresión simple utilizando AMD como variable dependiente y cada una de las restantes acciones del portafolio como variable independiente. Los datos corresponden a precios de cierre diarios ajustados descargados de Yahoo Finance para el periodo comprendido entre enero de 2020 y marzo de 2026, con un total de 1,559 observaciones en formato de panel amplio.</w:t>
      </w:r>
    </w:p>
    <w:p w14:paraId="65A6C0C3" w14:textId="77777777" w:rsidR="0081605A" w:rsidRDefault="00000000">
      <w:pPr>
        <w:pStyle w:val="Heading2"/>
      </w:pPr>
      <w:r>
        <w:t>Resultados por Modelo</w:t>
      </w:r>
    </w:p>
    <w:p w14:paraId="493DD740" w14:textId="77777777" w:rsidR="0081605A" w:rsidRDefault="0081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770"/>
        <w:gridCol w:w="1797"/>
        <w:gridCol w:w="1264"/>
        <w:gridCol w:w="3336"/>
      </w:tblGrid>
      <w:tr w:rsidR="0081605A" w14:paraId="7E61C4A8"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647786FE" w14:textId="77777777" w:rsidR="0081605A" w:rsidRDefault="00000000">
            <w:pPr>
              <w:jc w:val="center"/>
            </w:pPr>
            <w:r>
              <w:rPr>
                <w:b/>
                <w:bCs/>
                <w:color w:val="FFFFFF"/>
                <w:sz w:val="20"/>
                <w:szCs w:val="20"/>
              </w:rPr>
              <w:t>Accion</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882A8D2" w14:textId="77777777" w:rsidR="0081605A" w:rsidRDefault="00000000">
            <w:pPr>
              <w:jc w:val="center"/>
            </w:pPr>
            <w:r>
              <w:rPr>
                <w:b/>
                <w:bCs/>
                <w:color w:val="FFFFFF"/>
                <w:sz w:val="20"/>
                <w:szCs w:val="20"/>
              </w:rPr>
              <w:t>Coeficiente</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2793655F" w14:textId="77777777" w:rsidR="0081605A" w:rsidRDefault="00000000">
            <w:pPr>
              <w:jc w:val="center"/>
            </w:pPr>
            <w:r>
              <w:rPr>
                <w:b/>
                <w:bCs/>
                <w:color w:val="FFFFFF"/>
                <w:sz w:val="20"/>
                <w:szCs w:val="20"/>
              </w:rPr>
              <w:t>R-cuadrado</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CA4A243" w14:textId="77777777" w:rsidR="0081605A" w:rsidRDefault="00000000">
            <w:pPr>
              <w:jc w:val="center"/>
            </w:pPr>
            <w:r>
              <w:rPr>
                <w:b/>
                <w:bCs/>
                <w:color w:val="FFFFFF"/>
                <w:sz w:val="20"/>
                <w:szCs w:val="20"/>
              </w:rPr>
              <w:t>P-valor</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32F1B962" w14:textId="77777777" w:rsidR="0081605A" w:rsidRDefault="00000000">
            <w:pPr>
              <w:jc w:val="center"/>
            </w:pPr>
            <w:r>
              <w:rPr>
                <w:b/>
                <w:bCs/>
                <w:color w:val="FFFFFF"/>
                <w:sz w:val="20"/>
                <w:szCs w:val="20"/>
              </w:rPr>
              <w:t>Interpretacion</w:t>
            </w:r>
          </w:p>
        </w:tc>
      </w:tr>
      <w:tr w:rsidR="0081605A" w14:paraId="592D75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5BFE" w14:textId="77777777" w:rsidR="0081605A" w:rsidRDefault="00000000">
            <w:pPr>
              <w:jc w:val="center"/>
            </w:pPr>
            <w:r>
              <w:rPr>
                <w:sz w:val="20"/>
                <w:szCs w:val="20"/>
              </w:rPr>
              <w:t>AAPL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FD599" w14:textId="77777777" w:rsidR="0081605A" w:rsidRDefault="00000000">
            <w:pPr>
              <w:jc w:val="center"/>
            </w:pPr>
            <w:r>
              <w:rPr>
                <w:sz w:val="20"/>
                <w:szCs w:val="20"/>
              </w:rPr>
              <w:t>0.7377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21C81" w14:textId="77777777" w:rsidR="0081605A" w:rsidRDefault="00000000">
            <w:pPr>
              <w:jc w:val="center"/>
            </w:pPr>
            <w:r>
              <w:rPr>
                <w:sz w:val="20"/>
                <w:szCs w:val="20"/>
              </w:rPr>
              <w:t>0.6923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7D78"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64121" w14:textId="77777777" w:rsidR="0081605A" w:rsidRDefault="00000000">
            <w:pPr>
              <w:jc w:val="center"/>
            </w:pPr>
            <w:r>
              <w:rPr>
                <w:sz w:val="20"/>
                <w:szCs w:val="20"/>
              </w:rPr>
              <w:t>Alta significancia</w:t>
            </w:r>
          </w:p>
        </w:tc>
      </w:tr>
      <w:tr w:rsidR="0081605A" w14:paraId="771BDED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FB6917" w14:textId="77777777" w:rsidR="0081605A" w:rsidRDefault="00000000">
            <w:pPr>
              <w:jc w:val="center"/>
            </w:pPr>
            <w:r>
              <w:rPr>
                <w:sz w:val="20"/>
                <w:szCs w:val="20"/>
              </w:rPr>
              <w:t>JPM</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FB7312" w14:textId="77777777" w:rsidR="0081605A" w:rsidRDefault="00000000">
            <w:pPr>
              <w:jc w:val="center"/>
            </w:pPr>
            <w:r>
              <w:rPr>
                <w:sz w:val="20"/>
                <w:szCs w:val="20"/>
              </w:rPr>
              <w:t>0.5370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7A399B" w14:textId="77777777" w:rsidR="0081605A" w:rsidRDefault="00000000">
            <w:pPr>
              <w:jc w:val="center"/>
            </w:pPr>
            <w:r>
              <w:rPr>
                <w:sz w:val="20"/>
                <w:szCs w:val="20"/>
              </w:rPr>
              <w:t>0.6315</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00AE65"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2F56A6" w14:textId="77777777" w:rsidR="0081605A" w:rsidRDefault="00000000">
            <w:pPr>
              <w:jc w:val="center"/>
            </w:pPr>
            <w:r>
              <w:rPr>
                <w:sz w:val="20"/>
                <w:szCs w:val="20"/>
              </w:rPr>
              <w:t>Alta significancia</w:t>
            </w:r>
          </w:p>
        </w:tc>
      </w:tr>
      <w:tr w:rsidR="0081605A" w14:paraId="2B709C2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E0D4" w14:textId="77777777" w:rsidR="0081605A" w:rsidRDefault="00000000">
            <w:pPr>
              <w:jc w:val="center"/>
            </w:pPr>
            <w:r>
              <w:rPr>
                <w:sz w:val="20"/>
                <w:szCs w:val="20"/>
              </w:rPr>
              <w:t>META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E3E1" w14:textId="77777777" w:rsidR="0081605A" w:rsidRDefault="00000000">
            <w:pPr>
              <w:jc w:val="center"/>
            </w:pPr>
            <w:r>
              <w:rPr>
                <w:sz w:val="20"/>
                <w:szCs w:val="20"/>
              </w:rPr>
              <w:t>0.1890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17CA" w14:textId="77777777" w:rsidR="0081605A" w:rsidRDefault="00000000">
            <w:pPr>
              <w:jc w:val="center"/>
            </w:pPr>
            <w:r>
              <w:rPr>
                <w:sz w:val="20"/>
                <w:szCs w:val="20"/>
              </w:rPr>
              <w:t>0.5773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F"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FFD2E" w14:textId="77777777" w:rsidR="0081605A" w:rsidRDefault="00000000">
            <w:pPr>
              <w:jc w:val="center"/>
            </w:pPr>
            <w:r>
              <w:rPr>
                <w:sz w:val="20"/>
                <w:szCs w:val="20"/>
              </w:rPr>
              <w:t>Alta significancia</w:t>
            </w:r>
          </w:p>
        </w:tc>
      </w:tr>
      <w:tr w:rsidR="0081605A" w14:paraId="45E7BD7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23B18E" w14:textId="77777777" w:rsidR="0081605A" w:rsidRDefault="00000000">
            <w:pPr>
              <w:jc w:val="center"/>
            </w:pPr>
            <w:r>
              <w:rPr>
                <w:sz w:val="20"/>
                <w:szCs w:val="20"/>
              </w:rPr>
              <w:t>NVDA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5F5433" w14:textId="77777777" w:rsidR="0081605A" w:rsidRDefault="00000000">
            <w:pPr>
              <w:jc w:val="center"/>
            </w:pPr>
            <w:r>
              <w:rPr>
                <w:sz w:val="20"/>
                <w:szCs w:val="20"/>
              </w:rPr>
              <w:t>0.6238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2E0A88" w14:textId="77777777" w:rsidR="0081605A" w:rsidRDefault="00000000">
            <w:pPr>
              <w:jc w:val="center"/>
            </w:pPr>
            <w:r>
              <w:rPr>
                <w:sz w:val="20"/>
                <w:szCs w:val="20"/>
              </w:rPr>
              <w:t>0.6669</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56F3B9"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D0E4D7" w14:textId="77777777" w:rsidR="0081605A" w:rsidRDefault="00000000">
            <w:pPr>
              <w:jc w:val="center"/>
            </w:pPr>
            <w:r>
              <w:rPr>
                <w:sz w:val="20"/>
                <w:szCs w:val="20"/>
              </w:rPr>
              <w:t>Alta significancia</w:t>
            </w:r>
          </w:p>
        </w:tc>
      </w:tr>
      <w:tr w:rsidR="0081605A" w14:paraId="0C240F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0C6C" w14:textId="77777777" w:rsidR="0081605A" w:rsidRDefault="00000000">
            <w:pPr>
              <w:jc w:val="center"/>
            </w:pPr>
            <w:r>
              <w:rPr>
                <w:sz w:val="20"/>
                <w:szCs w:val="20"/>
              </w:rPr>
              <w:t>ASML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27BEE" w14:textId="77777777" w:rsidR="0081605A" w:rsidRDefault="00000000">
            <w:pPr>
              <w:jc w:val="center"/>
            </w:pPr>
            <w:r>
              <w:rPr>
                <w:sz w:val="20"/>
                <w:szCs w:val="20"/>
              </w:rPr>
              <w:t>0.1733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1421" w14:textId="77777777" w:rsidR="0081605A" w:rsidRDefault="00000000">
            <w:pPr>
              <w:jc w:val="center"/>
            </w:pPr>
            <w:r>
              <w:rPr>
                <w:sz w:val="20"/>
                <w:szCs w:val="20"/>
              </w:rPr>
              <w:t>0.7935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61872"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49AD0" w14:textId="77777777" w:rsidR="0081605A" w:rsidRDefault="00000000">
            <w:pPr>
              <w:jc w:val="center"/>
            </w:pPr>
            <w:r>
              <w:rPr>
                <w:sz w:val="20"/>
                <w:szCs w:val="20"/>
              </w:rPr>
              <w:t>Mayor poder explicativo</w:t>
            </w:r>
          </w:p>
        </w:tc>
      </w:tr>
      <w:tr w:rsidR="0081605A" w14:paraId="7234D380"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D320F" w14:textId="77777777" w:rsidR="0081605A" w:rsidRDefault="00000000">
            <w:pPr>
              <w:jc w:val="center"/>
            </w:pPr>
            <w:r>
              <w:rPr>
                <w:sz w:val="20"/>
                <w:szCs w:val="20"/>
              </w:rPr>
              <w:t>MSI</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F64637" w14:textId="77777777" w:rsidR="0081605A" w:rsidRDefault="00000000">
            <w:pPr>
              <w:jc w:val="center"/>
            </w:pPr>
            <w:r>
              <w:rPr>
                <w:sz w:val="20"/>
                <w:szCs w:val="20"/>
              </w:rPr>
              <w:t>0.3098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F05A83" w14:textId="77777777" w:rsidR="0081605A" w:rsidRDefault="00000000">
            <w:pPr>
              <w:jc w:val="center"/>
            </w:pPr>
            <w:r>
              <w:rPr>
                <w:sz w:val="20"/>
                <w:szCs w:val="20"/>
              </w:rPr>
              <w:t>0.5221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CD25B6"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2C93F4" w14:textId="77777777" w:rsidR="0081605A" w:rsidRDefault="00000000">
            <w:pPr>
              <w:jc w:val="center"/>
            </w:pPr>
            <w:r>
              <w:rPr>
                <w:sz w:val="20"/>
                <w:szCs w:val="20"/>
              </w:rPr>
              <w:t>Alta significancia</w:t>
            </w:r>
          </w:p>
        </w:tc>
      </w:tr>
      <w:tr w:rsidR="0081605A" w14:paraId="1B33D9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2C9DC" w14:textId="77777777" w:rsidR="0081605A" w:rsidRDefault="00000000">
            <w:pPr>
              <w:jc w:val="center"/>
            </w:pPr>
            <w:r>
              <w:rPr>
                <w:sz w:val="20"/>
                <w:szCs w:val="20"/>
              </w:rPr>
              <w:t>AMAT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0092" w14:textId="77777777" w:rsidR="0081605A" w:rsidRDefault="00000000">
            <w:pPr>
              <w:jc w:val="center"/>
            </w:pPr>
            <w:r>
              <w:rPr>
                <w:sz w:val="20"/>
                <w:szCs w:val="20"/>
              </w:rPr>
              <w:t>0.6701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C06D" w14:textId="77777777" w:rsidR="0081605A" w:rsidRDefault="00000000">
            <w:pPr>
              <w:jc w:val="center"/>
            </w:pPr>
            <w:r>
              <w:rPr>
                <w:sz w:val="20"/>
                <w:szCs w:val="20"/>
              </w:rPr>
              <w:t>0.8045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BD1D7"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0072" w14:textId="77777777" w:rsidR="0081605A" w:rsidRDefault="00000000">
            <w:pPr>
              <w:jc w:val="center"/>
            </w:pPr>
            <w:r>
              <w:rPr>
                <w:sz w:val="20"/>
                <w:szCs w:val="20"/>
              </w:rPr>
              <w:t>Mayor poder explicativo</w:t>
            </w:r>
          </w:p>
        </w:tc>
      </w:tr>
      <w:tr w:rsidR="0081605A" w14:paraId="53FC47B8"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18A8B2" w14:textId="77777777" w:rsidR="0081605A" w:rsidRDefault="00000000">
            <w:pPr>
              <w:jc w:val="center"/>
            </w:pPr>
            <w:r>
              <w:rPr>
                <w:sz w:val="20"/>
                <w:szCs w:val="20"/>
              </w:rPr>
              <w:t>AVGO</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0C8A61" w14:textId="77777777" w:rsidR="0081605A" w:rsidRDefault="00000000">
            <w:pPr>
              <w:jc w:val="center"/>
            </w:pPr>
            <w:r>
              <w:rPr>
                <w:sz w:val="20"/>
                <w:szCs w:val="20"/>
              </w:rPr>
              <w:t>0.3774</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25A3A6" w14:textId="77777777" w:rsidR="0081605A" w:rsidRDefault="00000000">
            <w:pPr>
              <w:jc w:val="center"/>
            </w:pPr>
            <w:r>
              <w:rPr>
                <w:sz w:val="20"/>
                <w:szCs w:val="20"/>
              </w:rPr>
              <w:t>0.6472</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03ED2D"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AE90F8" w14:textId="77777777" w:rsidR="0081605A" w:rsidRDefault="00000000">
            <w:pPr>
              <w:jc w:val="center"/>
            </w:pPr>
            <w:r>
              <w:rPr>
                <w:sz w:val="20"/>
                <w:szCs w:val="20"/>
              </w:rPr>
              <w:t>Alta significancia</w:t>
            </w:r>
          </w:p>
        </w:tc>
      </w:tr>
      <w:tr w:rsidR="0081605A" w14:paraId="149E11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3E94" w14:textId="77777777" w:rsidR="0081605A" w:rsidRDefault="00000000">
            <w:pPr>
              <w:jc w:val="center"/>
            </w:pPr>
            <w:r>
              <w:rPr>
                <w:sz w:val="20"/>
                <w:szCs w:val="20"/>
              </w:rPr>
              <w:t>MRVL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7A5A" w14:textId="77777777" w:rsidR="0081605A" w:rsidRDefault="00000000">
            <w:pPr>
              <w:jc w:val="center"/>
            </w:pPr>
            <w:r>
              <w:rPr>
                <w:sz w:val="20"/>
                <w:szCs w:val="20"/>
              </w:rPr>
              <w:t>1.7449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8637" w14:textId="77777777" w:rsidR="0081605A" w:rsidRDefault="00000000">
            <w:pPr>
              <w:jc w:val="center"/>
            </w:pPr>
            <w:r>
              <w:rPr>
                <w:sz w:val="20"/>
                <w:szCs w:val="20"/>
              </w:rPr>
              <w:t>0.5807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DCAC"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9385" w14:textId="77777777" w:rsidR="0081605A" w:rsidRDefault="00000000">
            <w:pPr>
              <w:jc w:val="center"/>
            </w:pPr>
            <w:r>
              <w:rPr>
                <w:sz w:val="20"/>
                <w:szCs w:val="20"/>
              </w:rPr>
              <w:t>Coeficiente mas alto</w:t>
            </w:r>
          </w:p>
        </w:tc>
      </w:tr>
    </w:tbl>
    <w:p w14:paraId="0F0EB68C" w14:textId="77777777" w:rsidR="0081605A" w:rsidRDefault="0081605A">
      <w:pPr>
        <w:spacing w:after="160"/>
      </w:pPr>
    </w:p>
    <w:p w14:paraId="427DE4B0" w14:textId="77777777" w:rsidR="0081605A" w:rsidRPr="00D61CCE" w:rsidRDefault="00000000">
      <w:pPr>
        <w:spacing w:after="160"/>
        <w:jc w:val="both"/>
        <w:rPr>
          <w:lang w:val="es-MX"/>
        </w:rPr>
      </w:pPr>
      <w:r>
        <w:rPr>
          <w:lang w:val="es-MX"/>
        </w:rPr>
        <w:t>Todos los modelos resultaron estadísticamente significativos con p-valores menores a 0.001, lo que confirma que cada acción del portafolio mantiene una relación positiva con AMD. AMAT registro el mayor coeficiente de determinación con R2 = 0.8045, seguido de ASML con R2 = 0.7935, indicando que estas emisoras son los predictores individuales mas potentes del precio de AMD. MRVL presento el coeficiente de regresión mas elevado (1.7449), interpretándose como que por cada dólar que incrementa MRVL, el precio de AMD sube en promedio 1.74 dólares.</w:t>
      </w:r>
    </w:p>
    <w:p w14:paraId="72BB06E1" w14:textId="77777777" w:rsidR="0081605A" w:rsidRPr="00D61CCE" w:rsidRDefault="00D61CCE">
      <w:pPr>
        <w:pStyle w:val="Heading1"/>
        <w:rPr>
          <w:lang w:val="es-MX"/>
        </w:rPr>
      </w:pPr>
      <w:r>
        <w:rPr>
          <w:lang w:val="es-MX"/>
        </w:rPr>
        <w:lastRenderedPageBreak/>
        <w:t>Regresión Lineal Múltiple</w:t>
      </w:r>
    </w:p>
    <w:p w14:paraId="0C03E8DE" w14:textId="77777777" w:rsidR="0081605A" w:rsidRPr="00D61CCE" w:rsidRDefault="00000000">
      <w:pPr>
        <w:spacing w:after="160"/>
        <w:jc w:val="both"/>
        <w:rPr>
          <w:lang w:val="es-MX"/>
        </w:rPr>
      </w:pPr>
      <w:r>
        <w:rPr>
          <w:lang w:val="es-MX"/>
        </w:rPr>
        <w:t>El modelo de regresión múltiple incorporo las nueve acciones del portafolio como regresores simultáneos para explicar el precio de AMD. Los resultados demuestran un incremento sustancial en el poder explicativo respecto a los modelos simples.</w:t>
      </w:r>
    </w:p>
    <w:p w14:paraId="0D093B55" w14:textId="77777777" w:rsidR="0081605A" w:rsidRDefault="00000000">
      <w:pPr>
        <w:pStyle w:val="Heading2"/>
      </w:pPr>
      <w:r>
        <w:t>Resultados del Modelo Multiple</w:t>
      </w:r>
    </w:p>
    <w:p w14:paraId="3635E593" w14:textId="77777777" w:rsidR="0081605A" w:rsidRDefault="0081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968"/>
        <w:gridCol w:w="2081"/>
        <w:gridCol w:w="1405"/>
        <w:gridCol w:w="2120"/>
      </w:tblGrid>
      <w:tr w:rsidR="0081605A" w14:paraId="329114F4"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4CB50CFF" w14:textId="77777777" w:rsidR="0081605A" w:rsidRDefault="00000000">
            <w:pPr>
              <w:jc w:val="center"/>
            </w:pPr>
            <w:r>
              <w:rPr>
                <w:b/>
                <w:bCs/>
                <w:color w:val="FFFFFF"/>
                <w:sz w:val="20"/>
                <w:szCs w:val="20"/>
              </w:rPr>
              <w:t>Variable</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8C06F3F" w14:textId="77777777" w:rsidR="0081605A" w:rsidRDefault="00000000">
            <w:pPr>
              <w:jc w:val="center"/>
            </w:pPr>
            <w:r>
              <w:rPr>
                <w:b/>
                <w:bCs/>
                <w:color w:val="FFFFFF"/>
                <w:sz w:val="20"/>
                <w:szCs w:val="20"/>
              </w:rPr>
              <w:t>Coeficiente</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6978B134" w14:textId="77777777" w:rsidR="0081605A" w:rsidRDefault="00000000">
            <w:pPr>
              <w:jc w:val="center"/>
            </w:pPr>
            <w:r>
              <w:rPr>
                <w:b/>
                <w:bCs/>
                <w:color w:val="FFFFFF"/>
                <w:sz w:val="20"/>
                <w:szCs w:val="20"/>
              </w:rPr>
              <w:t>Estadistico t</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633189E" w14:textId="77777777" w:rsidR="0081605A" w:rsidRDefault="00000000">
            <w:pPr>
              <w:jc w:val="center"/>
            </w:pPr>
            <w:r>
              <w:rPr>
                <w:b/>
                <w:bCs/>
                <w:color w:val="FFFFFF"/>
                <w:sz w:val="20"/>
                <w:szCs w:val="20"/>
              </w:rPr>
              <w:t>P-valor</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0144417D" w14:textId="77777777" w:rsidR="0081605A" w:rsidRDefault="00000000">
            <w:pPr>
              <w:jc w:val="center"/>
            </w:pPr>
            <w:r>
              <w:rPr>
                <w:b/>
                <w:bCs/>
                <w:color w:val="FFFFFF"/>
                <w:sz w:val="20"/>
                <w:szCs w:val="20"/>
              </w:rPr>
              <w:t>Significancia</w:t>
            </w:r>
          </w:p>
        </w:tc>
      </w:tr>
      <w:tr w:rsidR="0081605A" w14:paraId="5D7D22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DA57E" w14:textId="77777777" w:rsidR="0081605A" w:rsidRDefault="00000000">
            <w:pPr>
              <w:jc w:val="center"/>
            </w:pPr>
            <w:r>
              <w:rPr>
                <w:sz w:val="20"/>
                <w:szCs w:val="20"/>
              </w:rPr>
              <w:t>Constante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9161" w14:textId="77777777" w:rsidR="0081605A" w:rsidRDefault="00000000">
            <w:pPr>
              <w:jc w:val="center"/>
            </w:pPr>
            <w:r>
              <w:rPr>
                <w:sz w:val="20"/>
                <w:szCs w:val="20"/>
              </w:rPr>
              <w:t>47.2495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FF3B9" w14:textId="77777777" w:rsidR="0081605A" w:rsidRDefault="00000000">
            <w:pPr>
              <w:jc w:val="center"/>
            </w:pPr>
            <w:r>
              <w:rPr>
                <w:sz w:val="20"/>
                <w:szCs w:val="20"/>
              </w:rPr>
              <w:t>15.537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B8E2"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7D48" w14:textId="77777777" w:rsidR="0081605A" w:rsidRDefault="00000000">
            <w:pPr>
              <w:jc w:val="center"/>
            </w:pPr>
            <w:r>
              <w:rPr>
                <w:sz w:val="20"/>
                <w:szCs w:val="20"/>
              </w:rPr>
              <w:t>***</w:t>
            </w:r>
          </w:p>
        </w:tc>
      </w:tr>
      <w:tr w:rsidR="0081605A" w14:paraId="39CEFD1B"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9E7F53" w14:textId="77777777" w:rsidR="0081605A" w:rsidRDefault="00000000">
            <w:pPr>
              <w:jc w:val="center"/>
            </w:pPr>
            <w:r>
              <w:rPr>
                <w:sz w:val="20"/>
                <w:szCs w:val="20"/>
              </w:rPr>
              <w:t>NVDA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8750D1" w14:textId="77777777" w:rsidR="0081605A" w:rsidRDefault="00000000">
            <w:pPr>
              <w:jc w:val="center"/>
            </w:pPr>
            <w:r>
              <w:rPr>
                <w:sz w:val="20"/>
                <w:szCs w:val="20"/>
              </w:rPr>
              <w:t>0.6968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344E93" w14:textId="77777777" w:rsidR="0081605A" w:rsidRDefault="00000000">
            <w:pPr>
              <w:jc w:val="center"/>
            </w:pPr>
            <w:r>
              <w:rPr>
                <w:sz w:val="20"/>
                <w:szCs w:val="20"/>
              </w:rPr>
              <w:t>13.114</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B71F91"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42C010" w14:textId="77777777" w:rsidR="0081605A" w:rsidRDefault="00000000">
            <w:pPr>
              <w:jc w:val="center"/>
            </w:pPr>
            <w:r>
              <w:rPr>
                <w:sz w:val="20"/>
                <w:szCs w:val="20"/>
              </w:rPr>
              <w:t>***</w:t>
            </w:r>
          </w:p>
        </w:tc>
      </w:tr>
      <w:tr w:rsidR="0081605A" w14:paraId="0DC32A4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BFBC" w14:textId="77777777" w:rsidR="0081605A" w:rsidRDefault="00000000">
            <w:pPr>
              <w:jc w:val="center"/>
            </w:pPr>
            <w:r>
              <w:rPr>
                <w:sz w:val="20"/>
                <w:szCs w:val="20"/>
              </w:rPr>
              <w:t>AAPL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81B6" w14:textId="77777777" w:rsidR="0081605A" w:rsidRDefault="00000000">
            <w:pPr>
              <w:jc w:val="center"/>
            </w:pPr>
            <w:r>
              <w:rPr>
                <w:sz w:val="20"/>
                <w:szCs w:val="20"/>
              </w:rPr>
              <w:t>0.2112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0AF8" w14:textId="77777777" w:rsidR="0081605A" w:rsidRDefault="00000000">
            <w:pPr>
              <w:jc w:val="center"/>
            </w:pPr>
            <w:r>
              <w:rPr>
                <w:sz w:val="20"/>
                <w:szCs w:val="20"/>
              </w:rPr>
              <w:t>6.859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9C7E"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63CA" w14:textId="77777777" w:rsidR="0081605A" w:rsidRDefault="00000000">
            <w:pPr>
              <w:jc w:val="center"/>
            </w:pPr>
            <w:r>
              <w:rPr>
                <w:sz w:val="20"/>
                <w:szCs w:val="20"/>
              </w:rPr>
              <w:t>***</w:t>
            </w:r>
          </w:p>
        </w:tc>
      </w:tr>
      <w:tr w:rsidR="0081605A" w14:paraId="1FAAF01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3AB7CC" w14:textId="77777777" w:rsidR="0081605A" w:rsidRDefault="00000000">
            <w:pPr>
              <w:jc w:val="center"/>
            </w:pPr>
            <w:r>
              <w:rPr>
                <w:sz w:val="20"/>
                <w:szCs w:val="20"/>
              </w:rPr>
              <w:t>ASML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A9CF32" w14:textId="77777777" w:rsidR="0081605A" w:rsidRDefault="00000000">
            <w:pPr>
              <w:jc w:val="center"/>
            </w:pPr>
            <w:r>
              <w:rPr>
                <w:sz w:val="20"/>
                <w:szCs w:val="20"/>
              </w:rPr>
              <w:t>0.1425</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7E92F2" w14:textId="77777777" w:rsidR="0081605A" w:rsidRDefault="00000000">
            <w:pPr>
              <w:jc w:val="center"/>
            </w:pPr>
            <w:r>
              <w:rPr>
                <w:sz w:val="20"/>
                <w:szCs w:val="20"/>
              </w:rPr>
              <w:t>18.238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D82955"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B64612" w14:textId="77777777" w:rsidR="0081605A" w:rsidRDefault="00000000">
            <w:pPr>
              <w:jc w:val="center"/>
            </w:pPr>
            <w:r>
              <w:rPr>
                <w:sz w:val="20"/>
                <w:szCs w:val="20"/>
              </w:rPr>
              <w:t>***</w:t>
            </w:r>
          </w:p>
        </w:tc>
      </w:tr>
      <w:tr w:rsidR="0081605A" w14:paraId="313E7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5EA0" w14:textId="77777777" w:rsidR="0081605A" w:rsidRDefault="00000000">
            <w:pPr>
              <w:jc w:val="center"/>
            </w:pPr>
            <w:r>
              <w:rPr>
                <w:sz w:val="20"/>
                <w:szCs w:val="20"/>
              </w:rPr>
              <w:t>MRVL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1504" w14:textId="77777777" w:rsidR="0081605A" w:rsidRDefault="00000000">
            <w:pPr>
              <w:jc w:val="center"/>
            </w:pPr>
            <w:r>
              <w:rPr>
                <w:sz w:val="20"/>
                <w:szCs w:val="20"/>
              </w:rPr>
              <w:t>0.4064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FBB8" w14:textId="77777777" w:rsidR="0081605A" w:rsidRDefault="00000000">
            <w:pPr>
              <w:jc w:val="center"/>
            </w:pPr>
            <w:r>
              <w:rPr>
                <w:sz w:val="20"/>
                <w:szCs w:val="20"/>
              </w:rPr>
              <w:t>9.429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7D56"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2E9F" w14:textId="77777777" w:rsidR="0081605A" w:rsidRDefault="00000000">
            <w:pPr>
              <w:jc w:val="center"/>
            </w:pPr>
            <w:r>
              <w:rPr>
                <w:sz w:val="20"/>
                <w:szCs w:val="20"/>
              </w:rPr>
              <w:t>***</w:t>
            </w:r>
          </w:p>
        </w:tc>
      </w:tr>
      <w:tr w:rsidR="0081605A" w14:paraId="465BC95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571BE6" w14:textId="77777777" w:rsidR="0081605A" w:rsidRDefault="00000000">
            <w:pPr>
              <w:jc w:val="center"/>
            </w:pPr>
            <w:r>
              <w:rPr>
                <w:sz w:val="20"/>
                <w:szCs w:val="20"/>
              </w:rPr>
              <w:t>META</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D61920" w14:textId="77777777" w:rsidR="0081605A" w:rsidRDefault="00000000">
            <w:pPr>
              <w:jc w:val="center"/>
            </w:pPr>
            <w:r>
              <w:rPr>
                <w:sz w:val="20"/>
                <w:szCs w:val="20"/>
              </w:rPr>
              <w:t>0.0211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8EC0E9" w14:textId="77777777" w:rsidR="0081605A" w:rsidRDefault="00000000">
            <w:pPr>
              <w:jc w:val="center"/>
            </w:pPr>
            <w:r>
              <w:rPr>
                <w:sz w:val="20"/>
                <w:szCs w:val="20"/>
              </w:rPr>
              <w:t>2.578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8B6DC8" w14:textId="77777777" w:rsidR="0081605A" w:rsidRDefault="00000000">
            <w:pPr>
              <w:jc w:val="center"/>
            </w:pPr>
            <w:r>
              <w:rPr>
                <w:sz w:val="20"/>
                <w:szCs w:val="20"/>
              </w:rPr>
              <w:t>0.010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FF61E8" w14:textId="77777777" w:rsidR="0081605A" w:rsidRDefault="00000000">
            <w:pPr>
              <w:jc w:val="center"/>
            </w:pPr>
            <w:r>
              <w:rPr>
                <w:sz w:val="20"/>
                <w:szCs w:val="20"/>
              </w:rPr>
              <w:t>**</w:t>
            </w:r>
          </w:p>
        </w:tc>
      </w:tr>
      <w:tr w:rsidR="0081605A" w14:paraId="45BF7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C495" w14:textId="77777777" w:rsidR="0081605A" w:rsidRDefault="00000000">
            <w:pPr>
              <w:jc w:val="center"/>
            </w:pPr>
            <w:r>
              <w:rPr>
                <w:sz w:val="20"/>
                <w:szCs w:val="20"/>
              </w:rPr>
              <w:t>JPM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7320" w14:textId="77777777" w:rsidR="0081605A" w:rsidRDefault="00000000">
            <w:pPr>
              <w:jc w:val="center"/>
            </w:pPr>
            <w:r>
              <w:rPr>
                <w:sz w:val="20"/>
                <w:szCs w:val="20"/>
              </w:rPr>
              <w:t>-0.4126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F7B26" w14:textId="77777777" w:rsidR="0081605A" w:rsidRDefault="00000000">
            <w:pPr>
              <w:jc w:val="center"/>
            </w:pPr>
            <w:r>
              <w:rPr>
                <w:sz w:val="20"/>
                <w:szCs w:val="20"/>
              </w:rPr>
              <w:t>-12.219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4498E"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A407" w14:textId="77777777" w:rsidR="0081605A" w:rsidRDefault="00000000">
            <w:pPr>
              <w:jc w:val="center"/>
            </w:pPr>
            <w:r>
              <w:rPr>
                <w:sz w:val="20"/>
                <w:szCs w:val="20"/>
              </w:rPr>
              <w:t>***</w:t>
            </w:r>
          </w:p>
        </w:tc>
      </w:tr>
      <w:tr w:rsidR="0081605A" w14:paraId="7BD1D9E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A174F4" w14:textId="77777777" w:rsidR="0081605A" w:rsidRDefault="00000000">
            <w:pPr>
              <w:jc w:val="center"/>
            </w:pPr>
            <w:r>
              <w:rPr>
                <w:sz w:val="20"/>
                <w:szCs w:val="20"/>
              </w:rPr>
              <w:t>MSI</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109D3E" w14:textId="77777777" w:rsidR="0081605A" w:rsidRDefault="00000000">
            <w:pPr>
              <w:jc w:val="center"/>
            </w:pPr>
            <w:r>
              <w:rPr>
                <w:sz w:val="20"/>
                <w:szCs w:val="20"/>
              </w:rPr>
              <w:t>-0.1972</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6D1CE2" w14:textId="77777777" w:rsidR="0081605A" w:rsidRDefault="00000000">
            <w:pPr>
              <w:jc w:val="center"/>
            </w:pPr>
            <w:r>
              <w:rPr>
                <w:sz w:val="20"/>
                <w:szCs w:val="20"/>
              </w:rPr>
              <w:t>-13.991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F9B6E8"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EAD3F2" w14:textId="77777777" w:rsidR="0081605A" w:rsidRDefault="00000000">
            <w:pPr>
              <w:jc w:val="center"/>
            </w:pPr>
            <w:r>
              <w:rPr>
                <w:sz w:val="20"/>
                <w:szCs w:val="20"/>
              </w:rPr>
              <w:t>***</w:t>
            </w:r>
          </w:p>
        </w:tc>
      </w:tr>
      <w:tr w:rsidR="0081605A" w14:paraId="1B53D51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08D64" w14:textId="77777777" w:rsidR="0081605A" w:rsidRDefault="00000000">
            <w:pPr>
              <w:jc w:val="center"/>
            </w:pPr>
            <w:r>
              <w:rPr>
                <w:sz w:val="20"/>
                <w:szCs w:val="20"/>
              </w:rPr>
              <w:t>AMAT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0A85" w14:textId="77777777" w:rsidR="0081605A" w:rsidRDefault="00000000">
            <w:pPr>
              <w:jc w:val="center"/>
            </w:pPr>
            <w:r>
              <w:rPr>
                <w:sz w:val="20"/>
                <w:szCs w:val="20"/>
              </w:rPr>
              <w:t>-0.1298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97E4F" w14:textId="77777777" w:rsidR="0081605A" w:rsidRDefault="00000000">
            <w:pPr>
              <w:jc w:val="center"/>
            </w:pPr>
            <w:r>
              <w:rPr>
                <w:sz w:val="20"/>
                <w:szCs w:val="20"/>
              </w:rPr>
              <w:t>-3.588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F8F69"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B2DF" w14:textId="77777777" w:rsidR="0081605A" w:rsidRDefault="00000000">
            <w:pPr>
              <w:jc w:val="center"/>
            </w:pPr>
            <w:r>
              <w:rPr>
                <w:sz w:val="20"/>
                <w:szCs w:val="20"/>
              </w:rPr>
              <w:t>***</w:t>
            </w:r>
          </w:p>
        </w:tc>
      </w:tr>
      <w:tr w:rsidR="0081605A" w14:paraId="77C2969A"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221F5A" w14:textId="77777777" w:rsidR="0081605A" w:rsidRDefault="00000000">
            <w:pPr>
              <w:jc w:val="center"/>
            </w:pPr>
            <w:r>
              <w:rPr>
                <w:sz w:val="20"/>
                <w:szCs w:val="20"/>
              </w:rPr>
              <w:t>AVGO</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19BDA7" w14:textId="77777777" w:rsidR="0081605A" w:rsidRDefault="00000000">
            <w:pPr>
              <w:jc w:val="center"/>
            </w:pPr>
            <w:r>
              <w:rPr>
                <w:sz w:val="20"/>
                <w:szCs w:val="20"/>
              </w:rPr>
              <w:t>0.0383</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8D702F" w14:textId="77777777" w:rsidR="0081605A" w:rsidRDefault="00000000">
            <w:pPr>
              <w:jc w:val="center"/>
            </w:pPr>
            <w:r>
              <w:rPr>
                <w:sz w:val="20"/>
                <w:szCs w:val="20"/>
              </w:rPr>
              <w:t>1.380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157D9D" w14:textId="77777777" w:rsidR="0081605A" w:rsidRDefault="00000000">
            <w:pPr>
              <w:jc w:val="center"/>
            </w:pPr>
            <w:r>
              <w:rPr>
                <w:sz w:val="20"/>
                <w:szCs w:val="20"/>
              </w:rPr>
              <w:t>0.168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80AEE7" w14:textId="77777777" w:rsidR="0081605A" w:rsidRDefault="00000000">
            <w:pPr>
              <w:jc w:val="center"/>
            </w:pPr>
            <w:r>
              <w:rPr>
                <w:sz w:val="20"/>
                <w:szCs w:val="20"/>
              </w:rPr>
              <w:t>No sig.</w:t>
            </w:r>
          </w:p>
        </w:tc>
      </w:tr>
    </w:tbl>
    <w:p w14:paraId="7F18851B" w14:textId="77777777" w:rsidR="0081605A" w:rsidRDefault="0081605A">
      <w:pPr>
        <w:spacing w:after="160"/>
      </w:pPr>
    </w:p>
    <w:p w14:paraId="6AB7640D" w14:textId="77777777" w:rsidR="0081605A" w:rsidRPr="00D61CCE" w:rsidRDefault="00000000">
      <w:pPr>
        <w:spacing w:after="160"/>
        <w:rPr>
          <w:lang w:val="es-MX"/>
        </w:rPr>
      </w:pPr>
      <w:r>
        <w:rPr>
          <w:b/>
          <w:bCs/>
          <w:lang w:val="es-MX"/>
        </w:rPr>
        <w:t xml:space="preserve">R-cuadrado: </w:t>
      </w:r>
      <w:r>
        <w:rPr>
          <w:lang w:val="es-MX"/>
        </w:rPr>
        <w:t>0.888 | R</w:t>
      </w:r>
      <w:r>
        <w:rPr>
          <w:b/>
          <w:bCs/>
          <w:lang w:val="es-MX"/>
        </w:rPr>
        <w:t xml:space="preserve">-cuadrado ajustado: </w:t>
      </w:r>
      <w:r>
        <w:rPr>
          <w:lang w:val="es-MX"/>
        </w:rPr>
        <w:t xml:space="preserve">00.887 | </w:t>
      </w:r>
      <w:r>
        <w:rPr>
          <w:b/>
          <w:bCs/>
          <w:lang w:val="es-MX"/>
        </w:rPr>
        <w:t xml:space="preserve">F-statistic: </w:t>
      </w:r>
      <w:r>
        <w:rPr>
          <w:lang w:val="es-MX"/>
        </w:rPr>
        <w:t>1,1,362 |</w:t>
      </w:r>
      <w:r>
        <w:rPr>
          <w:b/>
          <w:bCs/>
          <w:lang w:val="es-MX"/>
        </w:rPr>
        <w:t xml:space="preserve">P-valor: </w:t>
      </w:r>
      <w:r>
        <w:rPr>
          <w:lang w:val="es-MX"/>
        </w:rPr>
        <w:t>&lt; 2.2e-16</w:t>
      </w:r>
    </w:p>
    <w:p w14:paraId="188641AF" w14:textId="77777777" w:rsidR="0081605A" w:rsidRPr="00D61CCE" w:rsidRDefault="00000000">
      <w:pPr>
        <w:spacing w:after="160"/>
        <w:jc w:val="both"/>
        <w:rPr>
          <w:lang w:val="es-MX"/>
        </w:rPr>
      </w:pPr>
      <w:r>
        <w:rPr>
          <w:lang w:val="es-MX"/>
        </w:rPr>
        <w:t>El modelo de regresión múltiple exhibe un R-cuadrado de 0.888, lo que implica que el 88.8% de la variabilidad en el precio de AMD queda explicada por el conjunto de activos del portafolio. NVDA se posiciona como el predictor positivo de mayor magnitud (beta = 0.6968), en tanto que JPM registra el coeficiente negativo más pronunciado (-0.4126), evidenciando una relación inversa entre el segmento bancario y AMD. AVGO resulto no significativa estadísticamente, lo que sugiere que su capacidad explicativa marginal es nula cuando se controlan las demás variables. El modelo advierte posible multicolinealidad dado el número de condición elevado, fenómeno esperable al integrar emisoras del mismo sector.</w:t>
      </w:r>
    </w:p>
    <w:p w14:paraId="71928CD2" w14:textId="77777777" w:rsidR="0081605A" w:rsidRPr="00D61CCE" w:rsidRDefault="00000000">
      <w:pPr>
        <w:pStyle w:val="Heading1"/>
        <w:rPr>
          <w:lang w:val="es-MX"/>
        </w:rPr>
      </w:pPr>
      <w:r>
        <w:rPr>
          <w:lang w:val="es-MX"/>
        </w:rPr>
        <w:t>Matriz de correlación del Portafolio</w:t>
      </w:r>
    </w:p>
    <w:p w14:paraId="1E31419D" w14:textId="77777777" w:rsidR="0081605A" w:rsidRPr="00D61CCE" w:rsidRDefault="00000000">
      <w:pPr>
        <w:spacing w:after="160"/>
        <w:jc w:val="both"/>
        <w:rPr>
          <w:lang w:val="es-MX"/>
        </w:rPr>
      </w:pPr>
      <w:r>
        <w:rPr>
          <w:lang w:val="es-MX"/>
        </w:rPr>
        <w:t>Se calculo la matriz de correlación lineal de Pearson entre los precios de cierre ajustados de las 10 emisoras. El mapa de calor generado permite identificar visualmente las relaciones entre acciones, donde tonalidades rojas indican correlaciones positivas elevadas y tonalidades azules correlaciones negativas o débiles.</w:t>
      </w:r>
    </w:p>
    <w:p w14:paraId="62AED81C" w14:textId="77777777" w:rsidR="0081605A" w:rsidRPr="00D61CCE" w:rsidRDefault="00000000">
      <w:pPr>
        <w:spacing w:after="160"/>
        <w:jc w:val="both"/>
        <w:rPr>
          <w:lang w:val="es-MX"/>
        </w:rPr>
      </w:pPr>
      <w:r>
        <w:rPr>
          <w:lang w:val="es-MX"/>
        </w:rPr>
        <w:t>Las correlaciones más altas con AMD fueron registradas por AMAT (0.90), ASML (0.89) y NVDA (0.82), todas pertenecientes al segmento de semiconductores. JPM mostro la correlación mas baja con AMD (0.79), consistente con los resultados del modelo múltiple donde su coeficiente resultó negativo.</w:t>
      </w:r>
    </w:p>
    <w:p w14:paraId="68A58D3A" w14:textId="77777777" w:rsidR="0081605A" w:rsidRPr="00D61CCE" w:rsidRDefault="00000000">
      <w:pPr>
        <w:pStyle w:val="Heading1"/>
        <w:rPr>
          <w:lang w:val="es-MX"/>
        </w:rPr>
      </w:pPr>
      <w:r>
        <w:rPr>
          <w:lang w:val="es-MX"/>
        </w:rPr>
        <w:lastRenderedPageBreak/>
        <w:t>Modelo de Datos de Panel</w:t>
      </w:r>
    </w:p>
    <w:p w14:paraId="3227C8DB" w14:textId="77777777" w:rsidR="0081605A" w:rsidRPr="00D61CCE" w:rsidRDefault="00000000">
      <w:pPr>
        <w:spacing w:after="160"/>
        <w:jc w:val="both"/>
        <w:rPr>
          <w:lang w:val="es-MX"/>
        </w:rPr>
      </w:pPr>
      <w:r>
        <w:rPr>
          <w:lang w:val="es-MX"/>
        </w:rPr>
        <w:t>El modelo de panel utiliza datos financieros trimestrales de cinco empresas (AAPL, AMD, JPM, META y NVDA) abarcando el periodo 2021-2025, generando un total de 68 observaciones. La variable dependiente es el ingreso neto (NetIncome) y las variables independientes son Revenue, OperatingMargin y DebtToEquity. Se empleó un modelo de efectos fijos (Within Model) que controla las caracteristicas propias e invariantes de cada empresa.</w:t>
      </w:r>
    </w:p>
    <w:p w14:paraId="3B514AC8" w14:textId="77777777" w:rsidR="0081605A" w:rsidRDefault="00000000">
      <w:pPr>
        <w:pStyle w:val="Heading2"/>
      </w:pPr>
      <w:r>
        <w:t>Resultados del Panel</w:t>
      </w:r>
    </w:p>
    <w:p w14:paraId="38AEB09A" w14:textId="77777777" w:rsidR="0081605A" w:rsidRDefault="0081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787"/>
        <w:gridCol w:w="1890"/>
        <w:gridCol w:w="1276"/>
        <w:gridCol w:w="1925"/>
      </w:tblGrid>
      <w:tr w:rsidR="0081605A" w14:paraId="2150B07D"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20B9C489" w14:textId="77777777" w:rsidR="0081605A" w:rsidRDefault="00000000">
            <w:pPr>
              <w:jc w:val="center"/>
            </w:pPr>
            <w:r>
              <w:rPr>
                <w:b/>
                <w:bCs/>
                <w:color w:val="FFFFFF"/>
                <w:sz w:val="20"/>
                <w:szCs w:val="20"/>
              </w:rPr>
              <w:t>Variable</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11B58547" w14:textId="77777777" w:rsidR="0081605A" w:rsidRDefault="00000000">
            <w:pPr>
              <w:jc w:val="center"/>
            </w:pPr>
            <w:r>
              <w:rPr>
                <w:b/>
                <w:bCs/>
                <w:color w:val="FFFFFF"/>
                <w:sz w:val="20"/>
                <w:szCs w:val="20"/>
              </w:rPr>
              <w:t>Coeficiente</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7BC6AF89" w14:textId="77777777" w:rsidR="0081605A" w:rsidRDefault="00000000">
            <w:pPr>
              <w:jc w:val="center"/>
            </w:pPr>
            <w:r>
              <w:rPr>
                <w:b/>
                <w:bCs/>
                <w:color w:val="FFFFFF"/>
                <w:sz w:val="20"/>
                <w:szCs w:val="20"/>
              </w:rPr>
              <w:t>Estadistico t</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10490432" w14:textId="77777777" w:rsidR="0081605A" w:rsidRDefault="00000000">
            <w:pPr>
              <w:jc w:val="center"/>
            </w:pPr>
            <w:r>
              <w:rPr>
                <w:b/>
                <w:bCs/>
                <w:color w:val="FFFFFF"/>
                <w:sz w:val="20"/>
                <w:szCs w:val="20"/>
              </w:rPr>
              <w:t>P-valor</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C32BB84" w14:textId="77777777" w:rsidR="0081605A" w:rsidRDefault="00000000">
            <w:pPr>
              <w:jc w:val="center"/>
            </w:pPr>
            <w:r>
              <w:rPr>
                <w:b/>
                <w:bCs/>
                <w:color w:val="FFFFFF"/>
                <w:sz w:val="20"/>
                <w:szCs w:val="20"/>
              </w:rPr>
              <w:t>Significancia</w:t>
            </w:r>
          </w:p>
        </w:tc>
      </w:tr>
      <w:tr w:rsidR="0081605A" w14:paraId="3F169D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F76B7" w14:textId="77777777" w:rsidR="0081605A" w:rsidRDefault="00000000">
            <w:pPr>
              <w:jc w:val="center"/>
            </w:pPr>
            <w:r>
              <w:rPr>
                <w:sz w:val="20"/>
                <w:szCs w:val="20"/>
              </w:rPr>
              <w:t>Revenue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A1303" w14:textId="77777777" w:rsidR="0081605A" w:rsidRDefault="00000000">
            <w:pPr>
              <w:jc w:val="center"/>
            </w:pPr>
            <w:r>
              <w:rPr>
                <w:sz w:val="20"/>
                <w:szCs w:val="20"/>
              </w:rPr>
              <w:t>0.4543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2D56" w14:textId="77777777" w:rsidR="0081605A" w:rsidRDefault="00000000">
            <w:pPr>
              <w:jc w:val="center"/>
            </w:pPr>
            <w:r>
              <w:rPr>
                <w:sz w:val="20"/>
                <w:szCs w:val="20"/>
              </w:rPr>
              <w:t>19.197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0E84"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9A25C" w14:textId="77777777" w:rsidR="0081605A" w:rsidRDefault="00000000">
            <w:pPr>
              <w:jc w:val="center"/>
            </w:pPr>
            <w:r>
              <w:rPr>
                <w:sz w:val="20"/>
                <w:szCs w:val="20"/>
              </w:rPr>
              <w:t>***</w:t>
            </w:r>
          </w:p>
        </w:tc>
      </w:tr>
      <w:tr w:rsidR="0081605A" w14:paraId="5460B60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A16D87" w14:textId="77777777" w:rsidR="0081605A" w:rsidRDefault="00000000">
            <w:pPr>
              <w:jc w:val="center"/>
            </w:pPr>
            <w:r>
              <w:rPr>
                <w:sz w:val="20"/>
                <w:szCs w:val="20"/>
              </w:rPr>
              <w:t>OperatingMargin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3D094" w14:textId="77777777" w:rsidR="0081605A" w:rsidRDefault="00000000">
            <w:pPr>
              <w:jc w:val="center"/>
            </w:pPr>
            <w:r>
              <w:rPr>
                <w:sz w:val="20"/>
                <w:szCs w:val="20"/>
              </w:rPr>
              <w:t>138.00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956CE6" w14:textId="77777777" w:rsidR="0081605A" w:rsidRDefault="00000000">
            <w:pPr>
              <w:jc w:val="center"/>
            </w:pPr>
            <w:r>
              <w:rPr>
                <w:sz w:val="20"/>
                <w:szCs w:val="20"/>
              </w:rPr>
              <w:t>4.8675</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7F70B2" w14:textId="77777777" w:rsidR="0081605A" w:rsidRDefault="00000000">
            <w:pPr>
              <w:jc w:val="center"/>
            </w:pPr>
            <w:r>
              <w:rPr>
                <w:sz w:val="20"/>
                <w:szCs w:val="20"/>
              </w:rPr>
              <w:t>&lt; 0.001</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133EE5" w14:textId="77777777" w:rsidR="0081605A" w:rsidRDefault="00000000">
            <w:pPr>
              <w:jc w:val="center"/>
            </w:pPr>
            <w:r>
              <w:rPr>
                <w:sz w:val="20"/>
                <w:szCs w:val="20"/>
              </w:rPr>
              <w:t>***</w:t>
            </w:r>
          </w:p>
        </w:tc>
      </w:tr>
      <w:tr w:rsidR="0081605A" w14:paraId="08B11C6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E8EA" w14:textId="77777777" w:rsidR="0081605A" w:rsidRDefault="00000000">
            <w:pPr>
              <w:jc w:val="center"/>
            </w:pPr>
            <w:r>
              <w:rPr>
                <w:sz w:val="20"/>
                <w:szCs w:val="20"/>
              </w:rPr>
              <w:t>DebtToEquity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82AD5" w14:textId="77777777" w:rsidR="0081605A" w:rsidRDefault="00000000">
            <w:pPr>
              <w:jc w:val="center"/>
            </w:pPr>
            <w:r>
              <w:rPr>
                <w:sz w:val="20"/>
                <w:szCs w:val="20"/>
              </w:rPr>
              <w:t>5.3865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FEE58" w14:textId="77777777" w:rsidR="0081605A" w:rsidRDefault="00000000">
            <w:pPr>
              <w:jc w:val="center"/>
            </w:pPr>
            <w:r>
              <w:rPr>
                <w:sz w:val="20"/>
                <w:szCs w:val="20"/>
              </w:rPr>
              <w:t>0.3365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6BF5" w14:textId="77777777" w:rsidR="0081605A" w:rsidRDefault="00000000">
            <w:pPr>
              <w:jc w:val="center"/>
            </w:pPr>
            <w:r>
              <w:rPr>
                <w:sz w:val="20"/>
                <w:szCs w:val="20"/>
              </w:rPr>
              <w:t>0.737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3C24" w14:textId="77777777" w:rsidR="0081605A" w:rsidRDefault="00000000">
            <w:pPr>
              <w:jc w:val="center"/>
            </w:pPr>
            <w:r>
              <w:rPr>
                <w:sz w:val="20"/>
                <w:szCs w:val="20"/>
              </w:rPr>
              <w:t>No sig.</w:t>
            </w:r>
          </w:p>
        </w:tc>
      </w:tr>
    </w:tbl>
    <w:p w14:paraId="0D9A6CEA" w14:textId="77777777" w:rsidR="0081605A" w:rsidRDefault="0081605A">
      <w:pPr>
        <w:spacing w:after="160"/>
      </w:pPr>
    </w:p>
    <w:p w14:paraId="7850FEE8" w14:textId="77777777" w:rsidR="0081605A" w:rsidRPr="00D61CCE" w:rsidRDefault="00000000">
      <w:pPr>
        <w:spacing w:after="160"/>
        <w:rPr>
          <w:lang w:val="es-MX"/>
        </w:rPr>
      </w:pPr>
      <w:r>
        <w:rPr>
          <w:b/>
          <w:bCs/>
          <w:lang w:val="es-MX"/>
        </w:rPr>
        <w:t xml:space="preserve">R-cuadrado (within): </w:t>
      </w:r>
      <w:r>
        <w:rPr>
          <w:lang w:val="es-MX"/>
        </w:rPr>
        <w:t xml:space="preserve">0.9342  |  </w:t>
      </w:r>
      <w:r>
        <w:rPr>
          <w:b/>
          <w:bCs/>
          <w:lang w:val="es-MX"/>
        </w:rPr>
        <w:t xml:space="preserve">F-statistic: </w:t>
      </w:r>
      <w:r>
        <w:rPr>
          <w:lang w:val="es-MX"/>
        </w:rPr>
        <w:t xml:space="preserve">288.64  |  </w:t>
      </w:r>
      <w:r>
        <w:rPr>
          <w:b/>
          <w:bCs/>
          <w:lang w:val="es-MX"/>
        </w:rPr>
        <w:t xml:space="preserve">Entidades: </w:t>
      </w:r>
      <w:r>
        <w:rPr>
          <w:lang w:val="es-MX"/>
        </w:rPr>
        <w:t xml:space="preserve">4  |  </w:t>
      </w:r>
      <w:r>
        <w:rPr>
          <w:b/>
          <w:bCs/>
          <w:lang w:val="es-MX"/>
        </w:rPr>
        <w:t xml:space="preserve">Observaciones: </w:t>
      </w:r>
      <w:r>
        <w:rPr>
          <w:lang w:val="es-MX"/>
        </w:rPr>
        <w:t>68</w:t>
      </w:r>
    </w:p>
    <w:p w14:paraId="5650096F" w14:textId="77777777" w:rsidR="0081605A" w:rsidRPr="00D61CCE" w:rsidRDefault="00000000">
      <w:pPr>
        <w:spacing w:after="160"/>
        <w:jc w:val="both"/>
        <w:rPr>
          <w:lang w:val="es-MX"/>
        </w:rPr>
      </w:pPr>
      <w:r>
        <w:rPr>
          <w:lang w:val="es-MX"/>
        </w:rPr>
        <w:t>El modelo de efectos fijos reporta un R-cuadrado within de 0.9342, lo cual indica que el 93.42% de la variacion interna en el ingreso neto de cada empresa es capturada por el modelo. Revenue y OperatingMargin son altamente significativos: por cada millon de dolares adicional en ingresos el ingreso neto aumenta 0.45 millones, mientras que una mejora de un punto en el margen operativo eleva el ingreso neto en 138 millones. DebtToEquity no resulto significativo (p = 0.737), lo que indica que el nivel de apalancamiento no explica de forma relevante las diferencias en rentabilidad neta dentro de este conjunto de empresas. El F-test de poolabilidad (21.79, p &lt; 0.001) valida la pertinencia del modelo de efectos fijos.</w:t>
      </w:r>
    </w:p>
    <w:p w14:paraId="5786CA9A" w14:textId="77777777" w:rsidR="0081605A" w:rsidRPr="00D61CCE" w:rsidRDefault="00000000">
      <w:pPr>
        <w:pStyle w:val="Heading1"/>
        <w:rPr>
          <w:lang w:val="es-MX"/>
        </w:rPr>
      </w:pPr>
      <w:r>
        <w:rPr>
          <w:lang w:val="es-MX"/>
        </w:rPr>
        <w:t>Series de Tiempo y Forecast</w:t>
      </w:r>
    </w:p>
    <w:p w14:paraId="691769A2" w14:textId="77777777" w:rsidR="0081605A" w:rsidRPr="00D61CCE" w:rsidRDefault="00000000">
      <w:pPr>
        <w:spacing w:after="160"/>
        <w:jc w:val="both"/>
        <w:rPr>
          <w:lang w:val="es-MX"/>
        </w:rPr>
      </w:pPr>
      <w:r>
        <w:rPr>
          <w:lang w:val="es-MX"/>
        </w:rPr>
        <w:t>Se construyo una serie de tiempo con los precios de cierre diarios de AMD para el periodo enero 2020 a marzo 2026, generando 1,559 observaciones. El modelo ARIMA fue seleccionado de forma automática mediante la función auto_arima, que optimiza los parámetros p, d y q minimizando el criterio de información AIC.</w:t>
      </w:r>
    </w:p>
    <w:p w14:paraId="423C5713" w14:textId="77777777" w:rsidR="0081605A" w:rsidRPr="00D61CCE" w:rsidRDefault="00D61CCE">
      <w:pPr>
        <w:pStyle w:val="Heading2"/>
        <w:rPr>
          <w:lang w:val="es-MX"/>
        </w:rPr>
      </w:pPr>
      <w:r>
        <w:rPr>
          <w:lang w:val="es-MX"/>
        </w:rPr>
        <w:t>Estadísticas Descriptivas de la Serie AMD</w:t>
      </w:r>
    </w:p>
    <w:p w14:paraId="1FE54AF9" w14:textId="77777777" w:rsidR="0081605A" w:rsidRPr="00D61CCE" w:rsidRDefault="0081605A">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162"/>
        <w:gridCol w:w="1905"/>
        <w:gridCol w:w="1753"/>
        <w:gridCol w:w="1803"/>
      </w:tblGrid>
      <w:tr w:rsidR="0081605A" w14:paraId="085EA3FB"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3A79E87B" w14:textId="77777777" w:rsidR="0081605A" w:rsidRDefault="00000000">
            <w:pPr>
              <w:jc w:val="center"/>
            </w:pPr>
            <w:r>
              <w:rPr>
                <w:b/>
                <w:bCs/>
                <w:color w:val="FFFFFF"/>
                <w:sz w:val="20"/>
                <w:szCs w:val="20"/>
              </w:rPr>
              <w:t>Minimo</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71D88F19" w14:textId="77777777" w:rsidR="0081605A" w:rsidRDefault="00000000">
            <w:pPr>
              <w:jc w:val="center"/>
            </w:pPr>
            <w:r>
              <w:rPr>
                <w:b/>
                <w:bCs/>
                <w:color w:val="FFFFFF"/>
                <w:sz w:val="20"/>
                <w:szCs w:val="20"/>
              </w:rPr>
              <w:t>1er Cuartil</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1BF698D0" w14:textId="77777777" w:rsidR="0081605A" w:rsidRDefault="00000000">
            <w:pPr>
              <w:jc w:val="center"/>
            </w:pPr>
            <w:r>
              <w:rPr>
                <w:b/>
                <w:bCs/>
                <w:color w:val="FFFFFF"/>
                <w:sz w:val="20"/>
                <w:szCs w:val="20"/>
              </w:rPr>
              <w:t>Mediana</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5E51183C" w14:textId="77777777" w:rsidR="0081605A" w:rsidRDefault="00000000">
            <w:pPr>
              <w:jc w:val="center"/>
            </w:pPr>
            <w:r>
              <w:rPr>
                <w:b/>
                <w:bCs/>
                <w:color w:val="FFFFFF"/>
                <w:sz w:val="20"/>
                <w:szCs w:val="20"/>
              </w:rPr>
              <w:t>Media</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681BAA3C" w14:textId="77777777" w:rsidR="0081605A" w:rsidRDefault="00000000">
            <w:pPr>
              <w:jc w:val="center"/>
            </w:pPr>
            <w:r>
              <w:rPr>
                <w:b/>
                <w:bCs/>
                <w:color w:val="FFFFFF"/>
                <w:sz w:val="20"/>
                <w:szCs w:val="20"/>
              </w:rPr>
              <w:t>Maximo</w:t>
            </w:r>
          </w:p>
        </w:tc>
      </w:tr>
      <w:tr w:rsidR="0081605A" w14:paraId="6A809A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820A" w14:textId="77777777" w:rsidR="0081605A" w:rsidRDefault="00000000">
            <w:pPr>
              <w:jc w:val="center"/>
            </w:pPr>
            <w:r>
              <w:rPr>
                <w:sz w:val="20"/>
                <w:szCs w:val="20"/>
              </w:rPr>
              <w:t>$38.71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99C5" w14:textId="77777777" w:rsidR="0081605A" w:rsidRDefault="00000000">
            <w:pPr>
              <w:jc w:val="center"/>
            </w:pPr>
            <w:r>
              <w:rPr>
                <w:sz w:val="20"/>
                <w:szCs w:val="20"/>
              </w:rPr>
              <w:t>$82.47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9CFC3" w14:textId="77777777" w:rsidR="0081605A" w:rsidRDefault="00000000">
            <w:pPr>
              <w:jc w:val="center"/>
            </w:pPr>
            <w:r>
              <w:rPr>
                <w:sz w:val="20"/>
                <w:szCs w:val="20"/>
              </w:rPr>
              <w:t>$105.60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6AB1" w14:textId="77777777" w:rsidR="0081605A" w:rsidRDefault="00000000">
            <w:pPr>
              <w:jc w:val="center"/>
            </w:pPr>
            <w:r>
              <w:rPr>
                <w:sz w:val="20"/>
                <w:szCs w:val="20"/>
              </w:rPr>
              <w:t>$115.14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019B" w14:textId="77777777" w:rsidR="0081605A" w:rsidRDefault="00000000">
            <w:pPr>
              <w:jc w:val="center"/>
            </w:pPr>
            <w:r>
              <w:rPr>
                <w:sz w:val="20"/>
                <w:szCs w:val="20"/>
              </w:rPr>
              <w:t>$264.33</w:t>
            </w:r>
          </w:p>
        </w:tc>
      </w:tr>
    </w:tbl>
    <w:p w14:paraId="62B1695E" w14:textId="77777777" w:rsidR="0081605A" w:rsidRDefault="0081605A">
      <w:pPr>
        <w:spacing w:after="160"/>
      </w:pPr>
    </w:p>
    <w:p w14:paraId="4B241B35" w14:textId="77777777" w:rsidR="0081605A" w:rsidRPr="00D61CCE" w:rsidRDefault="00000000">
      <w:pPr>
        <w:spacing w:after="160"/>
        <w:jc w:val="both"/>
        <w:rPr>
          <w:lang w:val="es-MX"/>
        </w:rPr>
      </w:pPr>
      <w:r>
        <w:rPr>
          <w:lang w:val="es-MX"/>
        </w:rPr>
        <w:t xml:space="preserve">La serie de AMD exhibe una distribución asimétrica positiva, con una media de 115.14 dólares superior a la mediana de 105.60 dólares, indicando la presencia de valores extremos en el extremo superior. El precio </w:t>
      </w:r>
      <w:r>
        <w:rPr>
          <w:lang w:val="es-MX"/>
        </w:rPr>
        <w:lastRenderedPageBreak/>
        <w:t>mínimo registrado fue de 38.71 dólares al inicio del periodo y el máximo alcanzo 264.33 dólares, reflejando la intensa volatilidad característica del sector semiconductor durante los últimos anos.</w:t>
      </w:r>
    </w:p>
    <w:p w14:paraId="433494D9" w14:textId="77777777" w:rsidR="0081605A" w:rsidRPr="00D61CCE" w:rsidRDefault="00000000">
      <w:pPr>
        <w:pStyle w:val="Heading2"/>
        <w:rPr>
          <w:lang w:val="es-MX"/>
        </w:rPr>
      </w:pPr>
      <w:r>
        <w:rPr>
          <w:lang w:val="es-MX"/>
        </w:rPr>
        <w:t>Resultados del Forecast ARIMA + GARCH</w:t>
      </w:r>
    </w:p>
    <w:p w14:paraId="533F2571" w14:textId="77777777" w:rsidR="0081605A" w:rsidRDefault="00000000">
      <w:pPr>
        <w:spacing w:after="160"/>
        <w:jc w:val="both"/>
      </w:pPr>
      <w:r>
        <w:rPr>
          <w:lang w:val="es-MX"/>
        </w:rPr>
        <w:t xml:space="preserve">El modelo ARIMA + GARCH genera un pronóstico para los próximos 14 días hábiles (hasta el 6 de abril de 2026). </w:t>
      </w:r>
      <w:r>
        <w:t>Los resultados son los siguientes:</w:t>
      </w:r>
    </w:p>
    <w:p w14:paraId="388C4D5F" w14:textId="77777777" w:rsidR="0081605A" w:rsidRDefault="008160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2621"/>
        <w:gridCol w:w="2390"/>
        <w:gridCol w:w="2439"/>
      </w:tblGrid>
      <w:tr w:rsidR="0081605A" w14:paraId="64CB5AA5" w14:textId="77777777">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79810FDF" w14:textId="77777777" w:rsidR="0081605A" w:rsidRDefault="00000000">
            <w:pPr>
              <w:jc w:val="center"/>
            </w:pPr>
            <w:r>
              <w:rPr>
                <w:b/>
                <w:bCs/>
                <w:color w:val="FFFFFF"/>
                <w:sz w:val="20"/>
                <w:szCs w:val="20"/>
              </w:rPr>
              <w:t>Precio Actual</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674AE076" w14:textId="77777777" w:rsidR="0081605A" w:rsidRDefault="00000000">
            <w:pPr>
              <w:jc w:val="center"/>
            </w:pPr>
            <w:r>
              <w:rPr>
                <w:b/>
                <w:bCs/>
                <w:color w:val="FFFFFF"/>
                <w:sz w:val="20"/>
                <w:szCs w:val="20"/>
              </w:rPr>
              <w:t>Promedio Predicho</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3E91F1D9" w14:textId="77777777" w:rsidR="0081605A" w:rsidRDefault="00000000">
            <w:pPr>
              <w:jc w:val="center"/>
            </w:pPr>
            <w:r>
              <w:rPr>
                <w:b/>
                <w:bCs/>
                <w:color w:val="FFFFFF"/>
                <w:sz w:val="20"/>
                <w:szCs w:val="20"/>
              </w:rPr>
              <w:t>Minimo Predicho</w:t>
            </w:r>
          </w:p>
        </w:tc>
        <w:tc>
          <w:tcPr>
            <w:tcW w:w="0" w:type="auto"/>
            <w:tcBorders>
              <w:top w:val="single" w:sz="1" w:space="0" w:color="1A3A5C"/>
              <w:left w:val="single" w:sz="1" w:space="0" w:color="1A3A5C"/>
              <w:bottom w:val="single" w:sz="1" w:space="0" w:color="1A3A5C"/>
              <w:right w:val="single" w:sz="1" w:space="0" w:color="1A3A5C"/>
            </w:tcBorders>
            <w:shd w:val="clear" w:color="auto" w:fill="1B5E20"/>
            <w:tcMar>
              <w:top w:w="80" w:type="dxa"/>
              <w:left w:w="120" w:type="dxa"/>
              <w:bottom w:w="80" w:type="dxa"/>
              <w:right w:w="120" w:type="dxa"/>
            </w:tcMar>
            <w:vAlign w:val="center"/>
          </w:tcPr>
          <w:p w14:paraId="7FF7E9A5" w14:textId="77777777" w:rsidR="0081605A" w:rsidRDefault="00000000">
            <w:pPr>
              <w:jc w:val="center"/>
            </w:pPr>
            <w:r>
              <w:rPr>
                <w:b/>
                <w:bCs/>
                <w:color w:val="FFFFFF"/>
                <w:sz w:val="20"/>
                <w:szCs w:val="20"/>
              </w:rPr>
              <w:t>Maximo Predicho</w:t>
            </w:r>
          </w:p>
        </w:tc>
      </w:tr>
      <w:tr w:rsidR="0081605A" w14:paraId="26543F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67F2" w14:textId="77777777" w:rsidR="0081605A" w:rsidRDefault="00000000">
            <w:pPr>
              <w:jc w:val="center"/>
            </w:pPr>
            <w:r>
              <w:rPr>
                <w:sz w:val="20"/>
                <w:szCs w:val="20"/>
              </w:rPr>
              <w:t>$196.31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A05A" w14:textId="77777777" w:rsidR="0081605A" w:rsidRDefault="00000000">
            <w:pPr>
              <w:jc w:val="center"/>
            </w:pPr>
            <w:r>
              <w:rPr>
                <w:sz w:val="20"/>
                <w:szCs w:val="20"/>
              </w:rPr>
              <w:t>$196.31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9D0D" w14:textId="77777777" w:rsidR="0081605A" w:rsidRDefault="00000000">
            <w:pPr>
              <w:jc w:val="center"/>
            </w:pPr>
            <w:r>
              <w:rPr>
                <w:sz w:val="20"/>
                <w:szCs w:val="20"/>
              </w:rPr>
              <w:t>$191.84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EB50C" w14:textId="77777777" w:rsidR="0081605A" w:rsidRDefault="00000000">
            <w:pPr>
              <w:jc w:val="center"/>
            </w:pPr>
            <w:r>
              <w:rPr>
                <w:sz w:val="20"/>
                <w:szCs w:val="20"/>
              </w:rPr>
              <w:t>$200.78</w:t>
            </w:r>
          </w:p>
        </w:tc>
      </w:tr>
    </w:tbl>
    <w:p w14:paraId="090614C7" w14:textId="77777777" w:rsidR="0081605A" w:rsidRDefault="0081605A">
      <w:pPr>
        <w:spacing w:after="160"/>
      </w:pPr>
    </w:p>
    <w:p w14:paraId="4957D695" w14:textId="77777777" w:rsidR="0081605A" w:rsidRPr="00D61CCE" w:rsidRDefault="00000000">
      <w:pPr>
        <w:spacing w:after="160"/>
        <w:jc w:val="both"/>
        <w:rPr>
          <w:lang w:val="es-MX"/>
        </w:rPr>
      </w:pPr>
      <w:r>
        <w:rPr>
          <w:lang w:val="es-MX"/>
        </w:rPr>
        <w:t>El modelo no anticipa desplazamientos significativos en el precio de AMD en el corto plazo, proyectando un precio promedio de 196.31 dólares con un intervalo de confianza del 95% que oscila entre 191.84 y 200.78 dólares. La desviación estándar de los valores pronosticados es prácticamente nula, lo cual es congruente con la hipótesis de eficiencia de mercado débil, donde los precios siguen un proceso de caminata aleatoria. El modelo arroja una señal de inversión BUY dado que el potencial alcista supera al potencial bajista respecto al precio actual.</w:t>
      </w:r>
    </w:p>
    <w:p w14:paraId="49CFE620" w14:textId="1CE731DE" w:rsidR="0081605A" w:rsidRPr="0011288F" w:rsidRDefault="00D61CCE">
      <w:pPr>
        <w:pStyle w:val="Heading1"/>
        <w:rPr>
          <w:lang w:val="es-MX"/>
        </w:rPr>
      </w:pPr>
      <w:r w:rsidRPr="0011288F">
        <w:rPr>
          <w:lang w:val="es-MX"/>
        </w:rPr>
        <w:t xml:space="preserve">Portafolio en </w:t>
      </w:r>
      <w:proofErr w:type="spellStart"/>
      <w:r w:rsidRPr="0011288F">
        <w:rPr>
          <w:lang w:val="es-MX"/>
        </w:rPr>
        <w:t>How</w:t>
      </w:r>
      <w:r w:rsidR="0011288F">
        <w:rPr>
          <w:lang w:val="es-MX"/>
        </w:rPr>
        <w:t>the</w:t>
      </w:r>
      <w:r w:rsidRPr="0011288F">
        <w:rPr>
          <w:lang w:val="es-MX"/>
        </w:rPr>
        <w:t>MarketsWork</w:t>
      </w:r>
      <w:proofErr w:type="spellEnd"/>
    </w:p>
    <w:p w14:paraId="47BC24DA" w14:textId="66529711" w:rsidR="0081605A" w:rsidRDefault="00000000">
      <w:pPr>
        <w:spacing w:after="160"/>
        <w:jc w:val="both"/>
      </w:pPr>
      <w:r w:rsidRPr="0011288F">
        <w:rPr>
          <w:lang w:val="es-MX"/>
        </w:rPr>
        <w:t xml:space="preserve">El portafolio simulado en </w:t>
      </w:r>
      <w:proofErr w:type="spellStart"/>
      <w:r w:rsidRPr="0011288F">
        <w:rPr>
          <w:lang w:val="es-MX"/>
        </w:rPr>
        <w:t>How</w:t>
      </w:r>
      <w:r w:rsidR="0011288F">
        <w:rPr>
          <w:lang w:val="es-MX"/>
        </w:rPr>
        <w:t>the</w:t>
      </w:r>
      <w:r w:rsidRPr="0011288F">
        <w:rPr>
          <w:lang w:val="es-MX"/>
        </w:rPr>
        <w:t>MarketsWork</w:t>
      </w:r>
      <w:proofErr w:type="spellEnd"/>
      <w:r w:rsidRPr="0011288F">
        <w:rPr>
          <w:lang w:val="es-MX"/>
        </w:rPr>
        <w:t xml:space="preserve"> refleja la estrategia de inversión derivada del análisis econométrico. Al 20 de marzo de 2026, el portafolio (usuario A01452119) se encuentra posicionado en el lugar 14 del ranking de la clase con un valor total de $99,954,855.00 dólares y un rendimiento acumulado de -0.05%. </w:t>
      </w:r>
      <w:r>
        <w:t xml:space="preserve">La </w:t>
      </w:r>
      <w:proofErr w:type="spellStart"/>
      <w:r>
        <w:t>composición</w:t>
      </w:r>
      <w:proofErr w:type="spellEnd"/>
      <w:r>
        <w:t xml:space="preserve"> actual </w:t>
      </w:r>
      <w:proofErr w:type="spellStart"/>
      <w:r>
        <w:t>por</w:t>
      </w:r>
      <w:proofErr w:type="spellEnd"/>
      <w:r>
        <w:t xml:space="preserve"> </w:t>
      </w:r>
      <w:proofErr w:type="spellStart"/>
      <w:r>
        <w:t>símbolo</w:t>
      </w:r>
      <w:proofErr w:type="spellEnd"/>
      <w:r>
        <w:t xml:space="preserve"> es la siguiente:</w:t>
      </w:r>
    </w:p>
    <w:tbl>
      <w:tblPr>
        <w:tblW w:w="468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040"/>
        <w:gridCol w:w="2600"/>
        <w:gridCol w:w="1040"/>
      </w:tblGrid>
      <w:tr w:rsidR="0011288F" w14:paraId="6DD16729" w14:textId="77777777" w:rsidTr="0011288F">
        <w:tc>
          <w:tcPr>
            <w:tcW w:w="1040" w:type="dxa"/>
            <w:shd w:val="clear" w:color="auto" w:fill="1B5E20"/>
            <w:tcMar>
              <w:top w:w="80" w:type="dxa"/>
              <w:left w:w="120" w:type="dxa"/>
              <w:bottom w:w="80" w:type="dxa"/>
              <w:right w:w="120" w:type="dxa"/>
            </w:tcMar>
          </w:tcPr>
          <w:p w14:paraId="17DEA720" w14:textId="77777777" w:rsidR="0011288F" w:rsidRDefault="0011288F">
            <w:pPr>
              <w:jc w:val="center"/>
            </w:pPr>
            <w:r>
              <w:rPr>
                <w:b/>
                <w:color w:val="FFFFFF"/>
                <w:sz w:val="20"/>
                <w:szCs w:val="20"/>
              </w:rPr>
              <w:t>Ticker</w:t>
            </w:r>
          </w:p>
        </w:tc>
        <w:tc>
          <w:tcPr>
            <w:tcW w:w="2600" w:type="dxa"/>
            <w:shd w:val="clear" w:color="auto" w:fill="1B5E20"/>
            <w:tcMar>
              <w:top w:w="80" w:type="dxa"/>
              <w:left w:w="120" w:type="dxa"/>
              <w:bottom w:w="80" w:type="dxa"/>
              <w:right w:w="120" w:type="dxa"/>
            </w:tcMar>
          </w:tcPr>
          <w:p w14:paraId="53BE27A1" w14:textId="77777777" w:rsidR="0011288F" w:rsidRDefault="0011288F">
            <w:pPr>
              <w:jc w:val="center"/>
            </w:pPr>
            <w:r>
              <w:rPr>
                <w:b/>
                <w:color w:val="FFFFFF"/>
                <w:sz w:val="20"/>
                <w:szCs w:val="20"/>
              </w:rPr>
              <w:t>Empresa</w:t>
            </w:r>
          </w:p>
        </w:tc>
        <w:tc>
          <w:tcPr>
            <w:tcW w:w="1040" w:type="dxa"/>
            <w:shd w:val="clear" w:color="auto" w:fill="1B5E20"/>
            <w:tcMar>
              <w:top w:w="80" w:type="dxa"/>
              <w:left w:w="120" w:type="dxa"/>
              <w:bottom w:w="80" w:type="dxa"/>
              <w:right w:w="120" w:type="dxa"/>
            </w:tcMar>
          </w:tcPr>
          <w:p w14:paraId="41031D63" w14:textId="77777777" w:rsidR="0011288F" w:rsidRDefault="0011288F">
            <w:pPr>
              <w:jc w:val="center"/>
            </w:pPr>
            <w:r>
              <w:rPr>
                <w:b/>
                <w:color w:val="FFFFFF"/>
                <w:sz w:val="20"/>
                <w:szCs w:val="20"/>
              </w:rPr>
              <w:t>% Port.</w:t>
            </w:r>
          </w:p>
        </w:tc>
      </w:tr>
      <w:tr w:rsidR="0011288F" w14:paraId="6DA1A944" w14:textId="77777777" w:rsidTr="0011288F">
        <w:tc>
          <w:tcPr>
            <w:tcW w:w="1040" w:type="dxa"/>
            <w:shd w:val="clear" w:color="auto" w:fill="FFFFFF"/>
            <w:tcMar>
              <w:top w:w="80" w:type="dxa"/>
              <w:left w:w="120" w:type="dxa"/>
              <w:bottom w:w="80" w:type="dxa"/>
              <w:right w:w="120" w:type="dxa"/>
            </w:tcMar>
          </w:tcPr>
          <w:p w14:paraId="156F7FB1" w14:textId="77777777" w:rsidR="0011288F" w:rsidRDefault="0011288F">
            <w:pPr>
              <w:jc w:val="center"/>
            </w:pPr>
            <w:r>
              <w:rPr>
                <w:sz w:val="20"/>
                <w:szCs w:val="20"/>
              </w:rPr>
              <w:t>ASML</w:t>
            </w:r>
          </w:p>
        </w:tc>
        <w:tc>
          <w:tcPr>
            <w:tcW w:w="2600" w:type="dxa"/>
            <w:shd w:val="clear" w:color="auto" w:fill="FFFFFF"/>
            <w:tcMar>
              <w:top w:w="80" w:type="dxa"/>
              <w:left w:w="120" w:type="dxa"/>
              <w:bottom w:w="80" w:type="dxa"/>
              <w:right w:w="120" w:type="dxa"/>
            </w:tcMar>
          </w:tcPr>
          <w:p w14:paraId="71825D13" w14:textId="77777777" w:rsidR="0011288F" w:rsidRDefault="0011288F">
            <w:pPr>
              <w:jc w:val="center"/>
            </w:pPr>
            <w:r>
              <w:rPr>
                <w:sz w:val="20"/>
                <w:szCs w:val="20"/>
              </w:rPr>
              <w:t>ASML Holding N.V.</w:t>
            </w:r>
          </w:p>
        </w:tc>
        <w:tc>
          <w:tcPr>
            <w:tcW w:w="1040" w:type="dxa"/>
            <w:shd w:val="clear" w:color="auto" w:fill="FFFFFF"/>
            <w:tcMar>
              <w:top w:w="80" w:type="dxa"/>
              <w:left w:w="120" w:type="dxa"/>
              <w:bottom w:w="80" w:type="dxa"/>
              <w:right w:w="120" w:type="dxa"/>
            </w:tcMar>
          </w:tcPr>
          <w:p w14:paraId="31398F73" w14:textId="77777777" w:rsidR="0011288F" w:rsidRDefault="0011288F">
            <w:pPr>
              <w:jc w:val="center"/>
            </w:pPr>
            <w:r>
              <w:rPr>
                <w:sz w:val="20"/>
                <w:szCs w:val="20"/>
              </w:rPr>
              <w:t>49.79%</w:t>
            </w:r>
          </w:p>
        </w:tc>
      </w:tr>
      <w:tr w:rsidR="0011288F" w14:paraId="0E249280" w14:textId="77777777" w:rsidTr="0011288F">
        <w:tc>
          <w:tcPr>
            <w:tcW w:w="1040" w:type="dxa"/>
            <w:shd w:val="clear" w:color="auto" w:fill="E8F5E9"/>
            <w:tcMar>
              <w:top w:w="80" w:type="dxa"/>
              <w:left w:w="120" w:type="dxa"/>
              <w:bottom w:w="80" w:type="dxa"/>
              <w:right w:w="120" w:type="dxa"/>
            </w:tcMar>
          </w:tcPr>
          <w:p w14:paraId="6DE77708" w14:textId="77777777" w:rsidR="0011288F" w:rsidRDefault="0011288F">
            <w:pPr>
              <w:jc w:val="center"/>
            </w:pPr>
            <w:r>
              <w:rPr>
                <w:sz w:val="20"/>
                <w:szCs w:val="20"/>
              </w:rPr>
              <w:t>AMD</w:t>
            </w:r>
          </w:p>
        </w:tc>
        <w:tc>
          <w:tcPr>
            <w:tcW w:w="2600" w:type="dxa"/>
            <w:shd w:val="clear" w:color="auto" w:fill="E8F5E9"/>
            <w:tcMar>
              <w:top w:w="80" w:type="dxa"/>
              <w:left w:w="120" w:type="dxa"/>
              <w:bottom w:w="80" w:type="dxa"/>
              <w:right w:w="120" w:type="dxa"/>
            </w:tcMar>
          </w:tcPr>
          <w:p w14:paraId="63CE6C4F" w14:textId="77777777" w:rsidR="0011288F" w:rsidRDefault="0011288F">
            <w:pPr>
              <w:jc w:val="center"/>
            </w:pPr>
            <w:r>
              <w:rPr>
                <w:sz w:val="20"/>
                <w:szCs w:val="20"/>
              </w:rPr>
              <w:t>Advanced Micro Devices</w:t>
            </w:r>
          </w:p>
        </w:tc>
        <w:tc>
          <w:tcPr>
            <w:tcW w:w="1040" w:type="dxa"/>
            <w:shd w:val="clear" w:color="auto" w:fill="E8F5E9"/>
            <w:tcMar>
              <w:top w:w="80" w:type="dxa"/>
              <w:left w:w="120" w:type="dxa"/>
              <w:bottom w:w="80" w:type="dxa"/>
              <w:right w:w="120" w:type="dxa"/>
            </w:tcMar>
          </w:tcPr>
          <w:p w14:paraId="011DFD07" w14:textId="77777777" w:rsidR="0011288F" w:rsidRDefault="0011288F">
            <w:pPr>
              <w:jc w:val="center"/>
            </w:pPr>
            <w:r>
              <w:rPr>
                <w:sz w:val="20"/>
                <w:szCs w:val="20"/>
              </w:rPr>
              <w:t>9.35%</w:t>
            </w:r>
          </w:p>
        </w:tc>
      </w:tr>
      <w:tr w:rsidR="0011288F" w14:paraId="7B592610" w14:textId="77777777" w:rsidTr="0011288F">
        <w:tc>
          <w:tcPr>
            <w:tcW w:w="1040" w:type="dxa"/>
            <w:shd w:val="clear" w:color="auto" w:fill="FFFFFF"/>
            <w:tcMar>
              <w:top w:w="80" w:type="dxa"/>
              <w:left w:w="120" w:type="dxa"/>
              <w:bottom w:w="80" w:type="dxa"/>
              <w:right w:w="120" w:type="dxa"/>
            </w:tcMar>
          </w:tcPr>
          <w:p w14:paraId="2C14E562" w14:textId="77777777" w:rsidR="0011288F" w:rsidRDefault="0011288F">
            <w:pPr>
              <w:jc w:val="center"/>
            </w:pPr>
            <w:r>
              <w:rPr>
                <w:sz w:val="20"/>
                <w:szCs w:val="20"/>
              </w:rPr>
              <w:t>MSI</w:t>
            </w:r>
          </w:p>
        </w:tc>
        <w:tc>
          <w:tcPr>
            <w:tcW w:w="2600" w:type="dxa"/>
            <w:shd w:val="clear" w:color="auto" w:fill="FFFFFF"/>
            <w:tcMar>
              <w:top w:w="80" w:type="dxa"/>
              <w:left w:w="120" w:type="dxa"/>
              <w:bottom w:w="80" w:type="dxa"/>
              <w:right w:w="120" w:type="dxa"/>
            </w:tcMar>
          </w:tcPr>
          <w:p w14:paraId="38B0B2E0" w14:textId="77777777" w:rsidR="0011288F" w:rsidRDefault="0011288F">
            <w:pPr>
              <w:jc w:val="center"/>
            </w:pPr>
            <w:r>
              <w:rPr>
                <w:sz w:val="20"/>
                <w:szCs w:val="20"/>
              </w:rPr>
              <w:t>Motorola Solutions</w:t>
            </w:r>
          </w:p>
        </w:tc>
        <w:tc>
          <w:tcPr>
            <w:tcW w:w="1040" w:type="dxa"/>
            <w:shd w:val="clear" w:color="auto" w:fill="FFFFFF"/>
            <w:tcMar>
              <w:top w:w="80" w:type="dxa"/>
              <w:left w:w="120" w:type="dxa"/>
              <w:bottom w:w="80" w:type="dxa"/>
              <w:right w:w="120" w:type="dxa"/>
            </w:tcMar>
          </w:tcPr>
          <w:p w14:paraId="6DCAFFC8" w14:textId="77777777" w:rsidR="0011288F" w:rsidRDefault="0011288F">
            <w:pPr>
              <w:jc w:val="center"/>
            </w:pPr>
            <w:r>
              <w:rPr>
                <w:sz w:val="20"/>
                <w:szCs w:val="20"/>
              </w:rPr>
              <w:t>8.37%</w:t>
            </w:r>
          </w:p>
        </w:tc>
      </w:tr>
      <w:tr w:rsidR="0011288F" w14:paraId="29CA3090" w14:textId="77777777" w:rsidTr="0011288F">
        <w:tc>
          <w:tcPr>
            <w:tcW w:w="1040" w:type="dxa"/>
            <w:shd w:val="clear" w:color="auto" w:fill="E8F5E9"/>
            <w:tcMar>
              <w:top w:w="80" w:type="dxa"/>
              <w:left w:w="120" w:type="dxa"/>
              <w:bottom w:w="80" w:type="dxa"/>
              <w:right w:w="120" w:type="dxa"/>
            </w:tcMar>
          </w:tcPr>
          <w:p w14:paraId="26163DAF" w14:textId="77777777" w:rsidR="0011288F" w:rsidRDefault="0011288F">
            <w:pPr>
              <w:jc w:val="center"/>
            </w:pPr>
            <w:r>
              <w:rPr>
                <w:sz w:val="20"/>
                <w:szCs w:val="20"/>
              </w:rPr>
              <w:t>AMAT</w:t>
            </w:r>
          </w:p>
        </w:tc>
        <w:tc>
          <w:tcPr>
            <w:tcW w:w="2600" w:type="dxa"/>
            <w:shd w:val="clear" w:color="auto" w:fill="E8F5E9"/>
            <w:tcMar>
              <w:top w:w="80" w:type="dxa"/>
              <w:left w:w="120" w:type="dxa"/>
              <w:bottom w:w="80" w:type="dxa"/>
              <w:right w:w="120" w:type="dxa"/>
            </w:tcMar>
          </w:tcPr>
          <w:p w14:paraId="3E491E71" w14:textId="77777777" w:rsidR="0011288F" w:rsidRDefault="0011288F">
            <w:pPr>
              <w:jc w:val="center"/>
            </w:pPr>
            <w:r>
              <w:rPr>
                <w:sz w:val="20"/>
                <w:szCs w:val="20"/>
              </w:rPr>
              <w:t>Applied Materials</w:t>
            </w:r>
          </w:p>
        </w:tc>
        <w:tc>
          <w:tcPr>
            <w:tcW w:w="1040" w:type="dxa"/>
            <w:shd w:val="clear" w:color="auto" w:fill="E8F5E9"/>
            <w:tcMar>
              <w:top w:w="80" w:type="dxa"/>
              <w:left w:w="120" w:type="dxa"/>
              <w:bottom w:w="80" w:type="dxa"/>
              <w:right w:w="120" w:type="dxa"/>
            </w:tcMar>
          </w:tcPr>
          <w:p w14:paraId="1621B3EA" w14:textId="77777777" w:rsidR="0011288F" w:rsidRDefault="0011288F">
            <w:pPr>
              <w:jc w:val="center"/>
            </w:pPr>
            <w:r>
              <w:rPr>
                <w:sz w:val="20"/>
                <w:szCs w:val="20"/>
              </w:rPr>
              <w:t>8.14%</w:t>
            </w:r>
          </w:p>
        </w:tc>
      </w:tr>
      <w:tr w:rsidR="0011288F" w14:paraId="5B371EC3" w14:textId="77777777" w:rsidTr="0011288F">
        <w:tc>
          <w:tcPr>
            <w:tcW w:w="1040" w:type="dxa"/>
            <w:shd w:val="clear" w:color="auto" w:fill="FFFFFF"/>
            <w:tcMar>
              <w:top w:w="80" w:type="dxa"/>
              <w:left w:w="120" w:type="dxa"/>
              <w:bottom w:w="80" w:type="dxa"/>
              <w:right w:w="120" w:type="dxa"/>
            </w:tcMar>
          </w:tcPr>
          <w:p w14:paraId="4CB5D0D0" w14:textId="77777777" w:rsidR="0011288F" w:rsidRDefault="0011288F">
            <w:pPr>
              <w:jc w:val="center"/>
            </w:pPr>
            <w:r>
              <w:rPr>
                <w:sz w:val="20"/>
                <w:szCs w:val="20"/>
              </w:rPr>
              <w:t>AVGO</w:t>
            </w:r>
          </w:p>
        </w:tc>
        <w:tc>
          <w:tcPr>
            <w:tcW w:w="2600" w:type="dxa"/>
            <w:shd w:val="clear" w:color="auto" w:fill="FFFFFF"/>
            <w:tcMar>
              <w:top w:w="80" w:type="dxa"/>
              <w:left w:w="120" w:type="dxa"/>
              <w:bottom w:w="80" w:type="dxa"/>
              <w:right w:w="120" w:type="dxa"/>
            </w:tcMar>
          </w:tcPr>
          <w:p w14:paraId="7618A6DB" w14:textId="77777777" w:rsidR="0011288F" w:rsidRDefault="0011288F">
            <w:pPr>
              <w:jc w:val="center"/>
            </w:pPr>
            <w:r>
              <w:rPr>
                <w:sz w:val="20"/>
                <w:szCs w:val="20"/>
              </w:rPr>
              <w:t>Broadcom Inc.</w:t>
            </w:r>
          </w:p>
        </w:tc>
        <w:tc>
          <w:tcPr>
            <w:tcW w:w="1040" w:type="dxa"/>
            <w:shd w:val="clear" w:color="auto" w:fill="FFFFFF"/>
            <w:tcMar>
              <w:top w:w="80" w:type="dxa"/>
              <w:left w:w="120" w:type="dxa"/>
              <w:bottom w:w="80" w:type="dxa"/>
              <w:right w:w="120" w:type="dxa"/>
            </w:tcMar>
          </w:tcPr>
          <w:p w14:paraId="2AC623F5" w14:textId="77777777" w:rsidR="0011288F" w:rsidRDefault="0011288F">
            <w:pPr>
              <w:jc w:val="center"/>
            </w:pPr>
            <w:r>
              <w:rPr>
                <w:sz w:val="20"/>
                <w:szCs w:val="20"/>
              </w:rPr>
              <w:t>7.28%</w:t>
            </w:r>
          </w:p>
        </w:tc>
      </w:tr>
      <w:tr w:rsidR="0011288F" w14:paraId="53BE4D8B" w14:textId="77777777" w:rsidTr="0011288F">
        <w:tc>
          <w:tcPr>
            <w:tcW w:w="1040" w:type="dxa"/>
            <w:shd w:val="clear" w:color="auto" w:fill="E8F5E9"/>
            <w:tcMar>
              <w:top w:w="80" w:type="dxa"/>
              <w:left w:w="120" w:type="dxa"/>
              <w:bottom w:w="80" w:type="dxa"/>
              <w:right w:w="120" w:type="dxa"/>
            </w:tcMar>
          </w:tcPr>
          <w:p w14:paraId="6CA40AA9" w14:textId="77777777" w:rsidR="0011288F" w:rsidRDefault="0011288F">
            <w:pPr>
              <w:jc w:val="center"/>
            </w:pPr>
            <w:r>
              <w:rPr>
                <w:sz w:val="20"/>
                <w:szCs w:val="20"/>
              </w:rPr>
              <w:t>MRVL</w:t>
            </w:r>
          </w:p>
        </w:tc>
        <w:tc>
          <w:tcPr>
            <w:tcW w:w="2600" w:type="dxa"/>
            <w:shd w:val="clear" w:color="auto" w:fill="E8F5E9"/>
            <w:tcMar>
              <w:top w:w="80" w:type="dxa"/>
              <w:left w:w="120" w:type="dxa"/>
              <w:bottom w:w="80" w:type="dxa"/>
              <w:right w:w="120" w:type="dxa"/>
            </w:tcMar>
          </w:tcPr>
          <w:p w14:paraId="6C39DDD8" w14:textId="77777777" w:rsidR="0011288F" w:rsidRDefault="0011288F">
            <w:pPr>
              <w:jc w:val="center"/>
            </w:pPr>
            <w:r>
              <w:rPr>
                <w:sz w:val="20"/>
                <w:szCs w:val="20"/>
              </w:rPr>
              <w:t>Marvell Technology</w:t>
            </w:r>
          </w:p>
        </w:tc>
        <w:tc>
          <w:tcPr>
            <w:tcW w:w="1040" w:type="dxa"/>
            <w:shd w:val="clear" w:color="auto" w:fill="E8F5E9"/>
            <w:tcMar>
              <w:top w:w="80" w:type="dxa"/>
              <w:left w:w="120" w:type="dxa"/>
              <w:bottom w:w="80" w:type="dxa"/>
              <w:right w:w="120" w:type="dxa"/>
            </w:tcMar>
          </w:tcPr>
          <w:p w14:paraId="03008967" w14:textId="77777777" w:rsidR="0011288F" w:rsidRDefault="0011288F">
            <w:pPr>
              <w:jc w:val="center"/>
            </w:pPr>
            <w:r>
              <w:rPr>
                <w:sz w:val="20"/>
                <w:szCs w:val="20"/>
              </w:rPr>
              <w:t>4.89%</w:t>
            </w:r>
          </w:p>
        </w:tc>
      </w:tr>
      <w:tr w:rsidR="0011288F" w14:paraId="5F13ABF9" w14:textId="77777777" w:rsidTr="0011288F">
        <w:tc>
          <w:tcPr>
            <w:tcW w:w="1040" w:type="dxa"/>
            <w:shd w:val="clear" w:color="auto" w:fill="FFFFFF"/>
            <w:tcMar>
              <w:top w:w="80" w:type="dxa"/>
              <w:left w:w="120" w:type="dxa"/>
              <w:bottom w:w="80" w:type="dxa"/>
              <w:right w:w="120" w:type="dxa"/>
            </w:tcMar>
          </w:tcPr>
          <w:p w14:paraId="46B1BCD7" w14:textId="77777777" w:rsidR="0011288F" w:rsidRDefault="0011288F">
            <w:pPr>
              <w:jc w:val="center"/>
            </w:pPr>
            <w:proofErr w:type="spellStart"/>
            <w:r>
              <w:rPr>
                <w:sz w:val="20"/>
                <w:szCs w:val="20"/>
              </w:rPr>
              <w:t>Otros</w:t>
            </w:r>
            <w:proofErr w:type="spellEnd"/>
          </w:p>
        </w:tc>
        <w:tc>
          <w:tcPr>
            <w:tcW w:w="2600" w:type="dxa"/>
            <w:shd w:val="clear" w:color="auto" w:fill="FFFFFF"/>
            <w:tcMar>
              <w:top w:w="80" w:type="dxa"/>
              <w:left w:w="120" w:type="dxa"/>
              <w:bottom w:w="80" w:type="dxa"/>
              <w:right w:w="120" w:type="dxa"/>
            </w:tcMar>
          </w:tcPr>
          <w:p w14:paraId="2BA65ACD" w14:textId="77777777" w:rsidR="0011288F" w:rsidRDefault="0011288F">
            <w:pPr>
              <w:jc w:val="center"/>
            </w:pPr>
            <w:r>
              <w:rPr>
                <w:sz w:val="20"/>
                <w:szCs w:val="20"/>
              </w:rPr>
              <w:t>Diversificado</w:t>
            </w:r>
          </w:p>
        </w:tc>
        <w:tc>
          <w:tcPr>
            <w:tcW w:w="1040" w:type="dxa"/>
            <w:shd w:val="clear" w:color="auto" w:fill="FFFFFF"/>
            <w:tcMar>
              <w:top w:w="80" w:type="dxa"/>
              <w:left w:w="120" w:type="dxa"/>
              <w:bottom w:w="80" w:type="dxa"/>
              <w:right w:w="120" w:type="dxa"/>
            </w:tcMar>
          </w:tcPr>
          <w:p w14:paraId="27F62405" w14:textId="77777777" w:rsidR="0011288F" w:rsidRDefault="0011288F">
            <w:pPr>
              <w:jc w:val="center"/>
            </w:pPr>
            <w:r>
              <w:rPr>
                <w:sz w:val="20"/>
                <w:szCs w:val="20"/>
              </w:rPr>
              <w:t>12.18%</w:t>
            </w:r>
          </w:p>
        </w:tc>
      </w:tr>
    </w:tbl>
    <w:p w14:paraId="587DBFC4" w14:textId="77777777" w:rsidR="0011288F" w:rsidRDefault="0011288F">
      <w:pPr>
        <w:spacing w:after="160"/>
        <w:jc w:val="both"/>
        <w:rPr>
          <w:lang w:val="es-MX"/>
        </w:rPr>
      </w:pPr>
    </w:p>
    <w:p w14:paraId="0EFDEAA8" w14:textId="1D36F605" w:rsidR="0011288F" w:rsidRDefault="0011288F">
      <w:pPr>
        <w:spacing w:after="160"/>
        <w:jc w:val="both"/>
        <w:rPr>
          <w:lang w:val="es-MX"/>
        </w:rPr>
      </w:pPr>
      <w:r w:rsidRPr="0011288F">
        <w:rPr>
          <w:noProof/>
          <w:lang w:val="es-MX"/>
        </w:rPr>
        <w:lastRenderedPageBreak/>
        <w:drawing>
          <wp:inline distT="0" distB="0" distL="0" distR="0" wp14:anchorId="6088DACE" wp14:editId="7D3F0B7D">
            <wp:extent cx="2314898" cy="2429214"/>
            <wp:effectExtent l="0" t="0" r="9525" b="9525"/>
            <wp:docPr id="21414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10903" name=""/>
                    <pic:cNvPicPr/>
                  </pic:nvPicPr>
                  <pic:blipFill>
                    <a:blip r:embed="rId7"/>
                    <a:stretch>
                      <a:fillRect/>
                    </a:stretch>
                  </pic:blipFill>
                  <pic:spPr>
                    <a:xfrm>
                      <a:off x="0" y="0"/>
                      <a:ext cx="2314898" cy="2429214"/>
                    </a:xfrm>
                    <a:prstGeom prst="rect">
                      <a:avLst/>
                    </a:prstGeom>
                  </pic:spPr>
                </pic:pic>
              </a:graphicData>
            </a:graphic>
          </wp:inline>
        </w:drawing>
      </w:r>
    </w:p>
    <w:p w14:paraId="10B94E65" w14:textId="3DD96829" w:rsidR="0081605A" w:rsidRDefault="00000000">
      <w:pPr>
        <w:spacing w:after="160"/>
        <w:jc w:val="both"/>
        <w:rPr>
          <w:lang w:val="es-MX"/>
        </w:rPr>
      </w:pPr>
      <w:r w:rsidRPr="0011288F">
        <w:rPr>
          <w:lang w:val="es-MX"/>
        </w:rPr>
        <w:t xml:space="preserve">La composición del portafolio refleja una concentración estratégica en el sector de semiconductores, con ASML como la posición dominante (49.79%) seguida de AMD (9.35%), AMAT (8.14%) y MRVL (4.89%). Esta estructura es congruente con los hallazgos econométricos que identificaron a estas emisoras como las de mayor poder explicativo sobre el comportamiento de AMD. El portafolio (A01452119) se ubica en la posición número 14 del ranking de la clase con un rendimiento de -0.05%, </w:t>
      </w:r>
    </w:p>
    <w:p w14:paraId="43520D6A" w14:textId="77777777" w:rsidR="0011288F" w:rsidRPr="0011288F" w:rsidRDefault="0011288F">
      <w:pPr>
        <w:spacing w:after="160"/>
        <w:jc w:val="both"/>
        <w:rPr>
          <w:lang w:val="es-MX"/>
        </w:rPr>
      </w:pPr>
    </w:p>
    <w:p w14:paraId="3001317D" w14:textId="77777777" w:rsidR="0081605A" w:rsidRPr="00D61CCE" w:rsidRDefault="00D61CCE">
      <w:pPr>
        <w:pStyle w:val="Heading1"/>
        <w:rPr>
          <w:lang w:val="es-MX"/>
        </w:rPr>
      </w:pPr>
      <w:r>
        <w:rPr>
          <w:lang w:val="es-MX"/>
        </w:rPr>
        <w:t>decisión de inversión: Incremento de Posición en AMD</w:t>
      </w:r>
    </w:p>
    <w:p w14:paraId="38D4561D" w14:textId="77777777" w:rsidR="0081605A" w:rsidRDefault="00000000">
      <w:pPr>
        <w:spacing w:after="160"/>
        <w:jc w:val="both"/>
      </w:pPr>
      <w:r>
        <w:rPr>
          <w:lang w:val="es-MX"/>
        </w:rPr>
        <w:t xml:space="preserve">Con base en el conjunto de evidencia econométrica derivada de este proyecto, se toma la decisión de incrementar la posicion en AMD dentro del portafolio. </w:t>
      </w:r>
      <w:r>
        <w:t>Los argumentos que sustentan esta decision son los siguientes:</w:t>
      </w:r>
    </w:p>
    <w:p w14:paraId="44F857DF" w14:textId="77777777" w:rsidR="0081605A" w:rsidRPr="00D61CCE" w:rsidRDefault="00000000">
      <w:pPr>
        <w:pStyle w:val="ListParagraph"/>
        <w:numPr>
          <w:ilvl w:val="0"/>
          <w:numId w:val="2"/>
        </w:numPr>
        <w:spacing w:after="100"/>
        <w:rPr>
          <w:lang w:val="es-MX"/>
        </w:rPr>
      </w:pPr>
      <w:r>
        <w:rPr>
          <w:b/>
          <w:bCs/>
          <w:lang w:val="es-MX"/>
        </w:rPr>
        <w:t xml:space="preserve">Poder explicativo elevado: </w:t>
      </w:r>
      <w:r>
        <w:rPr>
          <w:lang w:val="es-MX"/>
        </w:rPr>
        <w:t>AMD es la variable dependiente con mayor coeficiente de determinación en los modelos simples de AMAT (R2 = 0.80) y ASML (R2 = 0.79), lo que implica que su trayectoria esta fuertemente ligada a los semiconductores de mayor crecimiento.</w:t>
      </w:r>
    </w:p>
    <w:p w14:paraId="064FEED7" w14:textId="77777777" w:rsidR="0081605A" w:rsidRPr="00D61CCE" w:rsidRDefault="00D61CCE">
      <w:pPr>
        <w:pStyle w:val="ListParagraph"/>
        <w:numPr>
          <w:ilvl w:val="0"/>
          <w:numId w:val="2"/>
        </w:numPr>
        <w:spacing w:after="100"/>
        <w:rPr>
          <w:lang w:val="es-MX"/>
        </w:rPr>
      </w:pPr>
      <w:r>
        <w:rPr>
          <w:b/>
          <w:bCs/>
          <w:lang w:val="es-MX"/>
        </w:rPr>
        <w:t xml:space="preserve">Relación directa con NVDA: </w:t>
      </w:r>
      <w:r>
        <w:rPr>
          <w:lang w:val="es-MX"/>
        </w:rPr>
        <w:t>El coeficiente de NVDA en el modelo múltiple (0.6968) confirma que AMD acompaña el desempeño del líder del mercado de GPU, beneficiándose indirectamente del crecimiento en infraestructura de inteligencia artificial.</w:t>
      </w:r>
    </w:p>
    <w:p w14:paraId="438A6601" w14:textId="77777777" w:rsidR="0081605A" w:rsidRPr="00D61CCE" w:rsidRDefault="00D61CCE">
      <w:pPr>
        <w:pStyle w:val="ListParagraph"/>
        <w:numPr>
          <w:ilvl w:val="0"/>
          <w:numId w:val="2"/>
        </w:numPr>
        <w:spacing w:after="100"/>
        <w:rPr>
          <w:lang w:val="es-MX"/>
        </w:rPr>
      </w:pPr>
      <w:r>
        <w:rPr>
          <w:b/>
          <w:bCs/>
          <w:lang w:val="es-MX"/>
        </w:rPr>
        <w:t xml:space="preserve">Señal de compra del forecast: </w:t>
      </w:r>
      <w:r>
        <w:rPr>
          <w:lang w:val="es-MX"/>
        </w:rPr>
        <w:t>El modelo ARIMA + GARCH emite una señal BUY para el horizonte de 14 días hábiles, con un precio proyectado estable alrededor de 196 dólares y potencial alcista dentro del intervalo de confianza.</w:t>
      </w:r>
    </w:p>
    <w:p w14:paraId="2F77FB2C" w14:textId="77777777" w:rsidR="0081605A" w:rsidRPr="00D61CCE" w:rsidRDefault="00000000">
      <w:pPr>
        <w:pStyle w:val="ListParagraph"/>
        <w:numPr>
          <w:ilvl w:val="0"/>
          <w:numId w:val="2"/>
        </w:numPr>
        <w:spacing w:after="100"/>
        <w:rPr>
          <w:lang w:val="es-MX"/>
        </w:rPr>
      </w:pPr>
      <w:r>
        <w:rPr>
          <w:b/>
          <w:bCs/>
          <w:lang w:val="es-MX"/>
        </w:rPr>
        <w:t xml:space="preserve">Fundamentos sólidos en el panel: </w:t>
      </w:r>
      <w:r>
        <w:rPr>
          <w:lang w:val="es-MX"/>
        </w:rPr>
        <w:t>El modelo de datos de panel confirma que mejoras en el margen operativo generan incrementos significativos en el ingreso neto. AMD ha mostrado una tendencia consistente de mejora en sus márgenes operativos durante el periodo analizado.</w:t>
      </w:r>
    </w:p>
    <w:p w14:paraId="28EB936A" w14:textId="77777777" w:rsidR="0081605A" w:rsidRPr="00D61CCE" w:rsidRDefault="00D61CCE">
      <w:pPr>
        <w:pStyle w:val="ListParagraph"/>
        <w:numPr>
          <w:ilvl w:val="0"/>
          <w:numId w:val="2"/>
        </w:numPr>
        <w:spacing w:after="160"/>
        <w:rPr>
          <w:lang w:val="es-MX"/>
        </w:rPr>
      </w:pPr>
      <w:r>
        <w:rPr>
          <w:b/>
          <w:bCs/>
          <w:lang w:val="es-MX"/>
        </w:rPr>
        <w:t xml:space="preserve">valuación atractiva: </w:t>
      </w:r>
      <w:r>
        <w:rPr>
          <w:lang w:val="es-MX"/>
        </w:rPr>
        <w:t>Con un precio actual de 196.31 dólares, AMD cotiza por debajo de su máximo histórico de 264.33 dolares registrado en el periodo de análisis, representando un descuento aproximado del 26% respecto a su nivel pico, lo que amplía el margen de seguridad de la inversión.</w:t>
      </w:r>
    </w:p>
    <w:p w14:paraId="70830779" w14:textId="77777777" w:rsidR="0081605A" w:rsidRPr="00D61CCE" w:rsidRDefault="00000000">
      <w:pPr>
        <w:spacing w:after="160"/>
        <w:jc w:val="both"/>
        <w:rPr>
          <w:lang w:val="es-MX"/>
        </w:rPr>
      </w:pPr>
      <w:r>
        <w:rPr>
          <w:lang w:val="es-MX"/>
        </w:rPr>
        <w:lastRenderedPageBreak/>
        <w:t>En conclusión, la convergencia de los modelos econométricos aplicados valida la tesis de incrementar exposición a AMD en el portafolio. La fortaleza de sus correlaciones con el sector semiconductor, la significancia estadística en todos los modelos estimados y la señal alcista del forecast constituyen un conjunto de evidencia cuantitativa robusto que sustenta la decisión de inversión en el corto y mediano plazo.</w:t>
      </w:r>
    </w:p>
    <w:p w14:paraId="6DC28F1C" w14:textId="77777777" w:rsidR="0081605A" w:rsidRPr="00D61CCE" w:rsidRDefault="00D61CCE">
      <w:pPr>
        <w:pStyle w:val="Heading1"/>
        <w:rPr>
          <w:lang w:val="es-MX"/>
        </w:rPr>
      </w:pPr>
      <w:r>
        <w:rPr>
          <w:lang w:val="es-MX"/>
        </w:rPr>
        <w:t>Conclusión</w:t>
      </w:r>
    </w:p>
    <w:p w14:paraId="5BF92393" w14:textId="77777777" w:rsidR="0081605A" w:rsidRPr="00D61CCE" w:rsidRDefault="00000000">
      <w:pPr>
        <w:spacing w:after="160"/>
        <w:jc w:val="both"/>
        <w:rPr>
          <w:lang w:val="es-MX"/>
        </w:rPr>
      </w:pPr>
      <w:r>
        <w:rPr>
          <w:lang w:val="es-MX"/>
        </w:rPr>
        <w:t>El presente proyecto aplico cuatro metodologías econométricas para caracterizar el comportamiento de AMD en relación con un portafolio diversificado de acciones tecnológicas y financieras. La regresión lineal simple revelo que AMAT y ASML son los predictores individuales mas potentes de AMD, con coeficientes de determinación superiores al 79%. La regresión múltiple demostró que el 88.8% de la variación de AMD puede ser explicada de forma conjunta por las demás acciones del portafolio, identificando a NVDA como el regresor positivo dominante y a JPM como el único con influencia negativa significativa.</w:t>
      </w:r>
    </w:p>
    <w:p w14:paraId="7FD6A8B9" w14:textId="77777777" w:rsidR="0081605A" w:rsidRPr="00D61CCE" w:rsidRDefault="00000000">
      <w:pPr>
        <w:spacing w:after="160"/>
        <w:jc w:val="both"/>
        <w:rPr>
          <w:lang w:val="es-MX"/>
        </w:rPr>
      </w:pPr>
      <w:r>
        <w:rPr>
          <w:lang w:val="es-MX"/>
        </w:rPr>
        <w:t>El modelo de datos de panel confirmo que los fundamentales de ingresos y margen operativo son los determinantes más relevantes de la rentabilidad neta trimestral, con un R-cuadrado within de 93.4%. Las series de tiempo evidencian que AMD sigue un proceso estocástico no estacionario consistente con la hipótesis de eficiencia de mercado débil, y el forecast ARIMA + GARCH proyecta estabilidad de precios en el corto plazo con sesgo alcista moderado.</w:t>
      </w:r>
    </w:p>
    <w:p w14:paraId="6913B7BE" w14:textId="77777777" w:rsidR="0081605A" w:rsidRPr="00D61CCE" w:rsidRDefault="00000000">
      <w:pPr>
        <w:spacing w:after="160"/>
        <w:jc w:val="both"/>
        <w:rPr>
          <w:lang w:val="es-MX"/>
        </w:rPr>
      </w:pPr>
      <w:r>
        <w:rPr>
          <w:lang w:val="es-MX"/>
        </w:rPr>
        <w:t>Con base en la totalidad de la evidencia cuantitativa generada, se concluye que AMD representa una posición estratégica dentro del portafolio, con fundamentos econométricos que respaldan su inclusión y el incremento de exposición a dicha emisora.</w:t>
      </w:r>
    </w:p>
    <w:sectPr w:rsidR="0081605A" w:rsidRPr="00D61C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A4A3A"/>
    <w:multiLevelType w:val="hybridMultilevel"/>
    <w:tmpl w:val="85021C0A"/>
    <w:lvl w:ilvl="0" w:tplc="177C4EBA">
      <w:start w:val="1"/>
      <w:numFmt w:val="bullet"/>
      <w:lvlText w:val="●"/>
      <w:lvlJc w:val="left"/>
      <w:pPr>
        <w:ind w:left="720" w:hanging="360"/>
      </w:pPr>
    </w:lvl>
    <w:lvl w:ilvl="1" w:tplc="B6A2030C">
      <w:start w:val="1"/>
      <w:numFmt w:val="bullet"/>
      <w:lvlText w:val="○"/>
      <w:lvlJc w:val="left"/>
      <w:pPr>
        <w:ind w:left="1440" w:hanging="360"/>
      </w:pPr>
    </w:lvl>
    <w:lvl w:ilvl="2" w:tplc="2A6CF964">
      <w:start w:val="1"/>
      <w:numFmt w:val="bullet"/>
      <w:lvlText w:val="■"/>
      <w:lvlJc w:val="left"/>
      <w:pPr>
        <w:ind w:left="2160" w:hanging="360"/>
      </w:pPr>
    </w:lvl>
    <w:lvl w:ilvl="3" w:tplc="07CC5BBC">
      <w:start w:val="1"/>
      <w:numFmt w:val="bullet"/>
      <w:lvlText w:val="●"/>
      <w:lvlJc w:val="left"/>
      <w:pPr>
        <w:ind w:left="2880" w:hanging="360"/>
      </w:pPr>
    </w:lvl>
    <w:lvl w:ilvl="4" w:tplc="BAC6B92C">
      <w:start w:val="1"/>
      <w:numFmt w:val="bullet"/>
      <w:lvlText w:val="○"/>
      <w:lvlJc w:val="left"/>
      <w:pPr>
        <w:ind w:left="3600" w:hanging="360"/>
      </w:pPr>
    </w:lvl>
    <w:lvl w:ilvl="5" w:tplc="5A1C8194">
      <w:start w:val="1"/>
      <w:numFmt w:val="bullet"/>
      <w:lvlText w:val="■"/>
      <w:lvlJc w:val="left"/>
      <w:pPr>
        <w:ind w:left="4320" w:hanging="360"/>
      </w:pPr>
    </w:lvl>
    <w:lvl w:ilvl="6" w:tplc="7E6689A0">
      <w:start w:val="1"/>
      <w:numFmt w:val="bullet"/>
      <w:lvlText w:val="●"/>
      <w:lvlJc w:val="left"/>
      <w:pPr>
        <w:ind w:left="5040" w:hanging="360"/>
      </w:pPr>
    </w:lvl>
    <w:lvl w:ilvl="7" w:tplc="55C4C83E">
      <w:start w:val="1"/>
      <w:numFmt w:val="bullet"/>
      <w:lvlText w:val="●"/>
      <w:lvlJc w:val="left"/>
      <w:pPr>
        <w:ind w:left="5760" w:hanging="360"/>
      </w:pPr>
    </w:lvl>
    <w:lvl w:ilvl="8" w:tplc="9D44A958">
      <w:start w:val="1"/>
      <w:numFmt w:val="bullet"/>
      <w:lvlText w:val="●"/>
      <w:lvlJc w:val="left"/>
      <w:pPr>
        <w:ind w:left="6480" w:hanging="360"/>
      </w:pPr>
    </w:lvl>
  </w:abstractNum>
  <w:abstractNum w:abstractNumId="1" w15:restartNumberingAfterBreak="0">
    <w:nsid w:val="70A1105F"/>
    <w:multiLevelType w:val="hybridMultilevel"/>
    <w:tmpl w:val="6CDA597C"/>
    <w:lvl w:ilvl="0" w:tplc="4DECD120">
      <w:start w:val="1"/>
      <w:numFmt w:val="bullet"/>
      <w:lvlText w:val="•"/>
      <w:lvlJc w:val="left"/>
      <w:pPr>
        <w:ind w:left="720" w:hanging="360"/>
      </w:pPr>
    </w:lvl>
    <w:lvl w:ilvl="1" w:tplc="3924A78A">
      <w:numFmt w:val="decimal"/>
      <w:lvlText w:val=""/>
      <w:lvlJc w:val="left"/>
    </w:lvl>
    <w:lvl w:ilvl="2" w:tplc="CC02EEB0">
      <w:numFmt w:val="decimal"/>
      <w:lvlText w:val=""/>
      <w:lvlJc w:val="left"/>
    </w:lvl>
    <w:lvl w:ilvl="3" w:tplc="6FAC9282">
      <w:numFmt w:val="decimal"/>
      <w:lvlText w:val=""/>
      <w:lvlJc w:val="left"/>
    </w:lvl>
    <w:lvl w:ilvl="4" w:tplc="1A687EF2">
      <w:numFmt w:val="decimal"/>
      <w:lvlText w:val=""/>
      <w:lvlJc w:val="left"/>
    </w:lvl>
    <w:lvl w:ilvl="5" w:tplc="72BC367C">
      <w:numFmt w:val="decimal"/>
      <w:lvlText w:val=""/>
      <w:lvlJc w:val="left"/>
    </w:lvl>
    <w:lvl w:ilvl="6" w:tplc="9E104596">
      <w:numFmt w:val="decimal"/>
      <w:lvlText w:val=""/>
      <w:lvlJc w:val="left"/>
    </w:lvl>
    <w:lvl w:ilvl="7" w:tplc="D88CF798">
      <w:numFmt w:val="decimal"/>
      <w:lvlText w:val=""/>
      <w:lvlJc w:val="left"/>
    </w:lvl>
    <w:lvl w:ilvl="8" w:tplc="04A0F138">
      <w:numFmt w:val="decimal"/>
      <w:lvlText w:val=""/>
      <w:lvlJc w:val="left"/>
    </w:lvl>
  </w:abstractNum>
  <w:num w:numId="1" w16cid:durableId="1766075472">
    <w:abstractNumId w:val="0"/>
    <w:lvlOverride w:ilvl="0">
      <w:startOverride w:val="1"/>
    </w:lvlOverride>
  </w:num>
  <w:num w:numId="2" w16cid:durableId="1572303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5A"/>
    <w:rsid w:val="000F748C"/>
    <w:rsid w:val="0011288F"/>
    <w:rsid w:val="002C4E53"/>
    <w:rsid w:val="00313E40"/>
    <w:rsid w:val="003878B5"/>
    <w:rsid w:val="003D7ECE"/>
    <w:rsid w:val="004717DB"/>
    <w:rsid w:val="005C28D8"/>
    <w:rsid w:val="0081605A"/>
    <w:rsid w:val="00D61CCE"/>
    <w:rsid w:val="00F0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28E3A"/>
  <w15:docId w15:val="{A582A9EA-0BF3-4039-B6B9-4A6F7EB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b/>
      <w:bCs/>
      <w:color w:val="1A3A5C"/>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7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YZb3oUBlb1yUchYoiJ90f_Eok_JxvLC_?usp=drive_link" TargetMode="External"/><Relationship Id="rId5" Type="http://schemas.openxmlformats.org/officeDocument/2006/relationships/hyperlink" Target="https://github.com/a01452119/Proyecto-Final---Modelos---Capital-Analy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 Alexander Meléndez Salas</cp:lastModifiedBy>
  <cp:revision>5</cp:revision>
  <dcterms:created xsi:type="dcterms:W3CDTF">2026-03-20T05:12:00Z</dcterms:created>
  <dcterms:modified xsi:type="dcterms:W3CDTF">2026-03-20T05:22:00Z</dcterms:modified>
</cp:coreProperties>
</file>