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1CF6" w14:textId="21D98D10" w:rsid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Оценка и оптимизация юнит-экономики для маркетплейса MarketPro</w:t>
      </w:r>
    </w:p>
    <w:p w14:paraId="2E7BEAA8" w14:textId="26F3B92C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MarketPro-маркетплейс, который специализируется на продаже </w:t>
      </w:r>
    </w:p>
    <w:p w14:paraId="62E5F3BD" w14:textId="7777777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различных товаров через веб-платформу. </w:t>
      </w:r>
    </w:p>
    <w:p w14:paraId="2AC48928" w14:textId="7777777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sz w:val="23"/>
          <w:szCs w:val="23"/>
          <w:lang w:eastAsia="ru-RU"/>
        </w:rPr>
        <w:t>Три основных источника дохода:</w:t>
      </w:r>
    </w:p>
    <w:p w14:paraId="50CE81CC" w14:textId="7777777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1)комиссия с продавцов за каждую продажу</w:t>
      </w:r>
    </w:p>
    <w:p w14:paraId="1D5646C7" w14:textId="7777777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2)плата за продвижение товаров на платформе</w:t>
      </w:r>
    </w:p>
    <w:p w14:paraId="11E607B4" w14:textId="7777777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3)абонентская плата за подписку на расширенные функции продавцов</w:t>
      </w:r>
    </w:p>
    <w:p w14:paraId="40C23BD6" w14:textId="7777777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sz w:val="23"/>
          <w:szCs w:val="23"/>
          <w:lang w:eastAsia="ru-RU"/>
        </w:rPr>
        <w:t>Исходные данные:</w:t>
      </w:r>
    </w:p>
    <w:p w14:paraId="767E6A77" w14:textId="7777777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- стоимость подписки составляет 3 тысячи рублей в месяц;</w:t>
      </w:r>
    </w:p>
    <w:p w14:paraId="6AC73C62" w14:textId="7777777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- средний доход с одного покупателя составляет 2 тысячи рублей;</w:t>
      </w:r>
    </w:p>
    <w:p w14:paraId="78645DD4" w14:textId="7777777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- средняя продолжительность взаимодействия для покупателей (в месяцах) — 24 месяца;</w:t>
      </w:r>
    </w:p>
    <w:p w14:paraId="3D709350" w14:textId="7777777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 - средняя продолжительность взаимодействия для продавцов (в месяцах) — 18 месяцев</w:t>
      </w:r>
    </w:p>
    <w:p w14:paraId="005B2B01" w14:textId="331CFF92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19057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Проведение анализа.</w:t>
      </w:r>
    </w:p>
    <w:p w14:paraId="6C39338B" w14:textId="4AA03D44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Расчеты</w:t>
      </w: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данных по продавцам компании MarketPro:</w:t>
      </w:r>
    </w:p>
    <w:p w14:paraId="697B5B3F" w14:textId="77777777" w:rsidR="00190574" w:rsidRPr="00190574" w:rsidRDefault="00190574" w:rsidP="00190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чек с каждой продажи: 2009,67 руб.</w:t>
      </w:r>
    </w:p>
    <w:p w14:paraId="0A9525D7" w14:textId="61719787" w:rsidR="00A15047" w:rsidRPr="00190574" w:rsidRDefault="00190574" w:rsidP="00A15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комиссия с каждой продажи: 201,39 руб</w:t>
      </w:r>
      <w:r w:rsidR="00A15047" w:rsidRPr="00A15047"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/10%</w:t>
      </w:r>
    </w:p>
    <w:p w14:paraId="0E4C17F2" w14:textId="2F25DB26" w:rsidR="00190574" w:rsidRPr="00190574" w:rsidRDefault="00190574" w:rsidP="00190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доход продавца (с учетом всех источников): 4945,27 руб</w:t>
      </w:r>
      <w:r w:rsidR="00A15047" w:rsidRPr="00A15047"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/246%</w:t>
      </w:r>
    </w:p>
    <w:p w14:paraId="183F66C6" w14:textId="77777777" w:rsidR="00190574" w:rsidRPr="00190574" w:rsidRDefault="00190574" w:rsidP="00190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 продавцов, использующих платные инструменты продвижения: 50,8%</w:t>
      </w:r>
    </w:p>
    <w:p w14:paraId="535674D3" w14:textId="77777777" w:rsidR="00190574" w:rsidRPr="00190574" w:rsidRDefault="00190574" w:rsidP="00190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 продавцов, использующих платную подписку: 19,9%</w:t>
      </w:r>
    </w:p>
    <w:p w14:paraId="73555F80" w14:textId="333738DD" w:rsidR="00190574" w:rsidRPr="009056B6" w:rsidRDefault="00190574" w:rsidP="00A15047">
      <w:pPr>
        <w:pStyle w:val="a3"/>
        <w:rPr>
          <w:rFonts w:eastAsia="Times New Roman"/>
          <w:b/>
          <w:bCs/>
          <w:lang w:eastAsia="ru-RU"/>
        </w:rPr>
      </w:pPr>
      <w:r>
        <w:rPr>
          <w:rFonts w:eastAsia="Times New Roman"/>
          <w:lang w:eastAsia="ru-RU"/>
        </w:rPr>
        <w:br/>
      </w:r>
      <w:r w:rsidR="00A15047" w:rsidRPr="009056B6">
        <w:rPr>
          <w:rFonts w:eastAsia="Times New Roman"/>
          <w:b/>
          <w:bCs/>
          <w:lang w:eastAsia="ru-RU"/>
        </w:rPr>
        <w:t>Р</w:t>
      </w:r>
      <w:r w:rsidRPr="009056B6">
        <w:rPr>
          <w:rFonts w:eastAsia="Times New Roman"/>
          <w:b/>
          <w:bCs/>
          <w:lang w:eastAsia="ru-RU"/>
        </w:rPr>
        <w:t>асчет ключевых показателей юнит-экономики (</w:t>
      </w:r>
      <w:proofErr w:type="gramStart"/>
      <w:r w:rsidRPr="009056B6">
        <w:rPr>
          <w:rFonts w:eastAsia="Times New Roman"/>
          <w:b/>
          <w:bCs/>
          <w:lang w:eastAsia="ru-RU"/>
        </w:rPr>
        <w:t xml:space="preserve">CAC </w:t>
      </w:r>
      <w:r w:rsidR="00A15047" w:rsidRPr="009056B6">
        <w:rPr>
          <w:rFonts w:eastAsia="Times New Roman"/>
          <w:b/>
          <w:bCs/>
          <w:lang w:eastAsia="ru-RU"/>
        </w:rPr>
        <w:t>,</w:t>
      </w:r>
      <w:r w:rsidRPr="009056B6">
        <w:rPr>
          <w:rFonts w:eastAsia="Times New Roman"/>
          <w:b/>
          <w:bCs/>
          <w:lang w:eastAsia="ru-RU"/>
        </w:rPr>
        <w:t>LTV</w:t>
      </w:r>
      <w:proofErr w:type="gramEnd"/>
      <w:r w:rsidR="00A15047" w:rsidRPr="009056B6">
        <w:rPr>
          <w:rFonts w:eastAsia="Times New Roman"/>
          <w:b/>
          <w:bCs/>
          <w:lang w:eastAsia="ru-RU"/>
        </w:rPr>
        <w:t>,</w:t>
      </w:r>
      <w:r w:rsidR="00A15047" w:rsidRPr="009056B6">
        <w:rPr>
          <w:rFonts w:eastAsia="Times New Roman"/>
          <w:b/>
          <w:bCs/>
          <w:lang w:val="lv-LV" w:eastAsia="ru-RU"/>
        </w:rPr>
        <w:t>ROI</w:t>
      </w:r>
      <w:r w:rsidRPr="009056B6">
        <w:rPr>
          <w:rFonts w:eastAsia="Times New Roman"/>
          <w:b/>
          <w:bCs/>
          <w:lang w:eastAsia="ru-RU"/>
        </w:rPr>
        <w:t xml:space="preserve">) </w:t>
      </w:r>
    </w:p>
    <w:p w14:paraId="37D00531" w14:textId="6753350F" w:rsidR="00190574" w:rsidRPr="00190574" w:rsidRDefault="009056B6" w:rsidP="00190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-</w:t>
      </w:r>
      <w:r w:rsidR="00190574" w:rsidRPr="00190574">
        <w:rPr>
          <w:rFonts w:ascii="Times New Roman" w:eastAsia="Times New Roman" w:hAnsi="Times New Roman" w:cs="Times New Roman"/>
          <w:b/>
          <w:bCs/>
          <w:lang w:eastAsia="ru-RU"/>
        </w:rPr>
        <w:t>CAC (Customer Acquisition Cost)</w:t>
      </w:r>
      <w:r w:rsidR="00190574" w:rsidRPr="00190574">
        <w:rPr>
          <w:rFonts w:ascii="Times New Roman" w:eastAsia="Times New Roman" w:hAnsi="Times New Roman" w:cs="Times New Roman"/>
          <w:lang w:eastAsia="ru-RU"/>
        </w:rPr>
        <w:t xml:space="preserve"> — Стоимость привлечения клиента</w:t>
      </w:r>
    </w:p>
    <w:p w14:paraId="0F742F50" w14:textId="4A563BC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CAC (покупатели)</w:t>
      </w:r>
      <w:r w:rsidR="00D90680"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-</w:t>
      </w: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1500рублей на одного покупателя</w:t>
      </w:r>
    </w:p>
    <w:p w14:paraId="56EFDB7B" w14:textId="53AAC489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CAC (продавцы)</w:t>
      </w:r>
      <w:r w:rsidR="00D90680"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-</w:t>
      </w: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6000рублей на одного продавца</w:t>
      </w:r>
    </w:p>
    <w:p w14:paraId="4AC3DB32" w14:textId="7E27715D" w:rsidR="00190574" w:rsidRPr="00190574" w:rsidRDefault="009056B6" w:rsidP="00190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190574" w:rsidRPr="001905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LTV (Lifetime Value)</w:t>
      </w:r>
      <w:r w:rsidR="00190574"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Средняя стоимость клиента за срок жизни</w:t>
      </w:r>
    </w:p>
    <w:p w14:paraId="4F831C2B" w14:textId="77777777" w:rsidR="00D90680" w:rsidRDefault="00190574" w:rsidP="00D90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LTV (покупатели)</w:t>
      </w:r>
      <w:r w:rsidR="00D90680"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-</w:t>
      </w: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12,000руб</w:t>
      </w:r>
    </w:p>
    <w:p w14:paraId="61808D36" w14:textId="5826471E" w:rsidR="00190574" w:rsidRPr="00190574" w:rsidRDefault="00190574" w:rsidP="00D90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LTV (продавцы)</w:t>
      </w:r>
      <w:r w:rsidR="00D90680" w:rsidRPr="00D90680"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-</w:t>
      </w:r>
      <w:r w:rsidRPr="00190574">
        <w:rPr>
          <w:rFonts w:ascii="Times New Roman" w:eastAsia="Times New Roman" w:hAnsi="Times New Roman" w:cs="Times New Roman"/>
          <w:sz w:val="24"/>
          <w:szCs w:val="24"/>
          <w:lang w:eastAsia="ru-RU"/>
        </w:rPr>
        <w:t>59,436.57рублей</w:t>
      </w:r>
    </w:p>
    <w:p w14:paraId="26DBF14D" w14:textId="77777777" w:rsidR="009056B6" w:rsidRDefault="009056B6" w:rsidP="00905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43D4E66" w14:textId="77777777" w:rsidR="009056B6" w:rsidRDefault="009056B6" w:rsidP="00905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8B6FA45" w14:textId="7375B8DA" w:rsidR="009056B6" w:rsidRPr="009056B6" w:rsidRDefault="009056B6" w:rsidP="00905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6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ROI </w:t>
      </w:r>
      <w:r w:rsidRPr="009056B6">
        <w:rPr>
          <w:rFonts w:ascii="Times New Roman" w:hAnsi="Times New Roman" w:cs="Times New Roman"/>
          <w:b/>
          <w:bCs/>
          <w:sz w:val="24"/>
          <w:szCs w:val="24"/>
        </w:rPr>
        <w:t>(Return on Investment</w:t>
      </w:r>
      <w:r w:rsidRPr="009056B6">
        <w:rPr>
          <w:rFonts w:ascii="Times New Roman" w:hAnsi="Times New Roman" w:cs="Times New Roman"/>
          <w:sz w:val="24"/>
          <w:szCs w:val="24"/>
        </w:rPr>
        <w:t>)</w:t>
      </w:r>
      <w:r w:rsidRPr="009056B6">
        <w:rPr>
          <w:rFonts w:ascii="Times New Roman" w:eastAsia="Times New Roman" w:hAnsi="Times New Roman" w:cs="Times New Roman"/>
          <w:sz w:val="24"/>
          <w:szCs w:val="24"/>
          <w:lang w:eastAsia="ru-RU"/>
        </w:rPr>
        <w:t>- Возврат инвестиций</w:t>
      </w:r>
    </w:p>
    <w:p w14:paraId="0EABEED4" w14:textId="77777777" w:rsidR="009056B6" w:rsidRPr="009056B6" w:rsidRDefault="009056B6" w:rsidP="0090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6B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 с одного покупателя (LTV) = 965 рублей</w:t>
      </w:r>
    </w:p>
    <w:p w14:paraId="74F5F29C" w14:textId="77777777" w:rsidR="009056B6" w:rsidRPr="009056B6" w:rsidRDefault="009056B6" w:rsidP="00905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6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привлечения одного покупателя (CAC) = 1500 рублей</w:t>
      </w:r>
    </w:p>
    <w:p w14:paraId="2F3077DA" w14:textId="77777777" w:rsidR="009056B6" w:rsidRDefault="009056B6" w:rsidP="009056B6">
      <w:pPr>
        <w:spacing w:after="0" w:line="240" w:lineRule="auto"/>
      </w:pPr>
      <w:r w:rsidRPr="009056B6">
        <w:rPr>
          <w:rFonts w:ascii="Times New Roman" w:eastAsia="Times New Roman" w:hAnsi="Times New Roman" w:cs="Times New Roman"/>
          <w:sz w:val="24"/>
          <w:szCs w:val="24"/>
          <w:lang w:eastAsia="ru-RU"/>
        </w:rPr>
        <w:t>ROI (покупатели)=965−1500</w:t>
      </w:r>
      <w:r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/</w:t>
      </w:r>
      <w:r w:rsidRPr="009056B6">
        <w:rPr>
          <w:rFonts w:ascii="Times New Roman" w:eastAsia="Times New Roman" w:hAnsi="Times New Roman" w:cs="Times New Roman"/>
          <w:sz w:val="24"/>
          <w:szCs w:val="24"/>
          <w:lang w:eastAsia="ru-RU"/>
        </w:rPr>
        <w:t>1500×100</w:t>
      </w:r>
      <w:r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  <w:t>=</w:t>
      </w:r>
      <w:r w:rsidRPr="009056B6">
        <w:t xml:space="preserve"> </w:t>
      </w:r>
      <w:r>
        <w:t>-35.67%</w:t>
      </w:r>
    </w:p>
    <w:p w14:paraId="708F6F15" w14:textId="59D94F77" w:rsidR="009056B6" w:rsidRDefault="009056B6" w:rsidP="009056B6">
      <w:pPr>
        <w:spacing w:after="0" w:line="240" w:lineRule="auto"/>
      </w:pPr>
      <w:r>
        <w:t xml:space="preserve"> (отрицательный, так как затраты на привлечение превышают доход)</w:t>
      </w:r>
    </w:p>
    <w:p w14:paraId="00CA7ED9" w14:textId="7370EC8C" w:rsidR="009056B6" w:rsidRDefault="009056B6" w:rsidP="009056B6">
      <w:pPr>
        <w:spacing w:after="0" w:line="240" w:lineRule="auto"/>
      </w:pPr>
    </w:p>
    <w:p w14:paraId="3C185FE9" w14:textId="77777777" w:rsidR="009056B6" w:rsidRDefault="009056B6" w:rsidP="009056B6">
      <w:pPr>
        <w:spacing w:after="0" w:line="240" w:lineRule="auto"/>
        <w:rPr>
          <w:rFonts w:ascii="Times New Roman" w:hAnsi="Times New Roman" w:cs="Times New Roman"/>
        </w:rPr>
      </w:pPr>
      <w:r w:rsidRPr="009056B6">
        <w:rPr>
          <w:rStyle w:val="a4"/>
          <w:rFonts w:ascii="Times New Roman" w:hAnsi="Times New Roman" w:cs="Times New Roman"/>
          <w:b w:val="0"/>
          <w:bCs w:val="0"/>
        </w:rPr>
        <w:t>ROI для продавцов</w:t>
      </w:r>
      <w:r w:rsidRPr="009056B6">
        <w:rPr>
          <w:rFonts w:ascii="Times New Roman" w:hAnsi="Times New Roman" w:cs="Times New Roman"/>
        </w:rPr>
        <w:t xml:space="preserve"> = 890.61% </w:t>
      </w:r>
    </w:p>
    <w:p w14:paraId="4E2FAD06" w14:textId="29BCA08D" w:rsidR="009056B6" w:rsidRDefault="009056B6" w:rsidP="009056B6">
      <w:pPr>
        <w:spacing w:after="0" w:line="240" w:lineRule="auto"/>
        <w:rPr>
          <w:rFonts w:ascii="Times New Roman" w:hAnsi="Times New Roman" w:cs="Times New Roman"/>
        </w:rPr>
      </w:pPr>
      <w:r w:rsidRPr="009056B6">
        <w:rPr>
          <w:rFonts w:ascii="Times New Roman" w:hAnsi="Times New Roman" w:cs="Times New Roman"/>
        </w:rPr>
        <w:t>(положительный, что указывает на высокую рентабельность).</w:t>
      </w:r>
    </w:p>
    <w:p w14:paraId="4468015D" w14:textId="77777777" w:rsidR="000F62DD" w:rsidRDefault="000F62DD" w:rsidP="009056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6220"/>
        <w:gridCol w:w="2060"/>
      </w:tblGrid>
      <w:tr w:rsidR="000F62DD" w:rsidRPr="000F62DD" w14:paraId="7E7C7BC9" w14:textId="77777777" w:rsidTr="000F62DD">
        <w:trPr>
          <w:trHeight w:val="300"/>
        </w:trPr>
        <w:tc>
          <w:tcPr>
            <w:tcW w:w="62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B8DA00" w14:textId="52F06798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Показатель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9000D4" w14:textId="392AE7EF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Значение</w:t>
            </w:r>
          </w:p>
        </w:tc>
      </w:tr>
      <w:tr w:rsidR="000F62DD" w:rsidRPr="000F62DD" w14:paraId="55BB8EB9" w14:textId="77777777" w:rsidTr="000F62DD">
        <w:trPr>
          <w:trHeight w:val="300"/>
        </w:trPr>
        <w:tc>
          <w:tcPr>
            <w:tcW w:w="62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A5C5C2" w14:textId="7A43A62F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CAC (п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окупатели</w:t>
            </w:r>
            <w:r w:rsidRPr="000F62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A06124" w14:textId="36AFBA0D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0F62DD">
              <w:rPr>
                <w:rFonts w:ascii="Calibri" w:eastAsia="Times New Roman" w:hAnsi="Calibri" w:cs="Calibri"/>
                <w:color w:val="000000"/>
                <w:lang w:eastAsia="ru-RU"/>
              </w:rPr>
              <w:t>500.0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F62DD" w:rsidRPr="000F62DD" w14:paraId="5E29E215" w14:textId="77777777" w:rsidTr="000F62DD">
        <w:trPr>
          <w:trHeight w:val="300"/>
        </w:trPr>
        <w:tc>
          <w:tcPr>
            <w:tcW w:w="62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5F3796" w14:textId="0209D3F9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CAC (продавцы)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E429F1" w14:textId="0E814EE8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0F62DD">
              <w:rPr>
                <w:rFonts w:ascii="Calibri" w:eastAsia="Times New Roman" w:hAnsi="Calibri" w:cs="Calibri"/>
                <w:color w:val="000000"/>
                <w:lang w:eastAsia="ru-RU"/>
              </w:rPr>
              <w:t>000.0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F62DD" w:rsidRPr="000F62DD" w14:paraId="324078F7" w14:textId="77777777" w:rsidTr="000F62DD">
        <w:trPr>
          <w:trHeight w:val="300"/>
        </w:trPr>
        <w:tc>
          <w:tcPr>
            <w:tcW w:w="62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D3302D" w14:textId="173C28AF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LTV (покупатели)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EBDB14" w14:textId="383725BE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965.00</w:t>
            </w:r>
          </w:p>
        </w:tc>
      </w:tr>
      <w:tr w:rsidR="000F62DD" w:rsidRPr="000F62DD" w14:paraId="1B17D9E7" w14:textId="77777777" w:rsidTr="000F62DD">
        <w:trPr>
          <w:trHeight w:val="300"/>
        </w:trPr>
        <w:tc>
          <w:tcPr>
            <w:tcW w:w="62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6D6861" w14:textId="7EEEAFA7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LTV (продавцы)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4A4A78" w14:textId="0241607D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0F62DD">
              <w:rPr>
                <w:rFonts w:ascii="Calibri" w:eastAsia="Times New Roman" w:hAnsi="Calibri" w:cs="Calibri"/>
                <w:color w:val="000000"/>
                <w:lang w:eastAsia="ru-RU"/>
              </w:rPr>
              <w:t>436.57</w:t>
            </w:r>
          </w:p>
        </w:tc>
      </w:tr>
      <w:tr w:rsidR="000F62DD" w:rsidRPr="000F62DD" w14:paraId="24D61015" w14:textId="77777777" w:rsidTr="000F62DD">
        <w:trPr>
          <w:trHeight w:val="300"/>
        </w:trPr>
        <w:tc>
          <w:tcPr>
            <w:tcW w:w="62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F3394" w14:textId="00872C36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ROI (покупатели)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3AAB9A" w14:textId="533BA526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- 35,67%</w:t>
            </w:r>
          </w:p>
        </w:tc>
      </w:tr>
      <w:tr w:rsidR="000F62DD" w:rsidRPr="000F62DD" w14:paraId="4F214C72" w14:textId="77777777" w:rsidTr="000F62DD">
        <w:trPr>
          <w:trHeight w:val="300"/>
        </w:trPr>
        <w:tc>
          <w:tcPr>
            <w:tcW w:w="62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33C700" w14:textId="31DF759E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ROI (п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родавцы</w:t>
            </w:r>
            <w:r w:rsidRPr="000F62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662EE1" w14:textId="323B8ABB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Calibri" w:eastAsia="Times New Roman" w:hAnsi="Calibri" w:cs="Calibri"/>
                <w:color w:val="000000"/>
                <w:lang w:eastAsia="ru-RU"/>
              </w:rPr>
              <w:t>890.61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0F62DD" w:rsidRPr="000F62DD" w14:paraId="271B9EAC" w14:textId="77777777" w:rsidTr="000F62DD">
        <w:trPr>
          <w:trHeight w:val="300"/>
        </w:trPr>
        <w:tc>
          <w:tcPr>
            <w:tcW w:w="62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7EA208" w14:textId="3B771610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Процент удержания(покупатели)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1AE6F8" w14:textId="744A5F26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%</w:t>
            </w:r>
          </w:p>
        </w:tc>
      </w:tr>
      <w:tr w:rsidR="000F62DD" w:rsidRPr="000F62DD" w14:paraId="50640FBD" w14:textId="77777777" w:rsidTr="000F62DD">
        <w:trPr>
          <w:trHeight w:val="300"/>
        </w:trPr>
        <w:tc>
          <w:tcPr>
            <w:tcW w:w="62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A2F982" w14:textId="02BD5490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Процент удержания(п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родавцы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C4AE5F1" w14:textId="6B35222F" w:rsidR="000F62DD" w:rsidRPr="000F62DD" w:rsidRDefault="000F62DD" w:rsidP="000F6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62DD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%</w:t>
            </w:r>
          </w:p>
        </w:tc>
      </w:tr>
    </w:tbl>
    <w:p w14:paraId="7C3AE973" w14:textId="77777777" w:rsidR="00A97974" w:rsidRDefault="00A97974" w:rsidP="00A9797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</w:p>
    <w:p w14:paraId="19E54CDC" w14:textId="1E389864" w:rsidR="00A97974" w:rsidRPr="00A97974" w:rsidRDefault="00A97974" w:rsidP="00A97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79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Анализ на основе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полученных</w:t>
      </w:r>
      <w:r w:rsidRPr="00A979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данных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14:paraId="0CC25E54" w14:textId="49DA442E" w:rsidR="00A97974" w:rsidRPr="00A97974" w:rsidRDefault="00A97974" w:rsidP="00A97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затраты на привлечение покупателей (CAC)</w:t>
      </w:r>
    </w:p>
    <w:p w14:paraId="73AFB7CC" w14:textId="07EFDBBB" w:rsidR="00A97974" w:rsidRPr="00A97974" w:rsidRDefault="00A97974" w:rsidP="00A97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CAC для покупателей составляет 1500 рублей, а доход (LTV) с одного покупателя — 965 рублей.Это приводит к отрицательному ROI в размере -35.67%, что означает, что компания тратит больше на привлечение каждого покупателя, чем зарабатывает на нем.Низкий LTV и высокие затраты на привлечение создают проблему рентабельности, и это является одной из ключевых проблем бизнес-модели.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текущими показателями, каждый привлеченный покупатель приносит убыток компании. Это вызвано тем, что затраты на привлечение превышают доход от покупателя, что требует немедленного пересмотра стратегий по привлечению и удержанию.</w:t>
      </w:r>
    </w:p>
    <w:p w14:paraId="3E1675C6" w14:textId="77777777" w:rsidR="00A97974" w:rsidRDefault="00A97974" w:rsidP="00A97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Низкое удержание покупателей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023BAF" w14:textId="55767FEC" w:rsidR="00A97974" w:rsidRPr="00A97974" w:rsidRDefault="00A97974" w:rsidP="00A97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удержания составляет всего 20%, что указывает на то, что значительное количество покупателей не возвращается на платформу после первой </w:t>
      </w:r>
      <w:proofErr w:type="gramStart"/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покупки.Низкое</w:t>
      </w:r>
      <w:proofErr w:type="gramEnd"/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удержание напрямую снижает LTV покупателей. Чтобы компенсировать затраты на привлечение, необходимо повысить вовлеченность и удержание.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Низкое удержание покупателей негативно влияет на их пожизненную ценность (LTV), что усугубляет проблему с ROI. Чтобы решить эту проблему, необходимо разработать стратегию по увеличению удержания клиентов, что приведет к росту доходов с каждого покупателя.</w:t>
      </w:r>
    </w:p>
    <w:p w14:paraId="1B732B8E" w14:textId="77777777" w:rsidR="00A97974" w:rsidRPr="00A97974" w:rsidRDefault="00A97974" w:rsidP="00A97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затраты на привлечение продавцов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AB54BF" w14:textId="60F55255" w:rsidR="00A97974" w:rsidRPr="00A97974" w:rsidRDefault="00A97974" w:rsidP="00A97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положительный ROI для продавцов (890.61%), затраты на привлечение одного продавца остаются высокими — 6000 </w:t>
      </w:r>
      <w:proofErr w:type="gramStart"/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рублей.Это</w:t>
      </w:r>
      <w:proofErr w:type="gramEnd"/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является проблемой в 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краткосрочной перспективе, но может стать значительным ограничением при масштабировании бизнеса, так как поддержание высокой стоимости привлечения продавцов требует значительных ресурсов.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ысокий CAC может затруднить масштабирование бизнеса. При увеличении числа продавцов важно контролировать затраты на привлечение, чтобы не потерять рентабельность в долгосрочной перспективе.</w:t>
      </w:r>
    </w:p>
    <w:p w14:paraId="7E4850BF" w14:textId="77777777" w:rsidR="00A97974" w:rsidRDefault="00A97974" w:rsidP="00A97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5FD4DC" w14:textId="77777777" w:rsidR="00A97974" w:rsidRDefault="00A97974" w:rsidP="00A97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A731384" w14:textId="77777777" w:rsidR="00A97974" w:rsidRDefault="00A97974" w:rsidP="00A97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EE45A" w14:textId="7A75F634" w:rsidR="00A97974" w:rsidRPr="00A97974" w:rsidRDefault="00A97974" w:rsidP="00A97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7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оптимизации:</w:t>
      </w:r>
    </w:p>
    <w:p w14:paraId="2F1ED7BC" w14:textId="3D2269A3" w:rsidR="00A97974" w:rsidRDefault="00A97974" w:rsidP="00A979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затрат на привлечение покупателей (CAC)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8150B8" w14:textId="03FB1C23" w:rsidR="00A97974" w:rsidRDefault="00A97974" w:rsidP="00A97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текущих рекламных кампаний и сосредоточиться на наиболее эффективных каналах, которые приносят наиболее заинтересованных и лояльных покупателей.</w:t>
      </w:r>
    </w:p>
    <w:p w14:paraId="023AFB7C" w14:textId="77777777" w:rsidR="00A97974" w:rsidRDefault="00A97974" w:rsidP="00A97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Инвестировать в SEO и контент-маркетинг для привлечения клиентов без дополнительных затрат на рекламу.</w:t>
      </w:r>
    </w:p>
    <w:p w14:paraId="37EC128B" w14:textId="2BCE74C0" w:rsidR="00A97974" w:rsidRPr="00A97974" w:rsidRDefault="00A97974" w:rsidP="00A97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реферальных программ может помочь привлечь новых покупателей через текущих клиентов с минимальными затратами.</w:t>
      </w:r>
    </w:p>
    <w:p w14:paraId="533DC9F0" w14:textId="77777777" w:rsidR="00A97974" w:rsidRDefault="00A97974" w:rsidP="00A979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удержания и LTV покупателей:</w:t>
      </w:r>
    </w:p>
    <w:p w14:paraId="015FDF7C" w14:textId="77777777" w:rsidR="00A97974" w:rsidRDefault="00A97974" w:rsidP="00A97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 лояльности, чтобы мотивировать покупателей возвращаться на платформу. Это может включать бонусы за повторные покупки, скидки для постоянных клиентов или кэшбэк</w:t>
      </w:r>
    </w:p>
    <w:p w14:paraId="58F071EA" w14:textId="77777777" w:rsidR="00A97974" w:rsidRDefault="00A97974" w:rsidP="00A97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.Повышение</w:t>
      </w:r>
      <w:proofErr w:type="gramEnd"/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среднего чека за счет рекомендаций сопутствующих товаров или предложений премиум-услуг может увеличить доход от каждого покупателя.</w:t>
      </w:r>
    </w:p>
    <w:p w14:paraId="04A3D0E5" w14:textId="1B4F0B68" w:rsidR="00A97974" w:rsidRPr="00A97974" w:rsidRDefault="00A97974" w:rsidP="00A97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данные о поведении клиентов для персонализации предложений и повышения их удовлетворенности.</w:t>
      </w:r>
    </w:p>
    <w:p w14:paraId="72C9EC6C" w14:textId="77777777" w:rsidR="00A97974" w:rsidRDefault="00A97974" w:rsidP="00A979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затрат на привлечение продавцо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</w:t>
      </w:r>
    </w:p>
    <w:p w14:paraId="3D9A14E7" w14:textId="77777777" w:rsidR="00A97974" w:rsidRDefault="00A97974" w:rsidP="00A97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Идентифицировать наиболее прибыльных продавцов и сосредоточить усилия на их привлечении. Это позволит уменьшить затраты на привлечение менее эффективных продавцов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497CC5" w14:textId="5B20AA86" w:rsidR="00A97974" w:rsidRPr="00A97974" w:rsidRDefault="00A97974" w:rsidP="00A97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автоматизированных систем, таких как чат-боты или системы управления аккаунтами, поможет снизить операционные затраты и улучшить взаимодействие продавцов с платформой.</w:t>
      </w:r>
    </w:p>
    <w:p w14:paraId="0D33EB51" w14:textId="045D66CA" w:rsidR="00A97974" w:rsidRDefault="00A97974" w:rsidP="00A979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успешных периодов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A2A8E9" w14:textId="1BD72BF0" w:rsidR="00A97974" w:rsidRPr="00A97974" w:rsidRDefault="00A97974" w:rsidP="00A97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маркетинговых кампаний в периоды с высоким уровнем удержания, чтобы повторить успешные стратегии в других периодах. Это позволит увеличить вовлеченность как покупателей, так и продавцов.</w:t>
      </w:r>
    </w:p>
    <w:p w14:paraId="317AA0C8" w14:textId="27DE8247" w:rsidR="00A97974" w:rsidRPr="00A97974" w:rsidRDefault="00A97974" w:rsidP="00A97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97974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</w:t>
      </w:r>
      <w:r w:rsidRPr="00A979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решить проблемы с отрицательным ROI для покупателей и снизить CAC, компании необходимо сосредоточиться на увеличении удержания клиентов, оптимизации маркетинговых затрат и повышении качества взаимодействия с платформой. Высокие затраты на привлечение продавцов требуют контроля, особенно при масштабировании, чтобы поддерживать высокую рентабельность бизнеса.</w:t>
      </w:r>
    </w:p>
    <w:p w14:paraId="6DF36CB8" w14:textId="77777777" w:rsidR="00A97974" w:rsidRPr="009056B6" w:rsidRDefault="00A97974" w:rsidP="00905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</w:pPr>
    </w:p>
    <w:p w14:paraId="491F508F" w14:textId="5162541E" w:rsidR="009056B6" w:rsidRPr="009056B6" w:rsidRDefault="009056B6" w:rsidP="00905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</w:pPr>
    </w:p>
    <w:p w14:paraId="4441D864" w14:textId="77777777" w:rsidR="009056B6" w:rsidRPr="009056B6" w:rsidRDefault="009056B6" w:rsidP="00905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ru-RU"/>
        </w:rPr>
      </w:pPr>
    </w:p>
    <w:p w14:paraId="7E31293F" w14:textId="77777777" w:rsidR="00A15047" w:rsidRPr="00190574" w:rsidRDefault="00A15047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CB213B" w14:textId="77777777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A2625" w14:textId="2D3DA052" w:rsidR="00190574" w:rsidRPr="00190574" w:rsidRDefault="00190574" w:rsidP="0019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4B19E9" w14:textId="77777777" w:rsidR="00C80CAC" w:rsidRDefault="00C80CAC"/>
    <w:sectPr w:rsidR="00C80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6ED"/>
    <w:multiLevelType w:val="multilevel"/>
    <w:tmpl w:val="AFA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5ACF"/>
    <w:multiLevelType w:val="multilevel"/>
    <w:tmpl w:val="17A4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3326"/>
    <w:multiLevelType w:val="multilevel"/>
    <w:tmpl w:val="0ED8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F0CB1"/>
    <w:multiLevelType w:val="multilevel"/>
    <w:tmpl w:val="09C4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132D3"/>
    <w:multiLevelType w:val="multilevel"/>
    <w:tmpl w:val="EB92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7A90"/>
    <w:multiLevelType w:val="multilevel"/>
    <w:tmpl w:val="7706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91C00"/>
    <w:multiLevelType w:val="multilevel"/>
    <w:tmpl w:val="CA58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76831"/>
    <w:multiLevelType w:val="multilevel"/>
    <w:tmpl w:val="E4C0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56372"/>
    <w:multiLevelType w:val="multilevel"/>
    <w:tmpl w:val="BCDA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228F2"/>
    <w:multiLevelType w:val="multilevel"/>
    <w:tmpl w:val="1B26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21DF0"/>
    <w:multiLevelType w:val="multilevel"/>
    <w:tmpl w:val="588A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DA2646"/>
    <w:multiLevelType w:val="multilevel"/>
    <w:tmpl w:val="1B6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932D5"/>
    <w:multiLevelType w:val="multilevel"/>
    <w:tmpl w:val="9134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A39A5"/>
    <w:multiLevelType w:val="multilevel"/>
    <w:tmpl w:val="52E225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E06411"/>
    <w:multiLevelType w:val="multilevel"/>
    <w:tmpl w:val="6408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966BE"/>
    <w:multiLevelType w:val="multilevel"/>
    <w:tmpl w:val="94F6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E51A67"/>
    <w:multiLevelType w:val="multilevel"/>
    <w:tmpl w:val="5376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6B3648"/>
    <w:multiLevelType w:val="multilevel"/>
    <w:tmpl w:val="68AC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74A04"/>
    <w:multiLevelType w:val="multilevel"/>
    <w:tmpl w:val="79F0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5C0A72"/>
    <w:multiLevelType w:val="multilevel"/>
    <w:tmpl w:val="C3E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B0C05"/>
    <w:multiLevelType w:val="multilevel"/>
    <w:tmpl w:val="C022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9"/>
  </w:num>
  <w:num w:numId="9">
    <w:abstractNumId w:val="0"/>
  </w:num>
  <w:num w:numId="10">
    <w:abstractNumId w:val="17"/>
  </w:num>
  <w:num w:numId="11">
    <w:abstractNumId w:val="14"/>
  </w:num>
  <w:num w:numId="12">
    <w:abstractNumId w:val="19"/>
  </w:num>
  <w:num w:numId="13">
    <w:abstractNumId w:val="4"/>
  </w:num>
  <w:num w:numId="14">
    <w:abstractNumId w:val="3"/>
  </w:num>
  <w:num w:numId="15">
    <w:abstractNumId w:val="5"/>
  </w:num>
  <w:num w:numId="16">
    <w:abstractNumId w:val="12"/>
  </w:num>
  <w:num w:numId="17">
    <w:abstractNumId w:val="20"/>
  </w:num>
  <w:num w:numId="18">
    <w:abstractNumId w:val="6"/>
  </w:num>
  <w:num w:numId="19">
    <w:abstractNumId w:val="18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74"/>
    <w:rsid w:val="000F62DD"/>
    <w:rsid w:val="00190574"/>
    <w:rsid w:val="009056B6"/>
    <w:rsid w:val="00A15047"/>
    <w:rsid w:val="00A97974"/>
    <w:rsid w:val="00C80CAC"/>
    <w:rsid w:val="00D9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4A51"/>
  <w15:chartTrackingRefBased/>
  <w15:docId w15:val="{4210B910-F2B2-4697-B510-49445694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9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0574"/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056B6"/>
    <w:rPr>
      <w:b/>
      <w:bCs/>
    </w:rPr>
  </w:style>
  <w:style w:type="character" w:customStyle="1" w:styleId="flex-grow">
    <w:name w:val="flex-grow"/>
    <w:basedOn w:val="a0"/>
    <w:rsid w:val="000F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Frolov Dmitry</dc:creator>
  <cp:keywords/>
  <dc:description/>
  <cp:lastModifiedBy>Frolov Dmitry</cp:lastModifiedBy>
  <cp:revision>1</cp:revision>
  <dcterms:created xsi:type="dcterms:W3CDTF">2024-09-17T16:07:00Z</dcterms:created>
  <dcterms:modified xsi:type="dcterms:W3CDTF">2024-09-17T17:21:00Z</dcterms:modified>
</cp:coreProperties>
</file>