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A032C" w14:textId="7FC8ADE9" w:rsidR="00E56312" w:rsidRDefault="00006654" w:rsidP="00E56312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</w:p>
    <w:p w14:paraId="25E5413D" w14:textId="77777777" w:rsidR="00E56312" w:rsidRPr="00E56312" w:rsidRDefault="00E56312" w:rsidP="00E56312">
      <w:pPr>
        <w:rPr>
          <w:rFonts w:hint="eastAsia"/>
        </w:rPr>
      </w:pPr>
    </w:p>
    <w:p w14:paraId="75B8912B" w14:textId="77777777" w:rsidR="00006654" w:rsidRPr="00643787" w:rsidRDefault="00006654" w:rsidP="00006654">
      <w:pPr>
        <w:pStyle w:val="a3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4A6074C" w14:textId="77777777" w:rsidR="00006654" w:rsidRPr="00D65283" w:rsidRDefault="00006654" w:rsidP="00006654">
      <w:pPr>
        <w:jc w:val="center"/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Pr="00191E3B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77777777" w:rsidR="00643787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0"/>
          <w:szCs w:val="40"/>
        </w:rPr>
      </w:pP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045696B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4"/>
          <w:szCs w:val="44"/>
        </w:rPr>
      </w:pPr>
      <w:r w:rsidRPr="00643787">
        <w:rPr>
          <w:rFonts w:ascii="標楷體" w:eastAsia="標楷體" w:hAnsi="標楷體" w:hint="eastAsia"/>
          <w:sz w:val="44"/>
          <w:szCs w:val="44"/>
        </w:rPr>
        <w:t>指導教授：</w:t>
      </w:r>
      <w:r w:rsidRPr="00643787">
        <w:rPr>
          <w:rFonts w:ascii="標楷體" w:eastAsia="標楷體" w:hAnsi="標楷體"/>
          <w:sz w:val="44"/>
          <w:szCs w:val="44"/>
        </w:rPr>
        <w:t>陳文盛 教授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6BD1B04B" w14:textId="3BCF9983" w:rsidR="003A5AF0" w:rsidRDefault="003A5AF0" w:rsidP="00006654">
      <w:pPr>
        <w:jc w:val="center"/>
        <w:rPr>
          <w:rFonts w:ascii="微軟正黑體" w:eastAsia="微軟正黑體" w:hAnsi="微軟正黑體"/>
        </w:rPr>
      </w:pPr>
      <w:r w:rsidRPr="00643787">
        <w:rPr>
          <w:rFonts w:ascii="標楷體" w:eastAsia="標楷體" w:hAnsi="標楷體"/>
          <w:sz w:val="48"/>
          <w:szCs w:val="48"/>
        </w:rPr>
        <w:t xml:space="preserve">民國 115 年 3 月 </w:t>
      </w:r>
      <w:r w:rsidRPr="00643787">
        <w:rPr>
          <w:rFonts w:ascii="標楷體" w:eastAsia="標楷體" w:hAnsi="標楷體" w:hint="eastAsia"/>
          <w:sz w:val="48"/>
          <w:szCs w:val="48"/>
        </w:rPr>
        <w:t>22日</w:t>
      </w:r>
    </w:p>
    <w:p w14:paraId="76A3506F" w14:textId="3ACF9BAE" w:rsidR="003A5AF0" w:rsidRDefault="003A5AF0" w:rsidP="003A5AF0">
      <w:pPr>
        <w:spacing w:line="278" w:lineRule="auto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14:paraId="7F160854" w14:textId="2641196C" w:rsidR="00006654" w:rsidRDefault="003A5AF0" w:rsidP="003A5AF0">
      <w:pPr>
        <w:spacing w:line="278" w:lineRule="auto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lastRenderedPageBreak/>
        <w:br w:type="page"/>
      </w:r>
    </w:p>
    <w:p w14:paraId="3C84D873" w14:textId="36FC7B50" w:rsidR="003A5AF0" w:rsidRDefault="003A5AF0" w:rsidP="00843C9E">
      <w:pPr>
        <w:jc w:val="center"/>
        <w:rPr>
          <w:rFonts w:ascii="標楷體" w:eastAsia="標楷體" w:hAnsi="標楷體"/>
          <w:sz w:val="48"/>
          <w:szCs w:val="48"/>
        </w:rPr>
      </w:pPr>
    </w:p>
    <w:p w14:paraId="0F13702D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646CA4D5" w14:textId="3D352EE2" w:rsidR="003A5AF0" w:rsidRDefault="003A5AF0" w:rsidP="00843C9E">
      <w:pPr>
        <w:jc w:val="center"/>
        <w:rPr>
          <w:rFonts w:ascii="標楷體" w:eastAsia="標楷體" w:hAnsi="標楷體"/>
          <w:sz w:val="48"/>
          <w:szCs w:val="48"/>
        </w:rPr>
      </w:pPr>
    </w:p>
    <w:p w14:paraId="3C546F37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20537827" w14:textId="77777777" w:rsidR="00843C9E" w:rsidRPr="00643787" w:rsidRDefault="00843C9E" w:rsidP="00843C9E">
      <w:pPr>
        <w:jc w:val="center"/>
        <w:rPr>
          <w:rFonts w:ascii="標楷體" w:eastAsia="標楷體" w:hAnsi="標楷體"/>
          <w:sz w:val="48"/>
          <w:szCs w:val="48"/>
        </w:rPr>
        <w:sectPr w:rsidR="00843C9E" w:rsidRPr="00643787" w:rsidSect="00E56312">
          <w:footerReference w:type="default" r:id="rId7"/>
          <w:footerReference w:type="first" r:id="rId8"/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832AA5" w:rsidRDefault="00AD4C5F" w:rsidP="00AD4C5F">
          <w:pPr>
            <w:pStyle w:val="af2"/>
            <w:rPr>
              <w:rFonts w:ascii="微軟正黑體" w:eastAsia="微軟正黑體" w:hAnsi="微軟正黑體"/>
            </w:rPr>
          </w:pPr>
          <w:r w:rsidRPr="00832AA5">
            <w:rPr>
              <w:rFonts w:ascii="微軟正黑體" w:eastAsia="微軟正黑體" w:hAnsi="微軟正黑體"/>
              <w:lang w:val="zh-TW"/>
            </w:rPr>
            <w:t>目錄</w:t>
          </w:r>
        </w:p>
        <w:p w14:paraId="1BC7AEA6" w14:textId="270285B6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05338" w:history="1"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第一章</w:t>
            </w:r>
            <w:r w:rsidRPr="003075AD">
              <w:rPr>
                <w:rStyle w:val="af3"/>
                <w:rFonts w:ascii="微軟正黑體" w:eastAsia="微軟正黑體" w:hAnsi="微軟正黑體"/>
                <w:b/>
                <w:bCs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D40B" w14:textId="25989808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3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A9D9D" w14:textId="16EB6967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4DEE" w14:textId="44CDC2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1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1.3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35848" w14:textId="0AB36D1F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2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第二章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EC488" w14:textId="3788F2AF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3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相關研究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7157" w14:textId="059BDC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4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文獻整理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11F0" w14:textId="72CD7DCD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5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第三章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FD47" w14:textId="11916BD7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6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3.1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6581" w14:textId="203DB66B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7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第四章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F0876" w14:textId="62FF3199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8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第五章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87C9" w14:textId="773C4463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91250" w14:textId="6BF58256" w:rsidR="00AD4C5F" w:rsidRPr="0037066C" w:rsidRDefault="00AD4C5F" w:rsidP="0037066C">
          <w:pPr>
            <w:pStyle w:val="31"/>
            <w:tabs>
              <w:tab w:val="right" w:leader="dot" w:pos="9016"/>
            </w:tabs>
            <w:rPr>
              <w:rFonts w:ascii="微軟正黑體" w:eastAsia="微軟正黑體" w:hAnsi="微軟正黑體"/>
              <w:noProof/>
              <w:color w:val="0563C1" w:themeColor="hyperlink"/>
              <w:u w:val="single"/>
            </w:rPr>
          </w:pPr>
          <w:hyperlink w:anchor="_Toc22450535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5597" w14:textId="498AC310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  <w:sectPr w:rsidR="00AD4C5F" w:rsidSect="00417031">
              <w:pgSz w:w="11906" w:h="16838"/>
              <w:pgMar w:top="1440" w:right="1440" w:bottom="1440" w:left="1440" w:header="720" w:footer="720" w:gutter="0"/>
              <w:cols w:space="720"/>
              <w:titlePg/>
              <w:docGrid w:type="lines" w:linePitch="360"/>
            </w:sectPr>
          </w:pPr>
          <w:hyperlink w:anchor="_Toc224505351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431F" w14:textId="77777777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</w:p>
        <w:p w14:paraId="64E21D7D" w14:textId="77777777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7A0C7DCF" w14:textId="5D7892EB" w:rsidR="006B5635" w:rsidRDefault="006B5635" w:rsidP="006B5635">
      <w:pPr>
        <w:pStyle w:val="af4"/>
        <w:tabs>
          <w:tab w:val="right" w:leader="dot" w:pos="9016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4503482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35779" w14:textId="77B8C7EB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3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研究流程圖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F9EBD" w14:textId="06BC1F9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4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3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決策支援系統架構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99413" w14:textId="6345F6E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5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4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系統對決策效率影響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B26775" w14:textId="77777777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2A43AC5C" w14:textId="20BF6B5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4506081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研究變數定義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813F3" w14:textId="0528783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2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企業人力組成統計表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62128A" w14:textId="783ED984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3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3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研究假設彙整表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5DC0E" w14:textId="44E17548" w:rsidR="006B5635" w:rsidRDefault="006B5635" w:rsidP="000A44CE">
      <w:pPr>
        <w:rPr>
          <w:b/>
          <w:bCs/>
          <w:lang w:val="zh-TW"/>
        </w:rPr>
      </w:pPr>
      <w:r>
        <w:rPr>
          <w:b/>
          <w:bCs/>
          <w:lang w:val="zh-TW"/>
        </w:rPr>
        <w:fldChar w:fldCharType="end"/>
      </w:r>
    </w:p>
    <w:p w14:paraId="0499AF7D" w14:textId="77777777" w:rsidR="00C76F52" w:rsidRPr="003A5AF0" w:rsidRDefault="00C76F52" w:rsidP="00C76F52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0" w:name="_Toc223909293"/>
      <w:bookmarkStart w:id="1" w:name="_Toc224505338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0"/>
      <w:bookmarkEnd w:id="1"/>
    </w:p>
    <w:p w14:paraId="16EDF05B" w14:textId="77777777" w:rsidR="00C76F52" w:rsidRDefault="00C76F52" w:rsidP="00C76F52">
      <w:pPr>
        <w:pStyle w:val="2"/>
        <w:rPr>
          <w:rFonts w:ascii="標楷體" w:eastAsia="標楷體" w:hAnsi="標楷體"/>
          <w:sz w:val="32"/>
          <w:szCs w:val="32"/>
        </w:rPr>
      </w:pPr>
      <w:bookmarkStart w:id="2" w:name="_Toc223903929"/>
      <w:bookmarkStart w:id="3" w:name="_Toc223909294"/>
      <w:bookmarkStart w:id="4" w:name="_Toc224505339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Start w:id="5" w:name="_Toc223907730"/>
      <w:bookmarkStart w:id="6" w:name="_Toc223903930"/>
      <w:bookmarkEnd w:id="2"/>
      <w:bookmarkEnd w:id="3"/>
      <w:bookmarkEnd w:id="4"/>
    </w:p>
    <w:p w14:paraId="26B350E6" w14:textId="563ADFCC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7" w:name="_Toc223909295"/>
      <w:bookmarkStart w:id="8" w:name="_Toc224505340"/>
      <w:bookmarkEnd w:id="5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6"/>
      <w:bookmarkEnd w:id="7"/>
      <w:bookmarkEnd w:id="8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</w:p>
    <w:p w14:paraId="3644FDFC" w14:textId="1AC1A952" w:rsidR="00C76F52" w:rsidRPr="007A0BC8" w:rsidRDefault="007A0BC8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律及風險管理上之考量；（4）建構研究方法與系統架構；（5）根據實證資料提出分析</w:t>
      </w:r>
      <w:r w:rsidRPr="007A0BC8">
        <w:rPr>
          <w:rFonts w:asciiTheme="minorEastAsia" w:hAnsiTheme="minorEastAsia"/>
        </w:rPr>
        <w:lastRenderedPageBreak/>
        <w:t>討論與建議。透過上述探討，期望為企業管理者、政策制定者與後續研究者提供理論指引與實務借鏡。</w:t>
      </w: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9" w:name="_Toc223903931"/>
      <w:bookmarkStart w:id="10" w:name="_Toc223909297"/>
      <w:bookmarkStart w:id="11" w:name="_Toc224505342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9"/>
      <w:bookmarkEnd w:id="10"/>
      <w:bookmarkEnd w:id="11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2" w:name="_Toc223903932"/>
      <w:bookmarkStart w:id="13" w:name="_Toc223909298"/>
      <w:bookmarkStart w:id="14" w:name="_Toc224505343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5" w:name="_Toc223903933"/>
      <w:bookmarkStart w:id="16" w:name="_Toc223909299"/>
      <w:bookmarkStart w:id="17" w:name="_Toc224505344"/>
      <w:bookmarkEnd w:id="12"/>
      <w:bookmarkEnd w:id="13"/>
      <w:bookmarkEnd w:id="14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</w:p>
    <w:p w14:paraId="5DCC4F47" w14:textId="77777777" w:rsidR="00C75CEB" w:rsidRDefault="00C75CEB" w:rsidP="004343DF">
      <w:pPr>
        <w:pStyle w:val="3"/>
        <w:rPr>
          <w:rFonts w:eastAsiaTheme="minorEastAsia" w:cstheme="minorBidi"/>
          <w:color w:val="auto"/>
          <w:sz w:val="24"/>
          <w:szCs w:val="24"/>
        </w:rPr>
      </w:pPr>
      <w:r w:rsidRPr="00C75CEB">
        <w:rPr>
          <w:rFonts w:eastAsiaTheme="minorEastAsia" w:cstheme="minorBidi"/>
          <w:color w:val="auto"/>
          <w:sz w:val="24"/>
          <w:szCs w:val="24"/>
        </w:rPr>
        <w:t>智慧型決策支援系統（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IDSS</w:t>
      </w:r>
      <w:r w:rsidRPr="00C75CEB">
        <w:rPr>
          <w:rFonts w:eastAsiaTheme="minorEastAsia" w:cstheme="minorBidi"/>
          <w:color w:val="auto"/>
          <w:sz w:val="24"/>
          <w:szCs w:val="24"/>
        </w:rPr>
        <w:t>）結合了人機協作、資料庫、演算法與專家知識，用以輔助組織管理階層做出半結構化或非結構化決策。文獻指出，現代企業環境下，</w:t>
      </w:r>
      <w:r w:rsidRPr="00C75CEB">
        <w:rPr>
          <w:rFonts w:eastAsiaTheme="minorEastAsia" w:cstheme="minorBidi"/>
          <w:color w:val="auto"/>
          <w:sz w:val="24"/>
          <w:szCs w:val="24"/>
        </w:rPr>
        <w:t>AI-DSS</w:t>
      </w:r>
      <w:r w:rsidRPr="00C75CEB">
        <w:rPr>
          <w:rFonts w:eastAsiaTheme="minorEastAsia" w:cstheme="minorBidi"/>
          <w:color w:val="auto"/>
          <w:sz w:val="24"/>
          <w:szCs w:val="24"/>
        </w:rPr>
        <w:t>已成為策略管理不可或缺的工具。例如，鄭智陽（</w:t>
      </w:r>
      <w:r w:rsidRPr="00C75CEB">
        <w:rPr>
          <w:rFonts w:eastAsiaTheme="minorEastAsia" w:cstheme="minorBidi"/>
          <w:color w:val="auto"/>
          <w:sz w:val="24"/>
          <w:szCs w:val="24"/>
        </w:rPr>
        <w:t>2024</w:t>
      </w:r>
      <w:r w:rsidRPr="00C75CEB">
        <w:rPr>
          <w:rFonts w:eastAsiaTheme="minorEastAsia" w:cstheme="minorBidi"/>
          <w:color w:val="auto"/>
          <w:sz w:val="24"/>
          <w:szCs w:val="24"/>
        </w:rPr>
        <w:t>）指出，在生產運營、行銷與供應鏈管理等多個領域，</w:t>
      </w:r>
      <w:r w:rsidRPr="00C75CEB">
        <w:rPr>
          <w:rFonts w:eastAsiaTheme="minorEastAsia" w:cstheme="minorBidi"/>
          <w:color w:val="auto"/>
          <w:sz w:val="24"/>
          <w:szCs w:val="24"/>
        </w:rPr>
        <w:t>IDSS</w:t>
      </w:r>
      <w:r w:rsidRPr="00C75CEB">
        <w:rPr>
          <w:rFonts w:eastAsiaTheme="minorEastAsia" w:cstheme="minorBidi"/>
          <w:color w:val="auto"/>
          <w:sz w:val="24"/>
          <w:szCs w:val="24"/>
        </w:rPr>
        <w:t>利用大數據與</w:t>
      </w:r>
      <w:r w:rsidRPr="00C75CEB">
        <w:rPr>
          <w:rFonts w:eastAsiaTheme="minorEastAsia" w:cstheme="minorBidi"/>
          <w:color w:val="auto"/>
          <w:sz w:val="24"/>
          <w:szCs w:val="24"/>
        </w:rPr>
        <w:t>AI</w:t>
      </w:r>
      <w:r w:rsidRPr="00C75CEB">
        <w:rPr>
          <w:rFonts w:eastAsiaTheme="minorEastAsia" w:cstheme="minorBidi"/>
          <w:color w:val="auto"/>
          <w:sz w:val="24"/>
          <w:szCs w:val="24"/>
        </w:rPr>
        <w:t>技術提取有價值的資訊，提高決策效率。李佳音（</w:t>
      </w:r>
      <w:r w:rsidRPr="00C75CEB">
        <w:rPr>
          <w:rFonts w:eastAsiaTheme="minorEastAsia" w:cstheme="minorBidi"/>
          <w:color w:val="auto"/>
          <w:sz w:val="24"/>
          <w:szCs w:val="24"/>
        </w:rPr>
        <w:t>2024</w:t>
      </w:r>
      <w:r w:rsidRPr="00C75CEB">
        <w:rPr>
          <w:rFonts w:eastAsiaTheme="minorEastAsia" w:cstheme="minorBidi"/>
          <w:color w:val="auto"/>
          <w:sz w:val="24"/>
          <w:szCs w:val="24"/>
        </w:rPr>
        <w:t>）則發現在企業戰略管理中，智能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通過數據分析、模擬預測和決策優化，顯著提升了人力資源與營運效率。王汝平等（</w:t>
      </w:r>
      <w:r w:rsidRPr="00C75CEB">
        <w:rPr>
          <w:rFonts w:eastAsiaTheme="minorEastAsia" w:cstheme="minorBidi"/>
          <w:color w:val="auto"/>
          <w:sz w:val="24"/>
          <w:szCs w:val="24"/>
        </w:rPr>
        <w:t>2025</w:t>
      </w:r>
      <w:r w:rsidRPr="00C75CEB">
        <w:rPr>
          <w:rFonts w:eastAsiaTheme="minorEastAsia" w:cstheme="minorBidi"/>
          <w:color w:val="auto"/>
          <w:sz w:val="24"/>
          <w:szCs w:val="24"/>
        </w:rPr>
        <w:t>）更進一步分析認為，</w:t>
      </w:r>
      <w:r w:rsidRPr="00C75CEB">
        <w:rPr>
          <w:rFonts w:eastAsiaTheme="minorEastAsia" w:cstheme="minorBidi"/>
          <w:color w:val="auto"/>
          <w:sz w:val="24"/>
          <w:szCs w:val="24"/>
        </w:rPr>
        <w:t>AI</w:t>
      </w:r>
      <w:r w:rsidRPr="00C75CEB">
        <w:rPr>
          <w:rFonts w:eastAsiaTheme="minorEastAsia" w:cstheme="minorBidi"/>
          <w:color w:val="auto"/>
          <w:sz w:val="24"/>
          <w:szCs w:val="24"/>
        </w:rPr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AI-DSS</w:t>
      </w:r>
      <w:r w:rsidRPr="00C75CEB">
        <w:rPr>
          <w:rFonts w:eastAsiaTheme="minorEastAsia" w:cstheme="minorBidi"/>
          <w:color w:val="auto"/>
          <w:sz w:val="24"/>
          <w:szCs w:val="24"/>
        </w:rPr>
        <w:t>帶來的信息整合與分析能力是其價值核心。本節結論：智能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18" w:name="_Toc223903934"/>
      <w:bookmarkStart w:id="19" w:name="_Toc223909300"/>
      <w:bookmarkStart w:id="20" w:name="_Toc224505345"/>
      <w:bookmarkEnd w:id="15"/>
      <w:bookmarkEnd w:id="16"/>
      <w:bookmarkEnd w:id="17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</w:t>
      </w:r>
      <w:r w:rsidRPr="00C75CEB">
        <w:lastRenderedPageBreak/>
        <w:t>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r w:rsidRPr="004343DF">
        <w:rPr>
          <w:rFonts w:ascii="標楷體" w:eastAsia="標楷體" w:hAnsi="標楷體"/>
          <w:sz w:val="36"/>
          <w:szCs w:val="36"/>
        </w:rPr>
        <w:lastRenderedPageBreak/>
        <w:t>第三章 研究方法</w:t>
      </w:r>
      <w:bookmarkEnd w:id="18"/>
      <w:bookmarkEnd w:id="19"/>
      <w:bookmarkEnd w:id="20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1" w:name="_Toc223903935"/>
      <w:bookmarkStart w:id="22" w:name="_Toc223909301"/>
      <w:bookmarkStart w:id="23" w:name="_Toc224505346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1"/>
      <w:bookmarkEnd w:id="22"/>
      <w:bookmarkEnd w:id="23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</w:p>
    <w:p w14:paraId="550290A8" w14:textId="52C0E989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決策支援系統架構（圖</w:t>
      </w:r>
      <w:r w:rsidRPr="00C75CEB">
        <w:t>1</w:t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採用公開資料集，見表</w:t>
      </w:r>
      <w:r w:rsidRPr="00C75CEB">
        <w:t>3</w:t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2608138D" w14:textId="7E1ED2FA" w:rsidR="003C28A2" w:rsidRDefault="003C28A2" w:rsidP="00C75CEB"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F433370" w:rsidR="003C28A2" w:rsidRPr="003C28A2" w:rsidRDefault="003C28A2" w:rsidP="00C75CEB">
      <w:pPr>
        <w:rPr>
          <w:rFonts w:hint="eastAsia"/>
        </w:rPr>
      </w:pPr>
      <w:proofErr w:type="gramStart"/>
      <w:r w:rsidRPr="003C28A2"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中並收集使用者回饋以評估系統效能。本研究僅聚焦技術架構與</w:t>
      </w:r>
      <w:r w:rsidRPr="003C28A2">
        <w:lastRenderedPageBreak/>
        <w:t>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</w:p>
    <w:p w14:paraId="2625BCF9" w14:textId="62001417" w:rsidR="003C28A2" w:rsidRDefault="003C28A2" w:rsidP="003C28A2"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採用公開資料集與政府統計資料為來源（見表</w:t>
      </w:r>
      <w:r w:rsidRPr="003C28A2">
        <w:t>3</w:t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07066D9C" w14:textId="77777777" w:rsidR="003C28A2" w:rsidRDefault="003C28A2" w:rsidP="003C28A2"/>
    <w:p w14:paraId="7B888B85" w14:textId="77777777" w:rsidR="003C28A2" w:rsidRDefault="003C28A2" w:rsidP="003C28A2">
      <w:pPr>
        <w:rPr>
          <w:rFonts w:hint="eastAsia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lastRenderedPageBreak/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04C97DC7" w:rsidR="004174B7" w:rsidRDefault="003C28A2" w:rsidP="003C28A2">
      <w:pPr>
        <w:rPr>
          <w:rFonts w:hint="eastAsia"/>
        </w:rPr>
      </w:pPr>
      <w:bookmarkStart w:id="24" w:name="_Toc224505347"/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中的表現（參考文獻）。表</w:t>
      </w:r>
      <w:r w:rsidRPr="003C28A2">
        <w:t>1</w:t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演算法；表</w:t>
      </w:r>
      <w:r w:rsidRPr="003C28A2">
        <w:t>2</w:t>
      </w:r>
      <w:r w:rsidRPr="003C28A2">
        <w:t>則對比了傳統</w:t>
      </w:r>
      <w:r w:rsidRPr="003C28A2">
        <w:rPr>
          <w:rFonts w:ascii="Times New Roman" w:hAnsi="Times New Roman" w:cs="Times New Roman"/>
        </w:rPr>
        <w:t>DSS</w:t>
      </w:r>
      <w:r w:rsidRPr="003C28A2">
        <w:t>與</w:t>
      </w:r>
      <w:r w:rsidRPr="003C28A2">
        <w:rPr>
          <w:rFonts w:ascii="Times New Roman" w:hAnsi="Times New Roman" w:cs="Times New Roman"/>
        </w:rPr>
        <w:t>AI-DSS</w:t>
      </w:r>
      <w:r w:rsidRPr="003C28A2">
        <w:t>在資料處理方式、決策準確度等方面的差異，強調</w:t>
      </w:r>
      <w:r w:rsidRPr="003C28A2">
        <w:rPr>
          <w:rFonts w:ascii="Times New Roman" w:hAnsi="Times New Roman" w:cs="Times New Roman"/>
        </w:rPr>
        <w:t>AI-DSS</w:t>
      </w:r>
      <w:r w:rsidRPr="003C28A2">
        <w:t>在數據處理能力與自適應學習上的優勢。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54"/>
        <w:gridCol w:w="751"/>
        <w:gridCol w:w="1503"/>
        <w:gridCol w:w="1502"/>
        <w:gridCol w:w="752"/>
        <w:gridCol w:w="2254"/>
      </w:tblGrid>
      <w:tr w:rsidR="004174B7" w:rsidRPr="004174B7" w14:paraId="3D7F170D" w14:textId="77777777" w:rsidTr="004174B7">
        <w:tc>
          <w:tcPr>
            <w:tcW w:w="2254" w:type="dxa"/>
          </w:tcPr>
          <w:p w14:paraId="523FEC7D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演算法</w:t>
            </w:r>
          </w:p>
        </w:tc>
        <w:tc>
          <w:tcPr>
            <w:tcW w:w="2254" w:type="dxa"/>
            <w:gridSpan w:val="2"/>
          </w:tcPr>
          <w:p w14:paraId="79604D4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類別</w:t>
            </w:r>
          </w:p>
        </w:tc>
        <w:tc>
          <w:tcPr>
            <w:tcW w:w="2254" w:type="dxa"/>
            <w:gridSpan w:val="2"/>
          </w:tcPr>
          <w:p w14:paraId="7E817CC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優點</w:t>
            </w:r>
          </w:p>
        </w:tc>
        <w:tc>
          <w:tcPr>
            <w:tcW w:w="2254" w:type="dxa"/>
          </w:tcPr>
          <w:p w14:paraId="489CABF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缺點</w:t>
            </w:r>
          </w:p>
        </w:tc>
      </w:tr>
      <w:tr w:rsidR="004174B7" w:rsidRPr="004174B7" w14:paraId="3FAB4D73" w14:textId="77777777" w:rsidTr="004174B7">
        <w:tc>
          <w:tcPr>
            <w:tcW w:w="2254" w:type="dxa"/>
          </w:tcPr>
          <w:p w14:paraId="4FA41727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決策樹</w:t>
            </w:r>
          </w:p>
        </w:tc>
        <w:tc>
          <w:tcPr>
            <w:tcW w:w="2254" w:type="dxa"/>
            <w:gridSpan w:val="2"/>
          </w:tcPr>
          <w:p w14:paraId="65190D4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0D2056E2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易於解釋、運算效率高</w:t>
            </w:r>
          </w:p>
        </w:tc>
        <w:tc>
          <w:tcPr>
            <w:tcW w:w="2254" w:type="dxa"/>
          </w:tcPr>
          <w:p w14:paraId="2CB1E502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易過擬</w:t>
            </w:r>
            <w:proofErr w:type="gramEnd"/>
            <w:r w:rsidRPr="004174B7">
              <w:rPr>
                <w:rFonts w:hint="eastAsia"/>
              </w:rPr>
              <w:t>合、對異常值敏感</w:t>
            </w:r>
          </w:p>
        </w:tc>
      </w:tr>
      <w:tr w:rsidR="004174B7" w:rsidRPr="004174B7" w14:paraId="4AEB39E0" w14:textId="77777777" w:rsidTr="004174B7">
        <w:tc>
          <w:tcPr>
            <w:tcW w:w="2254" w:type="dxa"/>
          </w:tcPr>
          <w:p w14:paraId="29C718CF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隨機森林</w:t>
            </w:r>
          </w:p>
        </w:tc>
        <w:tc>
          <w:tcPr>
            <w:tcW w:w="2254" w:type="dxa"/>
            <w:gridSpan w:val="2"/>
          </w:tcPr>
          <w:p w14:paraId="560F837B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2C33EE0F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抗過擬</w:t>
            </w:r>
            <w:proofErr w:type="gramEnd"/>
            <w:r w:rsidRPr="004174B7">
              <w:rPr>
                <w:rFonts w:hint="eastAsia"/>
              </w:rPr>
              <w:t>合能力強、精度高</w:t>
            </w:r>
          </w:p>
        </w:tc>
        <w:tc>
          <w:tcPr>
            <w:tcW w:w="2254" w:type="dxa"/>
          </w:tcPr>
          <w:p w14:paraId="5F409043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模型複雜度高、可解釋性較差</w:t>
            </w:r>
          </w:p>
        </w:tc>
      </w:tr>
      <w:tr w:rsidR="004174B7" w:rsidRPr="004174B7" w14:paraId="170CE87C" w14:textId="77777777" w:rsidTr="004174B7">
        <w:tc>
          <w:tcPr>
            <w:tcW w:w="2254" w:type="dxa"/>
          </w:tcPr>
          <w:p w14:paraId="3D18108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神經網路</w:t>
            </w:r>
            <w:r w:rsidRPr="004174B7">
              <w:rPr>
                <w:rFonts w:hint="eastAsia"/>
              </w:rPr>
              <w:t xml:space="preserve"> (</w:t>
            </w:r>
            <w:r w:rsidRPr="004174B7">
              <w:rPr>
                <w:rFonts w:hint="eastAsia"/>
              </w:rPr>
              <w:t>深度學習</w:t>
            </w:r>
            <w:r w:rsidRPr="004174B7">
              <w:rPr>
                <w:rFonts w:hint="eastAsia"/>
              </w:rPr>
              <w:t>)</w:t>
            </w:r>
          </w:p>
        </w:tc>
        <w:tc>
          <w:tcPr>
            <w:tcW w:w="2254" w:type="dxa"/>
            <w:gridSpan w:val="2"/>
          </w:tcPr>
          <w:p w14:paraId="5F3FEAA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</w:t>
            </w:r>
            <w:r w:rsidRPr="004174B7">
              <w:rPr>
                <w:rFonts w:hint="eastAsia"/>
              </w:rPr>
              <w:t>/</w:t>
            </w:r>
            <w:r w:rsidRPr="004174B7">
              <w:rPr>
                <w:rFonts w:hint="eastAsia"/>
              </w:rPr>
              <w:t>非監督學習</w:t>
            </w:r>
          </w:p>
        </w:tc>
        <w:tc>
          <w:tcPr>
            <w:tcW w:w="2254" w:type="dxa"/>
            <w:gridSpan w:val="2"/>
          </w:tcPr>
          <w:p w14:paraId="321AFFE9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處理高維度非線性數據能力優秀</w:t>
            </w:r>
          </w:p>
        </w:tc>
        <w:tc>
          <w:tcPr>
            <w:tcW w:w="2254" w:type="dxa"/>
          </w:tcPr>
          <w:p w14:paraId="50D85A4C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訓練需大量資料、難以解釋</w:t>
            </w:r>
          </w:p>
        </w:tc>
      </w:tr>
      <w:tr w:rsidR="004174B7" w:rsidRPr="004174B7" w14:paraId="0317E829" w14:textId="77777777" w:rsidTr="004174B7">
        <w:tc>
          <w:tcPr>
            <w:tcW w:w="3005" w:type="dxa"/>
            <w:gridSpan w:val="2"/>
          </w:tcPr>
          <w:p w14:paraId="54C3568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lastRenderedPageBreak/>
              <w:t>特性</w:t>
            </w:r>
          </w:p>
        </w:tc>
        <w:tc>
          <w:tcPr>
            <w:tcW w:w="3005" w:type="dxa"/>
            <w:gridSpan w:val="2"/>
          </w:tcPr>
          <w:p w14:paraId="64DAC89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傳統</w:t>
            </w:r>
            <w:r w:rsidRPr="004174B7">
              <w:rPr>
                <w:rFonts w:hint="eastAsia"/>
              </w:rPr>
              <w:t>DSS</w:t>
            </w:r>
          </w:p>
        </w:tc>
        <w:tc>
          <w:tcPr>
            <w:tcW w:w="3006" w:type="dxa"/>
            <w:gridSpan w:val="2"/>
          </w:tcPr>
          <w:p w14:paraId="384D2882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AI</w:t>
            </w:r>
            <w:r w:rsidRPr="004174B7">
              <w:rPr>
                <w:rFonts w:hint="eastAsia"/>
              </w:rPr>
              <w:t>驅動</w:t>
            </w:r>
            <w:r w:rsidRPr="004174B7">
              <w:rPr>
                <w:rFonts w:hint="eastAsia"/>
              </w:rPr>
              <w:t>DSS</w:t>
            </w:r>
          </w:p>
        </w:tc>
      </w:tr>
      <w:tr w:rsidR="004174B7" w:rsidRPr="004174B7" w14:paraId="5BD09B7C" w14:textId="77777777" w:rsidTr="004174B7">
        <w:tc>
          <w:tcPr>
            <w:tcW w:w="3005" w:type="dxa"/>
            <w:gridSpan w:val="2"/>
          </w:tcPr>
          <w:p w14:paraId="473213B5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資料來源</w:t>
            </w:r>
          </w:p>
        </w:tc>
        <w:tc>
          <w:tcPr>
            <w:tcW w:w="3005" w:type="dxa"/>
            <w:gridSpan w:val="2"/>
          </w:tcPr>
          <w:p w14:paraId="672AE40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主要使用結構化企業內部資料</w:t>
            </w:r>
          </w:p>
        </w:tc>
        <w:tc>
          <w:tcPr>
            <w:tcW w:w="3006" w:type="dxa"/>
            <w:gridSpan w:val="2"/>
          </w:tcPr>
          <w:p w14:paraId="737B49F1" w14:textId="77777777" w:rsidR="004174B7" w:rsidRPr="004174B7" w:rsidRDefault="004174B7" w:rsidP="00215464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結合多源資料</w:t>
            </w:r>
            <w:proofErr w:type="gramEnd"/>
            <w:r w:rsidRPr="004174B7">
              <w:rPr>
                <w:rFonts w:hint="eastAsia"/>
              </w:rPr>
              <w:t>（大數據、</w:t>
            </w:r>
            <w:r w:rsidRPr="004174B7">
              <w:rPr>
                <w:rFonts w:hint="eastAsia"/>
              </w:rPr>
              <w:t>IoT</w:t>
            </w:r>
            <w:r w:rsidRPr="004174B7">
              <w:rPr>
                <w:rFonts w:hint="eastAsia"/>
              </w:rPr>
              <w:t>）</w:t>
            </w:r>
          </w:p>
        </w:tc>
      </w:tr>
      <w:tr w:rsidR="004174B7" w:rsidRPr="004174B7" w14:paraId="5B719A9E" w14:textId="77777777" w:rsidTr="004174B7">
        <w:tc>
          <w:tcPr>
            <w:tcW w:w="3005" w:type="dxa"/>
            <w:gridSpan w:val="2"/>
          </w:tcPr>
          <w:p w14:paraId="6CE9C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模型更新</w:t>
            </w:r>
          </w:p>
        </w:tc>
        <w:tc>
          <w:tcPr>
            <w:tcW w:w="3005" w:type="dxa"/>
            <w:gridSpan w:val="2"/>
          </w:tcPr>
          <w:p w14:paraId="5F2373C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靜態模型、人工更新</w:t>
            </w:r>
          </w:p>
        </w:tc>
        <w:tc>
          <w:tcPr>
            <w:tcW w:w="3006" w:type="dxa"/>
            <w:gridSpan w:val="2"/>
          </w:tcPr>
          <w:p w14:paraId="6E1CA1A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自動學習、動態調整</w:t>
            </w:r>
          </w:p>
        </w:tc>
      </w:tr>
      <w:tr w:rsidR="004174B7" w:rsidRPr="004174B7" w14:paraId="1BFE658E" w14:textId="77777777" w:rsidTr="004174B7">
        <w:tc>
          <w:tcPr>
            <w:tcW w:w="3005" w:type="dxa"/>
            <w:gridSpan w:val="2"/>
          </w:tcPr>
          <w:p w14:paraId="3045866D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決策準確度</w:t>
            </w:r>
          </w:p>
        </w:tc>
        <w:tc>
          <w:tcPr>
            <w:tcW w:w="3005" w:type="dxa"/>
            <w:gridSpan w:val="2"/>
          </w:tcPr>
          <w:p w14:paraId="7642D41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一般較低，依賴專家經驗</w:t>
            </w:r>
          </w:p>
        </w:tc>
        <w:tc>
          <w:tcPr>
            <w:tcW w:w="3006" w:type="dxa"/>
            <w:gridSpan w:val="2"/>
          </w:tcPr>
          <w:p w14:paraId="7CCE938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高精度，透過訓練資料優化</w:t>
            </w:r>
          </w:p>
        </w:tc>
      </w:tr>
      <w:tr w:rsidR="004174B7" w:rsidRPr="004174B7" w14:paraId="4840FC73" w14:textId="77777777" w:rsidTr="004174B7">
        <w:tc>
          <w:tcPr>
            <w:tcW w:w="3005" w:type="dxa"/>
            <w:gridSpan w:val="2"/>
          </w:tcPr>
          <w:p w14:paraId="098AC564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可解釋性</w:t>
            </w:r>
          </w:p>
        </w:tc>
        <w:tc>
          <w:tcPr>
            <w:tcW w:w="3005" w:type="dxa"/>
            <w:gridSpan w:val="2"/>
          </w:tcPr>
          <w:p w14:paraId="2BC347C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高（規則可追溯）</w:t>
            </w:r>
          </w:p>
        </w:tc>
        <w:tc>
          <w:tcPr>
            <w:tcW w:w="3006" w:type="dxa"/>
            <w:gridSpan w:val="2"/>
          </w:tcPr>
          <w:p w14:paraId="7DA54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通常較低（需</w:t>
            </w:r>
            <w:r w:rsidRPr="004174B7">
              <w:rPr>
                <w:rFonts w:hint="eastAsia"/>
              </w:rPr>
              <w:t>XAI</w:t>
            </w:r>
            <w:r w:rsidRPr="004174B7">
              <w:rPr>
                <w:rFonts w:hint="eastAsia"/>
              </w:rPr>
              <w:t>提升）</w:t>
            </w:r>
          </w:p>
        </w:tc>
      </w:tr>
      <w:tr w:rsidR="004174B7" w:rsidRPr="004174B7" w14:paraId="26B43985" w14:textId="77777777" w:rsidTr="004174B7">
        <w:tc>
          <w:tcPr>
            <w:tcW w:w="3005" w:type="dxa"/>
            <w:gridSpan w:val="2"/>
          </w:tcPr>
          <w:p w14:paraId="002192A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運行效率</w:t>
            </w:r>
          </w:p>
        </w:tc>
        <w:tc>
          <w:tcPr>
            <w:tcW w:w="3005" w:type="dxa"/>
            <w:gridSpan w:val="2"/>
          </w:tcPr>
          <w:p w14:paraId="230315F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快速，流程簡單</w:t>
            </w:r>
          </w:p>
        </w:tc>
        <w:tc>
          <w:tcPr>
            <w:tcW w:w="3006" w:type="dxa"/>
            <w:gridSpan w:val="2"/>
          </w:tcPr>
          <w:p w14:paraId="486D5DCC" w14:textId="77777777" w:rsidR="004174B7" w:rsidRPr="004174B7" w:rsidRDefault="004174B7" w:rsidP="00215464">
            <w:r w:rsidRPr="004174B7">
              <w:rPr>
                <w:rFonts w:hint="eastAsia"/>
              </w:rPr>
              <w:t>需較高運算資源，多階段處理</w:t>
            </w:r>
          </w:p>
        </w:tc>
      </w:tr>
    </w:tbl>
    <w:p w14:paraId="3DDA0163" w14:textId="40EAFB6F" w:rsidR="004343DF" w:rsidRDefault="007249F3" w:rsidP="004343DF">
      <w:pPr>
        <w:pStyle w:val="1"/>
        <w:rPr>
          <w:rFonts w:ascii="標楷體" w:eastAsia="標楷體" w:hAnsi="標楷體"/>
          <w:sz w:val="36"/>
          <w:szCs w:val="36"/>
        </w:rPr>
      </w:pPr>
      <w:r w:rsidRPr="004343DF">
        <w:rPr>
          <w:rFonts w:ascii="標楷體" w:eastAsia="標楷體" w:hAnsi="標楷體"/>
          <w:sz w:val="36"/>
          <w:szCs w:val="36"/>
        </w:rPr>
        <w:t>第四章 研究結果</w:t>
      </w:r>
      <w:bookmarkEnd w:id="24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</w:p>
    <w:p w14:paraId="052D9335" w14:textId="4955CF78" w:rsidR="004174B7" w:rsidRPr="004174B7" w:rsidRDefault="004174B7" w:rsidP="004174B7">
      <w:pPr>
        <w:rPr>
          <w:rFonts w:hint="eastAsia"/>
        </w:rPr>
      </w:pPr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）。如圖</w:t>
      </w:r>
      <w:r w:rsidRPr="004174B7">
        <w:t>3</w:t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lastRenderedPageBreak/>
        <w:t>20%</w:t>
      </w:r>
      <w:r w:rsidRPr="004174B7">
        <w:t>以上的改善。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F97D" w14:textId="0029C17E" w:rsidR="004343DF" w:rsidRPr="004174B7" w:rsidRDefault="004343DF" w:rsidP="004343DF">
      <w:pPr>
        <w:pStyle w:val="3"/>
        <w:rPr>
          <w:rFonts w:ascii="標楷體" w:eastAsia="標楷體" w:hAnsi="標楷體" w:hint="eastAsia"/>
          <w:b/>
          <w:bCs/>
          <w:sz w:val="28"/>
          <w:szCs w:val="28"/>
        </w:rPr>
      </w:pPr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</w:p>
    <w:p w14:paraId="0867A2DD" w14:textId="77777777" w:rsidR="007249F3" w:rsidRPr="00D011B9" w:rsidRDefault="007249F3" w:rsidP="007249F3">
      <w:pPr>
        <w:rPr>
          <w:rFonts w:ascii="微軟正黑體" w:eastAsia="微軟正黑體" w:hAnsi="微軟正黑體"/>
        </w:rPr>
      </w:pPr>
      <w:r>
        <w:rPr>
          <w:b/>
          <w:bCs/>
          <w:sz w:val="26"/>
          <w:szCs w:val="26"/>
        </w:rPr>
        <w:br w:type="page"/>
      </w:r>
    </w:p>
    <w:p w14:paraId="0ADFAB9D" w14:textId="77777777" w:rsidR="007249F3" w:rsidRPr="004343DF" w:rsidRDefault="007249F3" w:rsidP="007249F3">
      <w:pPr>
        <w:pStyle w:val="1"/>
        <w:rPr>
          <w:rFonts w:ascii="標楷體" w:eastAsia="標楷體" w:hAnsi="標楷體"/>
          <w:sz w:val="36"/>
          <w:szCs w:val="36"/>
        </w:rPr>
      </w:pPr>
      <w:bookmarkStart w:id="25" w:name="_Toc223903938"/>
      <w:bookmarkStart w:id="26" w:name="_Toc223909303"/>
      <w:bookmarkStart w:id="27" w:name="_Toc224505348"/>
      <w:r w:rsidRPr="004343DF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25"/>
      <w:bookmarkEnd w:id="26"/>
      <w:bookmarkEnd w:id="27"/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Pr="007A0BC8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28" w:name="_Toc223909306"/>
      <w:bookmarkStart w:id="29" w:name="_Toc224505351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28"/>
      <w:bookmarkEnd w:id="29"/>
    </w:p>
    <w:sectPr w:rsidR="00E01856" w:rsidRPr="007A0BC8" w:rsidSect="00C162D5">
      <w:footerReference w:type="default" r:id="rId12"/>
      <w:pgSz w:w="11906" w:h="16838" w:code="9"/>
      <w:pgMar w:top="1440" w:right="1440" w:bottom="1440" w:left="1440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541A6" w14:textId="77777777" w:rsidR="00C9228E" w:rsidRDefault="00C9228E" w:rsidP="00C162D5">
      <w:pPr>
        <w:spacing w:after="0" w:line="240" w:lineRule="auto"/>
      </w:pPr>
      <w:r>
        <w:separator/>
      </w:r>
    </w:p>
  </w:endnote>
  <w:endnote w:type="continuationSeparator" w:id="0">
    <w:p w14:paraId="52780F0B" w14:textId="77777777" w:rsidR="00C9228E" w:rsidRDefault="00C9228E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5F26" w14:textId="63C88FDF" w:rsidR="00006654" w:rsidRDefault="00006654" w:rsidP="0037066C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0234684"/>
      <w:docPartObj>
        <w:docPartGallery w:val="Page Numbers (Bottom of Page)"/>
        <w:docPartUnique/>
      </w:docPartObj>
    </w:sdtPr>
    <w:sdtContent>
      <w:p w14:paraId="3DB1E9D1" w14:textId="27475828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890855"/>
      <w:docPartObj>
        <w:docPartGallery w:val="Page Numbers (Bottom of Page)"/>
        <w:docPartUnique/>
      </w:docPartObj>
    </w:sdtPr>
    <w:sdtContent>
      <w:p w14:paraId="25C6003A" w14:textId="793D121A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23F71" w14:textId="77777777" w:rsidR="00C9228E" w:rsidRDefault="00C9228E" w:rsidP="00C162D5">
      <w:pPr>
        <w:spacing w:after="0" w:line="240" w:lineRule="auto"/>
      </w:pPr>
      <w:r>
        <w:separator/>
      </w:r>
    </w:p>
  </w:footnote>
  <w:footnote w:type="continuationSeparator" w:id="0">
    <w:p w14:paraId="6A65D61F" w14:textId="77777777" w:rsidR="00C9228E" w:rsidRDefault="00C9228E" w:rsidP="00C162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A44CE"/>
    <w:rsid w:val="001908C0"/>
    <w:rsid w:val="00251D3C"/>
    <w:rsid w:val="00260330"/>
    <w:rsid w:val="00314D2B"/>
    <w:rsid w:val="003406C6"/>
    <w:rsid w:val="0037066C"/>
    <w:rsid w:val="003A5AF0"/>
    <w:rsid w:val="003C1CC7"/>
    <w:rsid w:val="003C28A2"/>
    <w:rsid w:val="003E11E4"/>
    <w:rsid w:val="00417031"/>
    <w:rsid w:val="004174B7"/>
    <w:rsid w:val="004343DF"/>
    <w:rsid w:val="005941EF"/>
    <w:rsid w:val="005C7502"/>
    <w:rsid w:val="00643787"/>
    <w:rsid w:val="006B5635"/>
    <w:rsid w:val="007249F3"/>
    <w:rsid w:val="007A0BC8"/>
    <w:rsid w:val="007C34EB"/>
    <w:rsid w:val="007F5A4B"/>
    <w:rsid w:val="00843C9E"/>
    <w:rsid w:val="0086477F"/>
    <w:rsid w:val="00885DC5"/>
    <w:rsid w:val="00935A3A"/>
    <w:rsid w:val="00984315"/>
    <w:rsid w:val="00A109EC"/>
    <w:rsid w:val="00A7434C"/>
    <w:rsid w:val="00AD4C5F"/>
    <w:rsid w:val="00B35D1C"/>
    <w:rsid w:val="00BD1BD8"/>
    <w:rsid w:val="00C162D5"/>
    <w:rsid w:val="00C432FE"/>
    <w:rsid w:val="00C75CEB"/>
    <w:rsid w:val="00C76F52"/>
    <w:rsid w:val="00C9228E"/>
    <w:rsid w:val="00E01856"/>
    <w:rsid w:val="00E56312"/>
    <w:rsid w:val="00EB1289"/>
    <w:rsid w:val="00ED2022"/>
    <w:rsid w:val="00F51099"/>
    <w:rsid w:val="00F82706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16</Pages>
  <Words>856</Words>
  <Characters>4885</Characters>
  <Application>Microsoft Office Word</Application>
  <DocSecurity>0</DocSecurity>
  <Lines>40</Lines>
  <Paragraphs>11</Paragraphs>
  <ScaleCrop>false</ScaleCrop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34</cp:revision>
  <dcterms:created xsi:type="dcterms:W3CDTF">2026-03-15T15:02:00Z</dcterms:created>
  <dcterms:modified xsi:type="dcterms:W3CDTF">2026-03-22T19:13:00Z</dcterms:modified>
</cp:coreProperties>
</file>