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B6DD" w14:textId="77777777" w:rsidR="005208BF" w:rsidRPr="006D479A" w:rsidRDefault="005208BF" w:rsidP="006D479A">
      <w:pPr>
        <w:pStyle w:val="1"/>
      </w:pPr>
      <w:r w:rsidRPr="005208BF">
        <w:t>第一章</w:t>
      </w:r>
      <w:r w:rsidRPr="005208BF">
        <w:t xml:space="preserve"> </w:t>
      </w:r>
      <w:r w:rsidRPr="005208BF">
        <w:t>緒論與研究動機</w:t>
      </w:r>
    </w:p>
    <w:p w14:paraId="3514142D" w14:textId="77777777" w:rsidR="005208BF" w:rsidRPr="005208BF" w:rsidRDefault="005208BF" w:rsidP="006D479A">
      <w:r w:rsidRPr="005208BF">
        <w:t xml:space="preserve">1.1 </w:t>
      </w:r>
      <w:r w:rsidRPr="005208BF">
        <w:t>量化投資之核心挑戰與研究背景</w:t>
      </w:r>
    </w:p>
    <w:p w14:paraId="5E56DEA8" w14:textId="77777777" w:rsidR="005208BF" w:rsidRPr="005208BF" w:rsidRDefault="005208BF" w:rsidP="006D479A">
      <w:r w:rsidRPr="005208BF">
        <w:t>在現代金融資產定價與量化投資領域中，機器學習、深度表徵學習以及強化學習架構已被廣泛引入多因子選股模型與動態投資組合配置。然而，金融市場高頻微觀結構與價量時間序列本質上具備極低的信噪比（通常信號噪聲比低於</w:t>
      </w:r>
      <w:r w:rsidRPr="005208BF">
        <w:t xml:space="preserve"> 5%</w:t>
      </w:r>
      <w:r w:rsidRPr="005208BF">
        <w:t>）、顯著的非定態性（</w:t>
      </w:r>
      <w:r w:rsidRPr="005208BF">
        <w:t>Non-stationarity</w:t>
      </w:r>
      <w:r w:rsidRPr="005208BF">
        <w:t>），以及資產報酬分佈的厚尾極端事件特性。當量化研究者嘗試將高維微觀價量、宏觀總體經濟數據與高度複雜的非線性神經網絡整合時，若缺乏嚴謹的計量經濟防禦機制與代碼級工程約束，回測所呈現的優異超額報酬極易在真實樣本外實盤環境中迅速瓦解。</w:t>
      </w:r>
      <w:r w:rsidRPr="005208BF">
        <w:t xml:space="preserve"> </w:t>
      </w:r>
    </w:p>
    <w:p w14:paraId="45A8CAD7" w14:textId="77777777" w:rsidR="005208BF" w:rsidRPr="005208BF" w:rsidRDefault="005208BF" w:rsidP="006D479A"/>
    <w:p w14:paraId="777A84F3" w14:textId="77777777" w:rsidR="005208BF" w:rsidRPr="005208BF" w:rsidRDefault="005208BF" w:rsidP="006D479A">
      <w:r w:rsidRPr="005208BF">
        <w:t>歸納當前量化金融研發普遍面臨之四大核心結構性挑戰：</w:t>
      </w:r>
    </w:p>
    <w:p w14:paraId="324B5F3B" w14:textId="77777777" w:rsidR="005208BF" w:rsidRPr="005208BF" w:rsidRDefault="005208BF" w:rsidP="006D479A">
      <w:r w:rsidRPr="005208BF">
        <w:br/>
      </w:r>
    </w:p>
    <w:p w14:paraId="10912524" w14:textId="77777777" w:rsidR="005208BF" w:rsidRPr="005208BF" w:rsidRDefault="005208BF" w:rsidP="006D479A">
      <w:r w:rsidRPr="005208BF">
        <w:t>前視偏差（</w:t>
      </w:r>
      <w:r w:rsidRPr="005208BF">
        <w:t>Lookahead Bias</w:t>
      </w:r>
      <w:r w:rsidRPr="005208BF">
        <w:t>）與資料外洩：</w:t>
      </w:r>
    </w:p>
    <w:p w14:paraId="2B4A8D3A" w14:textId="77777777" w:rsidR="005208BF" w:rsidRPr="005208BF" w:rsidRDefault="005208BF" w:rsidP="006D479A">
      <w:r w:rsidRPr="005208BF">
        <w:t>在特徵工程、截面標準化與成分股篩選過程中，模型極易在無意間滲入未來資訊。傳統回測若直接採用靜態成分股名單，將引發嚴重的存活者偏差（</w:t>
      </w:r>
      <w:r w:rsidRPr="005208BF">
        <w:t>Survivorship Bias</w:t>
      </w:r>
      <w:r w:rsidRPr="005208BF">
        <w:t>），因為歷史上因破產、併購或流動性枯竭而遭剔除的標的被系統性忽略；此外，宏觀總體經濟序列若未經官方統計數據發布延遲（</w:t>
      </w:r>
      <w:r w:rsidRPr="005208BF">
        <w:t>Publication Lag</w:t>
      </w:r>
      <w:r w:rsidRPr="005208BF">
        <w:t>）校準，將在歷史對齊時產生長達數週甚至數月的時序錯位，使模型學得虛假的因果關聯。</w:t>
      </w:r>
    </w:p>
    <w:p w14:paraId="6618B7EB" w14:textId="77777777" w:rsidR="005208BF" w:rsidRPr="005208BF" w:rsidRDefault="005208BF" w:rsidP="006D479A"/>
    <w:p w14:paraId="5D54A802" w14:textId="77777777" w:rsidR="005208BF" w:rsidRPr="005208BF" w:rsidRDefault="005208BF" w:rsidP="006D479A">
      <w:r w:rsidRPr="005208BF">
        <w:t>資料窺探（</w:t>
      </w:r>
      <w:r w:rsidRPr="005208BF">
        <w:t>Data Snooping</w:t>
      </w:r>
      <w:r w:rsidRPr="005208BF">
        <w:t>）與多重檢定過擬合：</w:t>
      </w:r>
      <w:r w:rsidRPr="005208BF">
        <w:t xml:space="preserve"> </w:t>
      </w:r>
      <w:r w:rsidRPr="005208BF">
        <w:t>量化研究長期面臨嚴重的發表偏誤（</w:t>
      </w:r>
      <w:r w:rsidRPr="005208BF">
        <w:t>Publication Bias</w:t>
      </w:r>
      <w:r w:rsidRPr="005208BF">
        <w:t>）。研發者常在相同歷史樣本上反覆調整超參數與因子組合，將特定的隨機市場路徑雜訊誤判為穩健的</w:t>
      </w:r>
      <w:r w:rsidRPr="005208BF">
        <w:t xml:space="preserve"> Alpha </w:t>
      </w:r>
      <w:r w:rsidRPr="005208BF">
        <w:t>訊號。缺乏對多重試驗偏誤（</w:t>
      </w:r>
      <w:r w:rsidRPr="005208BF">
        <w:t>Selection Bias</w:t>
      </w:r>
      <w:r w:rsidRPr="005208BF">
        <w:t>）實施統計懲罰，是導致多數策略在實盤推論時績效大幅衰退的主因。</w:t>
      </w:r>
      <w:r w:rsidRPr="005208BF">
        <w:t xml:space="preserve"> </w:t>
      </w:r>
    </w:p>
    <w:p w14:paraId="13BE3550" w14:textId="77777777" w:rsidR="005208BF" w:rsidRPr="005208BF" w:rsidRDefault="005208BF" w:rsidP="006D479A"/>
    <w:p w14:paraId="030FF6B6" w14:textId="77777777" w:rsidR="005208BF" w:rsidRPr="005208BF" w:rsidRDefault="005208BF" w:rsidP="006D479A">
      <w:r w:rsidRPr="005208BF">
        <w:t>非同步數據對齊與週期錯配（</w:t>
      </w:r>
      <w:r w:rsidRPr="005208BF">
        <w:t>Period Mismatch</w:t>
      </w:r>
      <w:r w:rsidRPr="005208BF">
        <w:t>）：</w:t>
      </w:r>
    </w:p>
    <w:p w14:paraId="167863E2" w14:textId="77777777" w:rsidR="005208BF" w:rsidRPr="005208BF" w:rsidRDefault="005208BF" w:rsidP="006D479A">
      <w:r w:rsidRPr="005208BF">
        <w:t>高頻日線個股數據與低頻月度或季度宏觀經濟指標，在採樣頻率上存在結構性落差。更嚴重的病理在於「預測目標跨度」與「實體調倉步進」的脫節：傳統模型常以長達六十日的季度趨勢作為預測標籤，但在交易執行端卻採取二十日（月度）或更高頻率的換手。這種跨期非同步扭曲使投資組合長期背負未到期的舊趨勢部位，引發動能嚴重遲滯與截面排序鈍化。</w:t>
      </w:r>
    </w:p>
    <w:p w14:paraId="239C9EB0" w14:textId="77777777" w:rsidR="005208BF" w:rsidRPr="005208BF" w:rsidRDefault="005208BF" w:rsidP="006D479A"/>
    <w:p w14:paraId="4A80784A" w14:textId="77777777" w:rsidR="005208BF" w:rsidRPr="005208BF" w:rsidRDefault="005208BF" w:rsidP="006D479A">
      <w:r w:rsidRPr="005208BF">
        <w:t>實體微觀交易摩擦幻覺（</w:t>
      </w:r>
      <w:r w:rsidRPr="005208BF">
        <w:t>Frictionless Illusion</w:t>
      </w:r>
      <w:r w:rsidRPr="005208BF">
        <w:t>）：</w:t>
      </w:r>
    </w:p>
    <w:p w14:paraId="3D938B1F" w14:textId="77777777" w:rsidR="005208BF" w:rsidRPr="005208BF" w:rsidRDefault="005208BF" w:rsidP="006D479A">
      <w:r w:rsidRPr="005208BF">
        <w:t>學術文獻常立足於無摩擦市場假設，忽略了單邊固定經紀規費、委託訂單簿買賣價差（</w:t>
      </w:r>
      <w:r w:rsidRPr="005208BF">
        <w:t>Bid-Ask Spread</w:t>
      </w:r>
      <w:r w:rsidRPr="005208BF">
        <w:t>）以及資產流動性衝擊滑價（</w:t>
      </w:r>
      <w:r w:rsidRPr="005208BF">
        <w:t>Market Impact Slippage</w:t>
      </w:r>
      <w:r w:rsidRPr="005208BF">
        <w:t>）。當預測模型追求高頻短期動能而推升雙邊換手率時，其微觀預測優勢在複利維度上極易被交易摩擦完全吞噬。</w:t>
      </w:r>
    </w:p>
    <w:p w14:paraId="604CEEBD" w14:textId="77777777" w:rsidR="005208BF" w:rsidRPr="005208BF" w:rsidRDefault="005208BF" w:rsidP="006D479A"/>
    <w:p w14:paraId="026FB7A2" w14:textId="77777777" w:rsidR="005208BF" w:rsidRPr="005208BF" w:rsidRDefault="005208BF" w:rsidP="006D479A">
      <w:r w:rsidRPr="005208BF">
        <w:t>為克服上述結構性障礙，本研究以卡爾</w:t>
      </w:r>
      <w:r w:rsidRPr="005208BF">
        <w:t>·</w:t>
      </w:r>
      <w:r w:rsidRPr="005208BF">
        <w:t>波普爾（</w:t>
      </w:r>
      <w:r w:rsidRPr="005208BF">
        <w:t>Karl Popper</w:t>
      </w:r>
      <w:r w:rsidRPr="005208BF">
        <w:t>）的證偽主義為方法論骨幹，提出</w:t>
      </w:r>
      <w:r w:rsidRPr="005208BF">
        <w:t xml:space="preserve"> MARI </w:t>
      </w:r>
      <w:r w:rsidRPr="005208BF">
        <w:t>量化交易系統（</w:t>
      </w:r>
      <w:r w:rsidRPr="005208BF">
        <w:t>Multi-Agent Regime-Invariant Quantitative System</w:t>
      </w:r>
      <w:r w:rsidRPr="005208BF">
        <w:t>）。本系統確立「真實歷史截面重構原理」以消除存活偏差，導入「克希荷夫物理斷言原則」以杜絕報價異常，並在全管線中內建「多重檢定統計懲罰理論」，旨在建立一套具備因果完整性、實質架構剪枝能力與代碼級過擬合自拒機制的量化投資研究體系。</w:t>
      </w:r>
    </w:p>
    <w:p w14:paraId="12E475B4" w14:textId="77777777" w:rsidR="005208BF" w:rsidRPr="005208BF" w:rsidRDefault="005208BF" w:rsidP="006D479A">
      <w:r w:rsidRPr="005208BF">
        <w:br/>
      </w:r>
    </w:p>
    <w:p w14:paraId="6184488B" w14:textId="77777777" w:rsidR="005208BF" w:rsidRPr="005208BF" w:rsidRDefault="005208BF" w:rsidP="006D479A">
      <w:r w:rsidRPr="005208BF">
        <w:t xml:space="preserve">1.2 </w:t>
      </w:r>
      <w:r w:rsidRPr="005208BF">
        <w:t>系統總體架構：生產主線與科研診斷層實體解耦</w:t>
      </w:r>
    </w:p>
    <w:p w14:paraId="2ADFD849" w14:textId="77777777" w:rsidR="005208BF" w:rsidRPr="005208BF" w:rsidRDefault="005208BF" w:rsidP="006D479A">
      <w:r w:rsidRPr="005208BF">
        <w:t>傳統量化機器學習系統常將探索性研究、消融對照與生產回測混雜於同一套程式碼中，極易誘發變數全域污染、條件分支洩漏以及隱蔽的過擬合偏誤。為貫徹證偽主義之工程紀律，</w:t>
      </w:r>
      <w:r w:rsidRPr="005208BF">
        <w:t xml:space="preserve">MARI </w:t>
      </w:r>
      <w:r w:rsidRPr="005208BF">
        <w:t>系統在軟體架構上建立了「生產管線（</w:t>
      </w:r>
      <w:r w:rsidRPr="005208BF">
        <w:t>Production Pipeline</w:t>
      </w:r>
      <w:r w:rsidRPr="005208BF">
        <w:t>）」與「科研診斷／消融實驗層（</w:t>
      </w:r>
      <w:r w:rsidRPr="005208BF">
        <w:t>Diagnostic Layer</w:t>
      </w:r>
      <w:r w:rsidRPr="005208BF">
        <w:t>）」的實體解耦機制。</w:t>
      </w:r>
    </w:p>
    <w:p w14:paraId="1B7993E8" w14:textId="4DB62E7F" w:rsidR="005208BF" w:rsidRPr="005208BF" w:rsidRDefault="005208BF" w:rsidP="006D479A"/>
    <w:p w14:paraId="222BF949" w14:textId="77777777" w:rsidR="005208BF" w:rsidRPr="005208BF" w:rsidRDefault="005208BF" w:rsidP="006D479A">
      <w:r w:rsidRPr="005208BF">
        <w:t xml:space="preserve">1.2.1 </w:t>
      </w:r>
      <w:r w:rsidRPr="005208BF">
        <w:t>生產管線架構與單向推進機制</w:t>
      </w:r>
    </w:p>
    <w:p w14:paraId="0C071C5F" w14:textId="77777777" w:rsidR="005208BF" w:rsidRPr="005208BF" w:rsidRDefault="005208BF" w:rsidP="006D479A">
      <w:r w:rsidRPr="005208BF">
        <w:t>生產管線以「預測持有跨度與調倉步進完全同構」的二十日（月頻）動能為基準，由六大模組依序單向推進，各階段產出具備物理確定性之實體檔案落地：</w:t>
      </w:r>
      <w:r w:rsidRPr="005208BF">
        <w:t xml:space="preserve"> </w:t>
      </w:r>
    </w:p>
    <w:p w14:paraId="07D81A7E" w14:textId="77777777" w:rsidR="005208BF" w:rsidRPr="005208BF" w:rsidRDefault="005208BF" w:rsidP="006D479A">
      <w:r w:rsidRPr="005208BF">
        <w:br/>
      </w:r>
    </w:p>
    <w:p w14:paraId="087D0D2C" w14:textId="77777777" w:rsidR="005208BF" w:rsidRPr="005208BF" w:rsidRDefault="005208BF" w:rsidP="006D479A">
      <w:r w:rsidRPr="005208BF">
        <w:t>第一階段（資料與特徵工程）：</w:t>
      </w:r>
      <w:r w:rsidRPr="005208BF">
        <w:t xml:space="preserve"> </w:t>
      </w:r>
      <w:r w:rsidRPr="005208BF">
        <w:t>動態審計並構建</w:t>
      </w:r>
      <w:r w:rsidRPr="005208BF">
        <w:t xml:space="preserve"> 504 </w:t>
      </w:r>
      <w:r w:rsidRPr="005208BF">
        <w:t>檔無存活者偏差之標普</w:t>
      </w:r>
      <w:r w:rsidRPr="005208BF">
        <w:t xml:space="preserve"> 500 </w:t>
      </w:r>
      <w:r w:rsidRPr="005208BF">
        <w:t>大宇宙，以</w:t>
      </w:r>
      <w:r w:rsidRPr="005208BF">
        <w:t xml:space="preserve"> SPY </w:t>
      </w:r>
      <w:r w:rsidRPr="005208BF">
        <w:t>交易日曆絕對錨定</w:t>
      </w:r>
      <w:r w:rsidRPr="005208BF">
        <w:t xml:space="preserve"> 8,472 </w:t>
      </w:r>
      <w:r w:rsidRPr="005208BF">
        <w:t>個真實交易日；萃取</w:t>
      </w:r>
      <w:r w:rsidRPr="005208BF">
        <w:t xml:space="preserve"> 28 </w:t>
      </w:r>
      <w:r w:rsidRPr="005208BF">
        <w:t>維經</w:t>
      </w:r>
      <w:r w:rsidRPr="005208BF">
        <w:t xml:space="preserve"> GICS </w:t>
      </w:r>
      <w:r w:rsidRPr="005208BF">
        <w:t>產業內橫截面中性化之特徵面板；依消融結論旁路時變圖譜協整運算；針對高頻動能通道利用向量量化編碼器（</w:t>
      </w:r>
      <w:r w:rsidRPr="005208BF">
        <w:t>VQ-VAE</w:t>
      </w:r>
      <w:r w:rsidRPr="005208BF">
        <w:t>）於樣本內訓練並凍結離散碼簿，輸出淨化特徵張量與降噪大腦模型實體。</w:t>
      </w:r>
      <w:r w:rsidRPr="005208BF">
        <w:t xml:space="preserve"> </w:t>
      </w:r>
    </w:p>
    <w:p w14:paraId="406F09B5" w14:textId="77777777" w:rsidR="005208BF" w:rsidRPr="005208BF" w:rsidRDefault="005208BF" w:rsidP="006D479A"/>
    <w:p w14:paraId="7ED42B7C" w14:textId="77777777" w:rsidR="005208BF" w:rsidRPr="005208BF" w:rsidRDefault="005208BF" w:rsidP="006D479A">
      <w:r w:rsidRPr="005208BF">
        <w:t>第二階段（深度時序表徵預訓練）：</w:t>
      </w:r>
      <w:r w:rsidRPr="005208BF">
        <w:t xml:space="preserve"> </w:t>
      </w:r>
      <w:r w:rsidRPr="005208BF">
        <w:t>全面切入純時序專家架構（空間圖神經網絡全面剪枝）；時序專家採用「時序注意力循環主幹（</w:t>
      </w:r>
      <w:r w:rsidRPr="005208BF">
        <w:t>Trans-LSTM</w:t>
      </w:r>
      <w:r w:rsidRPr="005208BF">
        <w:t>）並聯高速直通支路（</w:t>
      </w:r>
      <w:r w:rsidRPr="005208BF">
        <w:t>Highway-LSTM</w:t>
      </w:r>
      <w:r w:rsidRPr="005208BF">
        <w:t>）」之雙軌特徵直通殘差架構；以點位</w:t>
      </w:r>
      <w:r w:rsidRPr="005208BF">
        <w:t xml:space="preserve"> Huber </w:t>
      </w:r>
      <w:r w:rsidRPr="005208BF">
        <w:t>損失結合橫截面可微分連續</w:t>
      </w:r>
      <w:r w:rsidRPr="005208BF">
        <w:t xml:space="preserve"> Soft-IC </w:t>
      </w:r>
      <w:r w:rsidRPr="005208BF">
        <w:t>與變異數保底正則化引導訓練；導入</w:t>
      </w:r>
      <w:r w:rsidRPr="005208BF">
        <w:t xml:space="preserve"> 4,000 </w:t>
      </w:r>
      <w:r w:rsidRPr="005208BF">
        <w:t>輪解耦餘弦退火排程、方案</w:t>
      </w:r>
      <w:r w:rsidRPr="005208BF">
        <w:t xml:space="preserve"> B </w:t>
      </w:r>
      <w:r w:rsidRPr="005208BF">
        <w:t>壓縮窗口動態正則化與權重指數移動平均（</w:t>
      </w:r>
      <w:r w:rsidRPr="005208BF">
        <w:t>EMA</w:t>
      </w:r>
      <w:r w:rsidRPr="005208BF">
        <w:t>），產出具備強固排序判別力之</w:t>
      </w:r>
      <w:r w:rsidRPr="005208BF">
        <w:t xml:space="preserve"> 64 </w:t>
      </w:r>
      <w:r w:rsidRPr="005208BF">
        <w:t>維潛空間嵌入矩陣。</w:t>
      </w:r>
      <w:r w:rsidRPr="005208BF">
        <w:t xml:space="preserve"> </w:t>
      </w:r>
    </w:p>
    <w:p w14:paraId="2C951FDF" w14:textId="77777777" w:rsidR="005208BF" w:rsidRPr="005208BF" w:rsidRDefault="005208BF" w:rsidP="006D479A"/>
    <w:p w14:paraId="6FF4702C" w14:textId="77777777" w:rsidR="005208BF" w:rsidRPr="005208BF" w:rsidRDefault="005208BF" w:rsidP="006D479A">
      <w:r w:rsidRPr="005208BF">
        <w:t>第三階段（機器學習選股排序與尾端護欄）：</w:t>
      </w:r>
      <w:r w:rsidRPr="005208BF">
        <w:t xml:space="preserve"> </w:t>
      </w:r>
      <w:r w:rsidRPr="005208BF">
        <w:t>透過</w:t>
      </w:r>
      <w:r w:rsidRPr="005208BF">
        <w:t xml:space="preserve"> 5 </w:t>
      </w:r>
      <w:r w:rsidRPr="005208BF">
        <w:t>折淨化擴展時序交叉驗證（</w:t>
      </w:r>
      <w:r w:rsidRPr="005208BF">
        <w:t>Purged Expanding-Window CV</w:t>
      </w:r>
      <w:r w:rsidRPr="005208BF">
        <w:t>，設置二十日時序隔離期），訓練最小二乘梯度提升決策樹（</w:t>
      </w:r>
      <w:proofErr w:type="spellStart"/>
      <w:r w:rsidRPr="005208BF">
        <w:t>LSBoost</w:t>
      </w:r>
      <w:proofErr w:type="spellEnd"/>
      <w:r w:rsidRPr="005208BF">
        <w:t>）進行連續超額報酬排序；同步訓練隨機欠抽樣提升樹（</w:t>
      </w:r>
      <w:proofErr w:type="spellStart"/>
      <w:r w:rsidRPr="005208BF">
        <w:t>RUSBoost</w:t>
      </w:r>
      <w:proofErr w:type="spellEnd"/>
      <w:r w:rsidRPr="005208BF">
        <w:t>）預測宏觀暴跌，並藉由普拉特事後機率校準（</w:t>
      </w:r>
      <w:r w:rsidRPr="005208BF">
        <w:t>Platt Scaling</w:t>
      </w:r>
      <w:r w:rsidRPr="005208BF">
        <w:t>）將預測轉化為客觀物理機率，產出選股排序得分與崩盤機率矩陣。</w:t>
      </w:r>
      <w:r w:rsidRPr="005208BF">
        <w:t xml:space="preserve"> </w:t>
      </w:r>
    </w:p>
    <w:p w14:paraId="0F8030BD" w14:textId="77777777" w:rsidR="005208BF" w:rsidRPr="005208BF" w:rsidRDefault="005208BF" w:rsidP="006D479A"/>
    <w:p w14:paraId="43DA73BD" w14:textId="77777777" w:rsidR="005208BF" w:rsidRPr="005208BF" w:rsidRDefault="005208BF" w:rsidP="006D479A">
      <w:r w:rsidRPr="005208BF">
        <w:t>第四階段（貝氏超參數尋優與統計安全閥）：</w:t>
      </w:r>
      <w:r w:rsidRPr="005208BF">
        <w:t xml:space="preserve"> </w:t>
      </w:r>
      <w:r w:rsidRPr="005208BF">
        <w:t>在時序專家權重鎖定為</w:t>
      </w:r>
      <w:r w:rsidRPr="005208BF">
        <w:t xml:space="preserve"> 1.0000 </w:t>
      </w:r>
      <w:r w:rsidRPr="005208BF">
        <w:t>的</w:t>
      </w:r>
      <w:r w:rsidRPr="005208BF">
        <w:t xml:space="preserve"> 2 </w:t>
      </w:r>
      <w:r w:rsidRPr="005208BF">
        <w:t>維自適應空間內，針對持股集中度與護欄閾值實施多子窗口穩健目標貝氏最佳化；通過偏誤校正夏普比率（</w:t>
      </w:r>
      <w:r w:rsidRPr="005208BF">
        <w:t>Deflated Sharpe Ratio, DSR</w:t>
      </w:r>
      <w:r w:rsidRPr="005208BF">
        <w:t>）與組合對稱淨化交叉驗證（</w:t>
      </w:r>
      <w:r w:rsidRPr="005208BF">
        <w:t>CSCV</w:t>
      </w:r>
      <w:r w:rsidRPr="005208BF">
        <w:t>）過擬合機率（</w:t>
      </w:r>
      <w:r w:rsidRPr="005208BF">
        <w:t>PBO</w:t>
      </w:r>
      <w:r w:rsidRPr="005208BF">
        <w:t>）之雙重檢驗後，寫入正式生產超參數。</w:t>
      </w:r>
      <w:r w:rsidRPr="005208BF">
        <w:t xml:space="preserve"> </w:t>
      </w:r>
    </w:p>
    <w:p w14:paraId="2E96F287" w14:textId="77777777" w:rsidR="005208BF" w:rsidRPr="005208BF" w:rsidRDefault="005208BF" w:rsidP="006D479A"/>
    <w:p w14:paraId="6FE2E8DA" w14:textId="77777777" w:rsidR="005208BF" w:rsidRPr="005208BF" w:rsidRDefault="005208BF" w:rsidP="006D479A">
      <w:r w:rsidRPr="005208BF">
        <w:t>第五階段（決策層架構剪枝處置）：</w:t>
      </w:r>
      <w:r w:rsidRPr="005208BF">
        <w:t xml:space="preserve"> </w:t>
      </w:r>
      <w:r w:rsidRPr="005208BF">
        <w:t>基於獨立消融實驗之證偽結論，傳統多智能體強化學習（</w:t>
      </w:r>
      <w:r w:rsidRPr="005208BF">
        <w:t>PPO</w:t>
      </w:r>
      <w:r w:rsidRPr="005208BF">
        <w:t>）因日頻宏觀狀態缺乏充分馬可夫性而誘發嚴重的牛市現金拖累，已正式自生產主線剔除；資產配置決策</w:t>
      </w:r>
      <w:r w:rsidRPr="005208BF">
        <w:t xml:space="preserve"> 100% </w:t>
      </w:r>
      <w:r w:rsidRPr="005208BF">
        <w:t>由第四階段最佳化規則與連續護欄直接接管。</w:t>
      </w:r>
      <w:r w:rsidRPr="005208BF">
        <w:t xml:space="preserve"> </w:t>
      </w:r>
    </w:p>
    <w:p w14:paraId="6F0BDBCB" w14:textId="77777777" w:rsidR="005208BF" w:rsidRPr="005208BF" w:rsidRDefault="005208BF" w:rsidP="006D479A"/>
    <w:p w14:paraId="34FBEA77" w14:textId="77777777" w:rsidR="005208BF" w:rsidRPr="005208BF" w:rsidRDefault="005208BF" w:rsidP="006D479A">
      <w:r w:rsidRPr="005208BF">
        <w:t>第六階段（前向滾動撮合回測驗收）：</w:t>
      </w:r>
      <w:r w:rsidRPr="005208BF">
        <w:t xml:space="preserve"> </w:t>
      </w:r>
      <w:r w:rsidRPr="005208BF">
        <w:t>實施嚴格的次日開盤價（</w:t>
      </w:r>
      <w:r w:rsidRPr="005208BF">
        <w:t>Open-to-Open</w:t>
      </w:r>
      <w:r w:rsidRPr="005208BF">
        <w:t>）撮合、二十日同構換手、開盤價權重自然漂移、停牌資產流動性鎖死保護，以及包含固定規費與已實現波動滑價之動態交易摩擦模型；非危機期維持滿倉進攻，僅在崩盤機率突破背景噪聲下限時啟動連續死區縮放避險，結算全歷史與樣本外盲測績效。</w:t>
      </w:r>
      <w:r w:rsidRPr="005208BF">
        <w:t xml:space="preserve"> </w:t>
      </w:r>
    </w:p>
    <w:p w14:paraId="09270CBC" w14:textId="77777777" w:rsidR="006D479A" w:rsidRDefault="006D479A" w:rsidP="006D479A"/>
    <w:p w14:paraId="113E45CE" w14:textId="6122A529" w:rsidR="005208BF" w:rsidRPr="005208BF" w:rsidRDefault="005208BF" w:rsidP="006D479A">
      <w:r w:rsidRPr="005208BF">
        <w:t xml:space="preserve">1.2.2 </w:t>
      </w:r>
      <w:r w:rsidRPr="005208BF">
        <w:t>科研診斷層結構與三大解耦原則</w:t>
      </w:r>
    </w:p>
    <w:p w14:paraId="1D08B5BF" w14:textId="77777777" w:rsidR="005208BF" w:rsidRPr="005208BF" w:rsidRDefault="005208BF" w:rsidP="006D479A">
      <w:r w:rsidRPr="005208BF">
        <w:t>科研診斷層專注於假說證偽與架構排查，涵蓋四大專項任務：</w:t>
      </w:r>
    </w:p>
    <w:p w14:paraId="723125EB" w14:textId="77777777" w:rsidR="005208BF" w:rsidRPr="005208BF" w:rsidRDefault="005208BF" w:rsidP="006D479A">
      <w:r w:rsidRPr="005208BF">
        <w:br/>
      </w:r>
    </w:p>
    <w:p w14:paraId="628897CA" w14:textId="7EEACD36" w:rsidR="005208BF" w:rsidRPr="005208BF" w:rsidRDefault="005208BF" w:rsidP="006D479A">
      <w:r w:rsidRPr="005208BF">
        <w:t>底層工程排查（</w:t>
      </w:r>
      <w:r w:rsidRPr="005208BF">
        <w:t xml:space="preserve">Round 6 </w:t>
      </w:r>
      <w:r w:rsidRPr="005208BF">
        <w:t>至</w:t>
      </w:r>
      <w:r w:rsidRPr="005208BF">
        <w:t xml:space="preserve"> Round 10</w:t>
      </w:r>
      <w:r w:rsidRPr="005208BF">
        <w:t>）：設計確定性合成訊號正向對照組（探針</w:t>
      </w:r>
      <w:r w:rsidRPr="005208BF">
        <w:t xml:space="preserve"> AUC </w:t>
      </w:r>
      <w:r w:rsidRPr="005208BF">
        <w:t>達</w:t>
      </w:r>
      <w:r w:rsidRPr="005208BF">
        <w:t xml:space="preserve"> 0.98+</w:t>
      </w:r>
      <w:r w:rsidRPr="005208BF">
        <w:t>），排除張量錯位與反向傳播截斷等代碼實現缺陷；確診空間圖注意力於金融截面上之過度平滑病理（注意力梯度衰減至</w:t>
      </w:r>
      <w:r w:rsidRPr="005208BF">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5208BF">
        <w:t xml:space="preserve"> </w:t>
      </w:r>
      <w:r w:rsidRPr="005208BF">
        <w:t>量級）。</w:t>
      </w:r>
    </w:p>
    <w:p w14:paraId="2D33FE1F" w14:textId="77777777" w:rsidR="005208BF" w:rsidRPr="005208BF" w:rsidRDefault="005208BF" w:rsidP="006D479A"/>
    <w:p w14:paraId="3EA8A7A8" w14:textId="77777777" w:rsidR="005208BF" w:rsidRPr="005208BF" w:rsidRDefault="005208BF" w:rsidP="006D479A">
      <w:r w:rsidRPr="005208BF">
        <w:t>訊號天花板多跨期掃描（</w:t>
      </w:r>
      <w:r w:rsidRPr="005208BF">
        <w:t>Workstream A</w:t>
      </w:r>
      <w:r w:rsidRPr="005208BF">
        <w:t>）：於</w:t>
      </w:r>
      <w:r w:rsidRPr="005208BF">
        <w:t xml:space="preserve"> 504 </w:t>
      </w:r>
      <w:r w:rsidRPr="005208BF">
        <w:t>檔大宇宙上平行掃描</w:t>
      </w:r>
      <w:r w:rsidRPr="005208BF">
        <w:t xml:space="preserve"> 24 </w:t>
      </w:r>
      <w:r w:rsidRPr="005208BF">
        <w:t>組跨期任務，藉由日層級區塊抽樣（</w:t>
      </w:r>
      <w:r w:rsidRPr="005208BF">
        <w:t>Day-Block Bootstrap</w:t>
      </w:r>
      <w:r w:rsidRPr="005208BF">
        <w:t>）信賴區間全數包含</w:t>
      </w:r>
      <w:r w:rsidRPr="005208BF">
        <w:t xml:space="preserve"> 0.50</w:t>
      </w:r>
      <w:r w:rsidRPr="005208BF">
        <w:t>，嚴格證偽橫截面二元分類形式化。</w:t>
      </w:r>
    </w:p>
    <w:p w14:paraId="67349AF1" w14:textId="77777777" w:rsidR="005208BF" w:rsidRPr="005208BF" w:rsidRDefault="005208BF" w:rsidP="006D479A"/>
    <w:p w14:paraId="6828F141" w14:textId="1FF3D092" w:rsidR="005208BF" w:rsidRPr="005208BF" w:rsidRDefault="005208BF" w:rsidP="006D479A">
      <w:r w:rsidRPr="005208BF">
        <w:t>訊號重構與方法論審計（</w:t>
      </w:r>
      <w:r w:rsidRPr="005208BF">
        <w:t xml:space="preserve">Stage 2 </w:t>
      </w:r>
      <w:r w:rsidRPr="005208BF">
        <w:t>與</w:t>
      </w:r>
      <w:r w:rsidRPr="005208BF">
        <w:t xml:space="preserve"> Stage 2.5</w:t>
      </w:r>
      <w:r w:rsidRPr="005208BF">
        <w:t>）：確立異質自相關檢定強制頻寬下限，阻斷重疊標籤之統計膨脹；透過</w:t>
      </w:r>
      <w:r w:rsidRPr="005208BF">
        <w:t xml:space="preserve"> 504 </w:t>
      </w:r>
      <w:r w:rsidRPr="005208BF">
        <w:t>檔大宇宙（</w:t>
      </w:r>
      <w:r w:rsidRPr="005208BF">
        <w:t xml:space="preserve">336 </w:t>
      </w:r>
      <w:r w:rsidRPr="005208BF">
        <w:t>萬筆樣本）之獨立決策樹對決，證實連續排序可提煉純淨</w:t>
      </w:r>
      <w:r w:rsidRPr="005208BF">
        <w:t xml:space="preserve"> Alpha</w:t>
      </w:r>
      <w:r w:rsidRPr="005208BF">
        <w:t>（資訊係數達</w:t>
      </w:r>
      <w:r w:rsidRPr="005208BF">
        <w:t xml:space="preserve"> </w:t>
      </w:r>
      <m:oMath>
        <m:r>
          <w:rPr>
            <w:rFonts w:ascii="Cambria Math" w:hAnsi="Cambria Math"/>
          </w:rPr>
          <m:t>+0.0228</m:t>
        </m:r>
      </m:oMath>
      <w:r w:rsidRPr="005208BF">
        <w:t>，</w:t>
      </w:r>
      <m:oMath>
        <m:r>
          <w:rPr>
            <w:rFonts w:ascii="Cambria Math" w:hAnsi="Cambria Math"/>
          </w:rPr>
          <m:t>p=0.0000</m:t>
        </m:r>
      </m:oMath>
      <w:r w:rsidRPr="005208BF">
        <w:t>）。</w:t>
      </w:r>
    </w:p>
    <w:p w14:paraId="05BC456D" w14:textId="77777777" w:rsidR="005208BF" w:rsidRPr="005208BF" w:rsidRDefault="005208BF" w:rsidP="006D479A"/>
    <w:p w14:paraId="22C00EE9" w14:textId="77777777" w:rsidR="005208BF" w:rsidRPr="005208BF" w:rsidRDefault="005208BF" w:rsidP="006D479A">
      <w:r w:rsidRPr="005208BF">
        <w:t>模組獨立邊際消融（</w:t>
      </w:r>
      <w:r w:rsidRPr="005208BF">
        <w:t xml:space="preserve">P2-1 </w:t>
      </w:r>
      <w:r w:rsidRPr="005208BF">
        <w:t>至</w:t>
      </w:r>
      <w:r w:rsidRPr="005208BF">
        <w:t xml:space="preserve"> P2-4</w:t>
      </w:r>
      <w:r w:rsidRPr="005208BF">
        <w:t>）：證偽空間圖神經網絡之負邊際貢獻與強化學習之無效性；確認下行護欄之黑天鵝阻絕力，並以非危機背景噪聲完成死區調優；確認</w:t>
      </w:r>
      <w:r w:rsidRPr="005208BF">
        <w:t xml:space="preserve"> VQ-VAE </w:t>
      </w:r>
      <w:r w:rsidRPr="005208BF">
        <w:t>碼簿離散化之高保真降噪價值。</w:t>
      </w:r>
    </w:p>
    <w:p w14:paraId="3D08CFD8" w14:textId="77777777" w:rsidR="005208BF" w:rsidRPr="005208BF" w:rsidRDefault="005208BF" w:rsidP="006D479A"/>
    <w:p w14:paraId="161A6B16" w14:textId="77777777" w:rsidR="005208BF" w:rsidRPr="005208BF" w:rsidRDefault="005208BF" w:rsidP="006D479A">
      <w:r w:rsidRPr="005208BF">
        <w:t>系統在軟體工程實作上嚴格落實三大解耦防禦原則：</w:t>
      </w:r>
    </w:p>
    <w:p w14:paraId="0E8AE7C3" w14:textId="77777777" w:rsidR="005208BF" w:rsidRPr="005208BF" w:rsidRDefault="005208BF" w:rsidP="006D479A">
      <w:r w:rsidRPr="005208BF">
        <w:br/>
      </w:r>
    </w:p>
    <w:p w14:paraId="01E9E33C" w14:textId="77777777" w:rsidR="005208BF" w:rsidRPr="005208BF" w:rsidRDefault="005208BF" w:rsidP="006D479A">
      <w:r w:rsidRPr="005208BF">
        <w:t>代碼與邏輯實體隔離：生產主線腳本完全封裝生產代理人，純基準評估與診斷代碼則獨立隔離於診斷類別中，生產腳本嚴禁包含條件分支式的探索性代碼。</w:t>
      </w:r>
    </w:p>
    <w:p w14:paraId="04BF1B8A" w14:textId="77777777" w:rsidR="005208BF" w:rsidRPr="005208BF" w:rsidRDefault="005208BF" w:rsidP="006D479A"/>
    <w:p w14:paraId="32902D17" w14:textId="77777777" w:rsidR="005208BF" w:rsidRPr="005208BF" w:rsidRDefault="005208BF" w:rsidP="006D479A">
      <w:r w:rsidRPr="005208BF">
        <w:t>資料依賴單向性：診斷層僅能單向讀取生產層產出的特徵快取檔案，其探索性指標絕不逆向寫入生產路徑；所有架構演進成果必須透過全域配置中心統一下達指令。</w:t>
      </w:r>
    </w:p>
    <w:p w14:paraId="601E9F6A" w14:textId="77777777" w:rsidR="005208BF" w:rsidRPr="005208BF" w:rsidRDefault="005208BF" w:rsidP="006D479A"/>
    <w:p w14:paraId="11D68ED3" w14:textId="77777777" w:rsidR="005208BF" w:rsidRPr="005208BF" w:rsidRDefault="005208BF" w:rsidP="006D479A">
      <w:r w:rsidRPr="005208BF">
        <w:t>隨機性確定性保證：全系統統一掛載具備長週期正交性之</w:t>
      </w:r>
      <w:r w:rsidRPr="005208BF">
        <w:t xml:space="preserve"> mrg32k3a </w:t>
      </w:r>
      <w:r w:rsidRPr="005208BF">
        <w:t>亂數引擎，依據平行進程與實驗輪次分配獨立隨機子串流，確保跨平台與多核心平行運算下之科學可重現性。</w:t>
      </w:r>
    </w:p>
    <w:p w14:paraId="6F31E042" w14:textId="77777777" w:rsidR="005208BF" w:rsidRPr="005208BF" w:rsidRDefault="005208BF" w:rsidP="006D479A"/>
    <w:p w14:paraId="6775393D" w14:textId="77777777" w:rsidR="005208BF" w:rsidRPr="005208BF" w:rsidRDefault="005208BF" w:rsidP="006D479A">
      <w:r w:rsidRPr="005208BF">
        <w:t xml:space="preserve">1.3 </w:t>
      </w:r>
      <w:r w:rsidRPr="005208BF">
        <w:t>單一真理來源與代碼級安全斷路器</w:t>
      </w:r>
    </w:p>
    <w:p w14:paraId="1721BD58" w14:textId="77777777" w:rsidR="005208BF" w:rsidRPr="005208BF" w:rsidRDefault="005208BF" w:rsidP="006D479A">
      <w:r w:rsidRPr="005208BF">
        <w:t>在量化機器學習系統中，超參數尋優極易受多重試驗偏差支配，演算法往往傾向於收斂至過度擬合特定歷史雜訊的病態解。為防範此類參數污染生產環境，</w:t>
      </w:r>
      <w:r w:rsidRPr="005208BF">
        <w:t xml:space="preserve">MARI </w:t>
      </w:r>
      <w:r w:rsidRPr="005208BF">
        <w:t>系統確立全域配置中心作為「單一真理來源（</w:t>
      </w:r>
      <w:r w:rsidRPr="005208BF">
        <w:t>Single Source of Truth, SSOT</w:t>
      </w:r>
      <w:r w:rsidRPr="005208BF">
        <w:t>）」，並於系統底層部署封閉式防過擬合安全閥門。</w:t>
      </w:r>
    </w:p>
    <w:p w14:paraId="046986D4" w14:textId="77777777" w:rsidR="005208BF" w:rsidRPr="005208BF" w:rsidRDefault="005208BF" w:rsidP="006D479A">
      <w:r w:rsidRPr="005208BF">
        <w:br/>
      </w:r>
    </w:p>
    <w:p w14:paraId="5F662CC9" w14:textId="77777777" w:rsidR="005208BF" w:rsidRPr="005208BF" w:rsidRDefault="005208BF" w:rsidP="006D479A">
      <w:r w:rsidRPr="005208BF">
        <w:t xml:space="preserve">1.3.1 </w:t>
      </w:r>
      <w:r w:rsidRPr="005208BF">
        <w:t>全域配置中心之集中管轄</w:t>
      </w:r>
    </w:p>
    <w:p w14:paraId="6DD0F694" w14:textId="77777777" w:rsidR="005208BF" w:rsidRPr="005208BF" w:rsidRDefault="005208BF" w:rsidP="006D479A">
      <w:r w:rsidRPr="005208BF">
        <w:t>全域配置中心集中管理全系統時序跨度、工程剪枝旗標、網絡正則化參數與交易摩擦假設，禁止任何下游腳本私自硬編碼超參數：</w:t>
      </w:r>
    </w:p>
    <w:p w14:paraId="04908AA0" w14:textId="77777777" w:rsidR="005208BF" w:rsidRPr="005208BF" w:rsidRDefault="005208BF" w:rsidP="006D479A">
      <w:r w:rsidRPr="005208BF">
        <w:br/>
      </w:r>
    </w:p>
    <w:p w14:paraId="3822BD2B" w14:textId="77777777" w:rsidR="005208BF" w:rsidRPr="005208BF" w:rsidRDefault="005208BF" w:rsidP="006D479A">
      <w:r w:rsidRPr="005208BF">
        <w:t>週期完全同構基準：設定選股預測視窗、時序隔離保護期、自相關檢定階數與實體調倉步進，全域嚴格對齊為二十個交易日（月頻同構），達成數學標籤與撮合週期的剛性對齊。</w:t>
      </w:r>
    </w:p>
    <w:p w14:paraId="27BFF86F" w14:textId="77777777" w:rsidR="005208BF" w:rsidRPr="005208BF" w:rsidRDefault="005208BF" w:rsidP="006D479A"/>
    <w:p w14:paraId="0AAA7DB0" w14:textId="77777777" w:rsidR="005208BF" w:rsidRPr="005208BF" w:rsidRDefault="005208BF" w:rsidP="006D479A">
      <w:r w:rsidRPr="005208BF">
        <w:t>奧坎剃刀剪枝聯鎖：關閉空間專家訓練、旁路圖譜協整建圖任務，並啟用單軌決策架構；配置類別建構子內建自動防呆機制，空間專家剪枝後強制將時序專家權重鎖定為</w:t>
      </w:r>
      <w:r w:rsidRPr="005208BF">
        <w:t xml:space="preserve"> 1.0000</w:t>
      </w:r>
      <w:r w:rsidRPr="005208BF">
        <w:t>，徹底杜絕訊號稀釋。</w:t>
      </w:r>
    </w:p>
    <w:p w14:paraId="49A487BA" w14:textId="77777777" w:rsidR="005208BF" w:rsidRPr="005208BF" w:rsidRDefault="005208BF" w:rsidP="006D479A"/>
    <w:p w14:paraId="47F7CCA7" w14:textId="2277FC0A" w:rsidR="005208BF" w:rsidRPr="005208BF" w:rsidRDefault="005208BF" w:rsidP="006D479A">
      <w:r w:rsidRPr="005208BF">
        <w:t>訓練動力學超參數集中管理：集中宣告總訓練輪數為</w:t>
      </w:r>
      <w:r w:rsidRPr="005208BF">
        <w:t xml:space="preserve"> 4,000 </w:t>
      </w:r>
      <w:r w:rsidRPr="005208BF">
        <w:t>輪、早停耐心值為</w:t>
      </w:r>
      <w:r w:rsidRPr="005208BF">
        <w:t xml:space="preserve"> 4,000 </w:t>
      </w:r>
      <w:r w:rsidRPr="005208BF">
        <w:t>輪（跑滿全週期）、解耦退火週期為</w:t>
      </w:r>
      <w:r w:rsidRPr="005208BF">
        <w:t xml:space="preserve"> 2,400 </w:t>
      </w:r>
      <w:r w:rsidRPr="005208BF">
        <w:t>輪、預熱保護期為</w:t>
      </w:r>
      <w:r w:rsidRPr="005208BF">
        <w:t xml:space="preserve"> 15 </w:t>
      </w:r>
      <w:r w:rsidRPr="005208BF">
        <w:t>輪、正則化壓縮衰減結束於</w:t>
      </w:r>
      <w:r w:rsidRPr="005208BF">
        <w:t xml:space="preserve"> 3,200 </w:t>
      </w:r>
      <w:r w:rsidRPr="005208BF">
        <w:t>輪、底線正則化縮減保底比例為</w:t>
      </w:r>
      <w:r w:rsidRPr="005208BF">
        <w:t xml:space="preserve"> 10%</w:t>
      </w:r>
      <w:r w:rsidRPr="005208BF">
        <w:t>、底線學習率鎖定為</w:t>
      </w:r>
      <w:r w:rsidRPr="005208BF">
        <w:t xml:space="preserve"> </w:t>
      </w:r>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w:r w:rsidRPr="005208BF">
        <w:t>，以及權重指數移動平均衰減率設為</w:t>
      </w:r>
      <w:r w:rsidRPr="005208BF">
        <w:t xml:space="preserve"> 0.9980</w:t>
      </w:r>
      <w:r w:rsidRPr="005208BF">
        <w:t>。</w:t>
      </w:r>
      <w:r w:rsidRPr="005208BF">
        <w:t xml:space="preserve"> </w:t>
      </w:r>
    </w:p>
    <w:p w14:paraId="0872F398" w14:textId="77777777" w:rsidR="005208BF" w:rsidRPr="005208BF" w:rsidRDefault="005208BF" w:rsidP="006D479A"/>
    <w:p w14:paraId="3CF7C84A" w14:textId="77777777" w:rsidR="005208BF" w:rsidRPr="005208BF" w:rsidRDefault="005208BF" w:rsidP="006D479A">
      <w:r w:rsidRPr="005208BF">
        <w:t xml:space="preserve">1.3.2 </w:t>
      </w:r>
      <w:r w:rsidRPr="005208BF">
        <w:t>偏誤校正夏普比率（</w:t>
      </w:r>
      <w:r w:rsidRPr="005208BF">
        <w:t>DSR</w:t>
      </w:r>
      <w:r w:rsidRPr="005208BF">
        <w:t>）斷路器與</w:t>
      </w:r>
      <w:r w:rsidRPr="005208BF">
        <w:t xml:space="preserve"> CSCV PBO </w:t>
      </w:r>
      <w:r w:rsidRPr="005208BF">
        <w:t>檢驗</w:t>
      </w:r>
    </w:p>
    <w:p w14:paraId="08CB8FF5" w14:textId="77777777" w:rsidR="005208BF" w:rsidRPr="005208BF" w:rsidRDefault="005208BF" w:rsidP="006D479A">
      <w:r w:rsidRPr="005208BF">
        <w:t>當第四階段完成貝氏最佳化後，參數並非無條件寫入生產環境。下游模組在載入尋優參數時，必須強制執行雙重統計檢驗機制：</w:t>
      </w:r>
      <w:r w:rsidRPr="005208BF">
        <w:t xml:space="preserve"> </w:t>
      </w:r>
    </w:p>
    <w:p w14:paraId="045E7204" w14:textId="77777777" w:rsidR="005208BF" w:rsidRPr="005208BF" w:rsidRDefault="005208BF" w:rsidP="006D479A">
      <w:r w:rsidRPr="005208BF">
        <w:br/>
      </w:r>
    </w:p>
    <w:p w14:paraId="3648A5EC" w14:textId="35067B98" w:rsidR="005208BF" w:rsidRPr="005208BF" w:rsidRDefault="005208BF" w:rsidP="006D479A">
      <w:r w:rsidRPr="005208BF">
        <w:t>准入準則：候選參數必須同時滿足子窗口穩健指標大於零，且基於</w:t>
      </w:r>
      <w:r w:rsidRPr="005208BF">
        <w:t xml:space="preserve"> Bailey &amp; López de Prado (2014) </w:t>
      </w:r>
      <w:r w:rsidRPr="005208BF">
        <w:t>之偏誤校正夏普比率檢驗值必須達到</w:t>
      </w:r>
      <w:r w:rsidRPr="005208BF">
        <w:t xml:space="preserve"> </w:t>
      </w:r>
      <m:oMath>
        <m:r>
          <m:rPr>
            <m:nor/>
          </m:rPr>
          <m:t>DSR</m:t>
        </m:r>
        <m:r>
          <w:rPr>
            <w:rFonts w:ascii="Cambria Math" w:hAnsi="Cambria Math"/>
          </w:rPr>
          <m:t>≥0.95</m:t>
        </m:r>
      </m:oMath>
      <w:r w:rsidRPr="005208BF">
        <w:t>（在</w:t>
      </w:r>
      <w:r w:rsidRPr="005208BF">
        <w:t xml:space="preserve"> 95% </w:t>
      </w:r>
      <w:r w:rsidRPr="005208BF">
        <w:t>統計信心水準下排除多重試驗之隨機運氣）。</w:t>
      </w:r>
    </w:p>
    <w:p w14:paraId="1C12177E" w14:textId="77777777" w:rsidR="005208BF" w:rsidRPr="005208BF" w:rsidRDefault="005208BF" w:rsidP="006D479A"/>
    <w:p w14:paraId="7D1BFE8F" w14:textId="77777777" w:rsidR="005208BF" w:rsidRPr="005208BF" w:rsidRDefault="005208BF" w:rsidP="006D479A">
      <w:r w:rsidRPr="005208BF">
        <w:t>斷路動作與中立回退：若任一條件未達成，代碼實體阻斷參數載入並清除舊檔，系統強制全域重置為預設的中立基準（時序權重</w:t>
      </w:r>
      <w:r w:rsidRPr="005208BF">
        <w:t xml:space="preserve"> 0.50</w:t>
      </w:r>
      <w:r w:rsidRPr="005208BF">
        <w:t>、持股數</w:t>
      </w:r>
      <w:r w:rsidRPr="005208BF">
        <w:t xml:space="preserve"> 20 </w:t>
      </w:r>
      <w:r w:rsidRPr="005208BF">
        <w:t>檔、護欄閾值</w:t>
      </w:r>
      <w:r w:rsidRPr="005208BF">
        <w:t xml:space="preserve"> 0.0850</w:t>
      </w:r>
      <w:r w:rsidRPr="005208BF">
        <w:t>）。</w:t>
      </w:r>
    </w:p>
    <w:p w14:paraId="3601A039" w14:textId="77777777" w:rsidR="005208BF" w:rsidRPr="005208BF" w:rsidRDefault="005208BF" w:rsidP="006D479A"/>
    <w:p w14:paraId="776C7050" w14:textId="3CF8CFAE" w:rsidR="005208BF" w:rsidRPr="005208BF" w:rsidRDefault="005208BF" w:rsidP="006D479A">
      <w:r w:rsidRPr="005208BF">
        <w:t>組合對稱淨化交叉驗證（</w:t>
      </w:r>
      <w:r w:rsidRPr="005208BF">
        <w:t>CSCV/PBO</w:t>
      </w:r>
      <w:r w:rsidRPr="005208BF">
        <w:t>）：將歷史劃分為</w:t>
      </w:r>
      <w:r w:rsidRPr="005208BF">
        <w:t xml:space="preserve"> 16 </w:t>
      </w:r>
      <w:r w:rsidRPr="005208BF">
        <w:t>個時序區塊，窮舉</w:t>
      </w:r>
      <w:r w:rsidRPr="005208BF">
        <w:t xml:space="preserve"> </w:t>
      </w:r>
      <m:oMath>
        <m:r>
          <w:rPr>
            <w:rFonts w:ascii="Cambria Math" w:hAnsi="Cambria Math"/>
          </w:rPr>
          <m:t>C</m:t>
        </m:r>
        <m:d>
          <m:dPr>
            <m:ctrlPr>
              <w:rPr>
                <w:rFonts w:ascii="Cambria Math" w:hAnsi="Cambria Math"/>
              </w:rPr>
            </m:ctrlPr>
          </m:dPr>
          <m:e>
            <m:r>
              <w:rPr>
                <w:rFonts w:ascii="Cambria Math" w:hAnsi="Cambria Math"/>
              </w:rPr>
              <m:t>16,8</m:t>
            </m:r>
          </m:e>
        </m:d>
        <m:r>
          <w:rPr>
            <w:rFonts w:ascii="Cambria Math" w:hAnsi="Cambria Math"/>
          </w:rPr>
          <m:t>=12,870</m:t>
        </m:r>
      </m:oMath>
      <w:r w:rsidRPr="005208BF">
        <w:t xml:space="preserve"> </w:t>
      </w:r>
      <w:r w:rsidRPr="005208BF">
        <w:t>條組合路徑，評估策略在時序重組樣本外的過擬合機率（</w:t>
      </w:r>
      <w:r w:rsidRPr="005208BF">
        <w:t>PBO</w:t>
      </w:r>
      <w:r w:rsidRPr="005208BF">
        <w:t>）。</w:t>
      </w:r>
      <w:r w:rsidRPr="005208BF">
        <w:t xml:space="preserve"> </w:t>
      </w:r>
    </w:p>
    <w:p w14:paraId="161DA374" w14:textId="77777777" w:rsidR="005208BF" w:rsidRPr="005208BF" w:rsidRDefault="005208BF" w:rsidP="006D479A"/>
    <w:p w14:paraId="0A144C52" w14:textId="41B956F2" w:rsidR="005208BF" w:rsidRPr="005208BF" w:rsidRDefault="005208BF" w:rsidP="006D479A">
      <w:r w:rsidRPr="005208BF">
        <w:t>在</w:t>
      </w:r>
      <w:r w:rsidRPr="005208BF">
        <w:t xml:space="preserve"> Phase 15.5 </w:t>
      </w:r>
      <w:r w:rsidRPr="005208BF">
        <w:t>生產管線實測中，第四階段於</w:t>
      </w:r>
      <w:r w:rsidRPr="005208BF">
        <w:t xml:space="preserve"> 2 </w:t>
      </w:r>
      <w:r w:rsidRPr="005208BF">
        <w:t>維搜尋空間內完成</w:t>
      </w:r>
      <w:r w:rsidRPr="005208BF">
        <w:t xml:space="preserve"> 28 </w:t>
      </w:r>
      <w:r w:rsidRPr="005208BF">
        <w:t>次試驗，噪聲基準夏普比率為</w:t>
      </w:r>
      <w:r w:rsidRPr="005208BF">
        <w:t xml:space="preserve"> 1.3453</w:t>
      </w:r>
      <w:r w:rsidRPr="005208BF">
        <w:t>，最佳候選參數（持股數</w:t>
      </w:r>
      <w:r w:rsidRPr="005208BF">
        <w:t xml:space="preserve"> 13 </w:t>
      </w:r>
      <w:r w:rsidRPr="005208BF">
        <w:t>檔、崩盤護欄閾值</w:t>
      </w:r>
      <w:r w:rsidRPr="005208BF">
        <w:t xml:space="preserve"> 0.0948</w:t>
      </w:r>
      <w:r w:rsidRPr="005208BF">
        <w:t>）之觀測年化夏普比率達到</w:t>
      </w:r>
      <w:r w:rsidRPr="005208BF">
        <w:t xml:space="preserve"> 4.6251</w:t>
      </w:r>
      <w:r w:rsidRPr="005208BF">
        <w:t>，成功取得檢驗值</w:t>
      </w:r>
      <w:r w:rsidRPr="005208BF">
        <w:t xml:space="preserve"> </w:t>
      </w:r>
      <m:oMath>
        <m:r>
          <m:rPr>
            <m:nor/>
          </m:rPr>
          <m:t>DSR</m:t>
        </m:r>
        <m:r>
          <w:rPr>
            <w:rFonts w:ascii="Cambria Math" w:hAnsi="Cambria Math"/>
          </w:rPr>
          <m:t>=1.0000</m:t>
        </m:r>
      </m:oMath>
      <w:r w:rsidRPr="005208BF">
        <w:t xml:space="preserve"> </w:t>
      </w:r>
      <w:r w:rsidRPr="005208BF">
        <w:t>與綜合穩健分數</w:t>
      </w:r>
      <w:r w:rsidRPr="005208BF">
        <w:t xml:space="preserve"> 3.3938</w:t>
      </w:r>
      <w:r w:rsidRPr="005208BF">
        <w:t>，安全解除熔斷閥門。隨後在</w:t>
      </w:r>
      <w:r w:rsidRPr="005208BF">
        <w:t xml:space="preserve"> 12,870 </w:t>
      </w:r>
      <w:r w:rsidRPr="005208BF">
        <w:t>條組合路徑之</w:t>
      </w:r>
      <w:r w:rsidRPr="005208BF">
        <w:t xml:space="preserve"> CSCV </w:t>
      </w:r>
      <w:r w:rsidRPr="005208BF">
        <w:t>檢定中，測得樣本外夏普比率小於等於零的機率（</w:t>
      </w:r>
      <w:r w:rsidRPr="005208BF">
        <w:t>PBO</w:t>
      </w:r>
      <w:r w:rsidRPr="005208BF">
        <w:t>）恆為</w:t>
      </w:r>
      <w:r w:rsidRPr="005208BF">
        <w:t xml:space="preserve"> 0.00%</w:t>
      </w:r>
      <w:r w:rsidRPr="005208BF">
        <w:t>，劣於中位數機率僅</w:t>
      </w:r>
      <w:r w:rsidRPr="005208BF">
        <w:t xml:space="preserve"> 6.49%</w:t>
      </w:r>
      <w:r w:rsidRPr="005208BF">
        <w:t>，期望樣本外年化夏普比率達</w:t>
      </w:r>
      <w:r w:rsidRPr="005208BF">
        <w:t xml:space="preserve"> 4.5473</w:t>
      </w:r>
      <w:r w:rsidRPr="005208BF">
        <w:t>，決定性地排除了資料窺探偏誤，獲准落地為正式生產參數。</w:t>
      </w:r>
      <w:r w:rsidRPr="005208BF">
        <w:t xml:space="preserve"> </w:t>
      </w:r>
    </w:p>
    <w:p w14:paraId="11DB5B23" w14:textId="77777777" w:rsidR="009A0048" w:rsidRDefault="009A0048" w:rsidP="006D479A"/>
    <w:p w14:paraId="0C0C90E2" w14:textId="77777777" w:rsidR="009A0048" w:rsidRPr="009A0048" w:rsidRDefault="009A0048" w:rsidP="006D479A">
      <w:pPr>
        <w:pStyle w:val="1"/>
      </w:pPr>
      <w:r w:rsidRPr="009A0048">
        <w:t>第二章</w:t>
      </w:r>
      <w:r w:rsidRPr="009A0048">
        <w:t xml:space="preserve"> </w:t>
      </w:r>
      <w:r w:rsidRPr="009A0048">
        <w:t>文獻探討與理論基礎</w:t>
      </w:r>
    </w:p>
    <w:p w14:paraId="591EEFE3" w14:textId="77777777" w:rsidR="009A0048" w:rsidRPr="009A0048" w:rsidRDefault="009A0048" w:rsidP="006D479A">
      <w:r w:rsidRPr="009A0048">
        <w:t>本章旨在建立貫穿全書的計量經濟學、時間序列分析與深度表徵學習之理論架構，梳理傳統多因子模型、深層類神經網路以及量化交易決策在金融時間序列應用中所面臨的理論邊界與技術瓶頸，為後續章節之架構設計與證偽分析奠定嚴謹的學術基礎。</w:t>
      </w:r>
    </w:p>
    <w:p w14:paraId="12E5C3BD" w14:textId="77777777" w:rsidR="009A0048" w:rsidRPr="009A0048" w:rsidRDefault="009A0048" w:rsidP="006D479A">
      <w:r w:rsidRPr="009A0048">
        <w:br/>
      </w:r>
    </w:p>
    <w:p w14:paraId="1392EF32" w14:textId="77777777" w:rsidR="009A0048" w:rsidRPr="009A0048" w:rsidRDefault="009A0048" w:rsidP="006D479A">
      <w:r w:rsidRPr="009A0048">
        <w:t xml:space="preserve">2.1 </w:t>
      </w:r>
      <w:r w:rsidRPr="009A0048">
        <w:t>資產定價、微觀動能與特徵工程文獻</w:t>
      </w:r>
    </w:p>
    <w:p w14:paraId="06EF1A39" w14:textId="77777777" w:rsidR="009A0048" w:rsidRPr="009A0048" w:rsidRDefault="009A0048" w:rsidP="006D479A">
      <w:r w:rsidRPr="009A0048">
        <w:t xml:space="preserve">2.1.1 </w:t>
      </w:r>
      <w:r w:rsidRPr="009A0048">
        <w:t>橫截面動能效應、反轉效應與非流動性溢酬</w:t>
      </w:r>
    </w:p>
    <w:p w14:paraId="1DCDB402" w14:textId="77777777" w:rsidR="009A0048" w:rsidRPr="009A0048" w:rsidRDefault="009A0048" w:rsidP="006D479A">
      <w:r w:rsidRPr="009A0048">
        <w:t>在實證資產定價文獻中，傳統效率市場假說（</w:t>
      </w:r>
      <w:r w:rsidRPr="009A0048">
        <w:t>Efficient Market Hypothesis, EMH</w:t>
      </w:r>
      <w:r w:rsidRPr="009A0048">
        <w:t>）面臨諸多市場異象（</w:t>
      </w:r>
      <w:r w:rsidRPr="009A0048">
        <w:t>Market Anomalies</w:t>
      </w:r>
      <w:r w:rsidRPr="009A0048">
        <w:t>）的挑戰。</w:t>
      </w:r>
      <w:r w:rsidRPr="009A0048">
        <w:t xml:space="preserve">Jegadeesh &amp; Titman (1993) </w:t>
      </w:r>
      <w:r w:rsidRPr="009A0048">
        <w:t>首次在美股市場中實證確立了「橫截面動能效應（</w:t>
      </w:r>
      <w:r w:rsidRPr="009A0048">
        <w:t>Cross-Sectional Momentum</w:t>
      </w:r>
      <w:r w:rsidRPr="009A0048">
        <w:t>）」：過去</w:t>
      </w:r>
      <w:r w:rsidRPr="009A0048">
        <w:t xml:space="preserve"> 3 </w:t>
      </w:r>
      <w:r w:rsidRPr="009A0048">
        <w:t>至</w:t>
      </w:r>
      <w:r w:rsidRPr="009A0048">
        <w:t xml:space="preserve"> 12 </w:t>
      </w:r>
      <w:r w:rsidRPr="009A0048">
        <w:t>個月表現優異的贏家股票，在未來</w:t>
      </w:r>
      <w:r w:rsidRPr="009A0048">
        <w:t xml:space="preserve"> 3 </w:t>
      </w:r>
      <w:r w:rsidRPr="009A0048">
        <w:t>至</w:t>
      </w:r>
      <w:r w:rsidRPr="009A0048">
        <w:t xml:space="preserve"> 12 </w:t>
      </w:r>
      <w:r w:rsidRPr="009A0048">
        <w:t>個月內的平均報酬顯著超越同期的輸家股票。然而，微觀市場結構研究進一步指出，超短期（</w:t>
      </w:r>
      <w:r w:rsidRPr="009A0048">
        <w:t xml:space="preserve">1 </w:t>
      </w:r>
      <w:r w:rsidRPr="009A0048">
        <w:t>至</w:t>
      </w:r>
      <w:r w:rsidRPr="009A0048">
        <w:t xml:space="preserve"> 5 </w:t>
      </w:r>
      <w:r w:rsidRPr="009A0048">
        <w:t>日）的價格變動往往由訂單簿不平衡與流動性提供者的庫存再平衡主導，呈現顯著的短期均值回歸與反轉效應（</w:t>
      </w:r>
      <w:r w:rsidRPr="009A0048">
        <w:t>Short-Term Reversal</w:t>
      </w:r>
      <w:r w:rsidRPr="009A0048">
        <w:t>）。因此，在構建跨期預測特徵時，動能與反轉信號在不同時間跨度下具備異質性，若未能進行多尺度時序特徵解構，模型極易混淆長期趨勢與短期均值回歸。</w:t>
      </w:r>
    </w:p>
    <w:p w14:paraId="777F6626" w14:textId="77777777" w:rsidR="009A0048" w:rsidRPr="009A0048" w:rsidRDefault="009A0048" w:rsidP="006D479A"/>
    <w:p w14:paraId="6D7EAD33" w14:textId="77777777" w:rsidR="009A0048" w:rsidRPr="009A0048" w:rsidRDefault="009A0048" w:rsidP="006D479A">
      <w:r w:rsidRPr="009A0048">
        <w:t>另一方面，市場微觀結構與流動性風險亦對資產預期報酬構成顯著定價溢酬。</w:t>
      </w:r>
      <w:proofErr w:type="spellStart"/>
      <w:r w:rsidRPr="009A0048">
        <w:t>Amihud</w:t>
      </w:r>
      <w:proofErr w:type="spellEnd"/>
      <w:r w:rsidRPr="009A0048">
        <w:t xml:space="preserve"> (2002) </w:t>
      </w:r>
      <w:r w:rsidRPr="009A0048">
        <w:t>提出非流動性比率指標（</w:t>
      </w:r>
      <w:r w:rsidRPr="009A0048">
        <w:t>Illiquidity Ratio</w:t>
      </w:r>
      <w:r w:rsidRPr="009A0048">
        <w:t>），以每日絕對報酬率除以成交金額，衡量單位交易量對價格變動的衝擊幅度。研究證實，非流動性溢酬在橫截面上廣泛存在：流動性較差的股票因承擔較高的變現摩擦，投資人要求額外的預期風險補償。在量化特徵工程中，將價量動能、波動度（包含特質波動度</w:t>
      </w:r>
      <w:r w:rsidRPr="009A0048">
        <w:t xml:space="preserve"> Idiosyncratic Volatility</w:t>
      </w:r>
      <w:r w:rsidRPr="009A0048">
        <w:t>）以及非流動性指標納入多維特徵面板，是捕捉市場微觀定價偏差的必要基礎。</w:t>
      </w:r>
    </w:p>
    <w:p w14:paraId="2FC75EDC" w14:textId="77777777" w:rsidR="009A0048" w:rsidRPr="009A0048" w:rsidRDefault="009A0048" w:rsidP="006D479A">
      <w:r w:rsidRPr="009A0048">
        <w:br/>
      </w:r>
    </w:p>
    <w:p w14:paraId="0E8EF5F7" w14:textId="77777777" w:rsidR="009A0048" w:rsidRPr="009A0048" w:rsidRDefault="009A0048" w:rsidP="006D479A">
      <w:r w:rsidRPr="009A0048">
        <w:t xml:space="preserve">2.1.2 </w:t>
      </w:r>
      <w:r w:rsidRPr="009A0048">
        <w:t>產業板塊中性化技術之理論演進</w:t>
      </w:r>
    </w:p>
    <w:p w14:paraId="1D7EC89E" w14:textId="77777777" w:rsidR="009A0048" w:rsidRPr="009A0048" w:rsidRDefault="009A0048" w:rsidP="006D479A">
      <w:r w:rsidRPr="009A0048">
        <w:t>多因子選股模型常面臨宏觀系統性風險對特質</w:t>
      </w:r>
      <w:r w:rsidRPr="009A0048">
        <w:t xml:space="preserve"> Alpha </w:t>
      </w:r>
      <w:r w:rsidRPr="009A0048">
        <w:t>的遮蔽問題。若未經嚴格的風險中性化處理，橫截面動能指標常退化為單純的產業板塊輪動（</w:t>
      </w:r>
      <w:r w:rsidRPr="009A0048">
        <w:t>Sector Rotation</w:t>
      </w:r>
      <w:r w:rsidRPr="009A0048">
        <w:t>）或廣義市場</w:t>
      </w:r>
      <w:r w:rsidRPr="009A0048">
        <w:t xml:space="preserve"> Beta </w:t>
      </w:r>
      <w:r w:rsidRPr="009A0048">
        <w:t>暴露。例如，在牛市期間動能指標往往過度集中於高</w:t>
      </w:r>
      <w:r w:rsidRPr="009A0048">
        <w:t xml:space="preserve"> Beta </w:t>
      </w:r>
      <w:r w:rsidRPr="009A0048">
        <w:t>的科技板塊，而在熊市期間則被動超配公用事業等防禦板塊。此類板塊集中度不僅大幅放大投資組合的不可分散風險，亦使模型無法辨識同一產業內部個別企業的微觀優勢。</w:t>
      </w:r>
    </w:p>
    <w:p w14:paraId="23E31E9B" w14:textId="77777777" w:rsidR="009A0048" w:rsidRPr="009A0048" w:rsidRDefault="009A0048" w:rsidP="006D479A"/>
    <w:p w14:paraId="5B19E58A" w14:textId="1B1474BF" w:rsidR="009A0048" w:rsidRPr="009A0048" w:rsidRDefault="009A0048" w:rsidP="006D479A">
      <w:r w:rsidRPr="009A0048">
        <w:t>依據現代因子模型理論，股票超額報酬應分解為市場共同因子、行業特定因子以及個股特質收益</w:t>
      </w:r>
      <w:r w:rsidRPr="009A0048">
        <w:t xml:space="preserve">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A0048">
        <w:t>：</w:t>
      </w:r>
    </w:p>
    <w:p w14:paraId="0B87D90B" w14:textId="77777777" w:rsidR="009A0048" w:rsidRPr="009A0048" w:rsidRDefault="009A0048" w:rsidP="006D479A"/>
    <w:p w14:paraId="759E42C6" w14:textId="52A02B88" w:rsidR="009A0048" w:rsidRPr="009A0048" w:rsidRDefault="009A0048" w:rsidP="006D479A">
      <m:oMathPara>
        <m:oMath>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m:t>
              </m:r>
            </m:sub>
          </m:sSub>
          <m:sSub>
            <m:sSubPr>
              <m:ctrlPr>
                <w:rPr>
                  <w:rFonts w:ascii="Cambria Math" w:hAnsi="Cambria Math"/>
                </w:rPr>
              </m:ctrlPr>
            </m:sSubPr>
            <m:e>
              <m:r>
                <w:rPr>
                  <w:rFonts w:ascii="Cambria Math" w:hAnsi="Cambria Math"/>
                </w:rPr>
                <m:t>R</m:t>
              </m:r>
            </m:e>
            <m:sub>
              <m:r>
                <w:rPr>
                  <w:rFonts w:ascii="Cambria Math" w:hAnsi="Cambria Math"/>
                </w:rPr>
                <m:t>M,t</m:t>
              </m:r>
            </m:sub>
          </m:sSub>
          <m:r>
            <w:rPr>
              <w:rFonts w:ascii="Cambria Math" w:hAnsi="Cambria Math"/>
            </w:rPr>
            <m:t>+</m:t>
          </m:r>
          <m:nary>
            <m:naryPr>
              <m:chr m:val="∑"/>
              <m:limLoc m:val="undOvr"/>
              <m:ctrlPr>
                <w:rPr>
                  <w:rFonts w:ascii="Cambria Math" w:hAnsi="Cambria Math"/>
                </w:rPr>
              </m:ctrlPr>
            </m:naryPr>
            <m:sub>
              <m:r>
                <w:rPr>
                  <w:rFonts w:ascii="Cambria Math" w:hAnsi="Cambria Math"/>
                </w:rPr>
                <m:t>g=1</m:t>
              </m:r>
            </m:sub>
            <m:sup>
              <m:r>
                <w:rPr>
                  <w:rFonts w:ascii="Cambria Math" w:hAnsi="Cambria Math"/>
                </w:rPr>
                <m:t>G</m:t>
              </m:r>
            </m:sup>
            <m:e>
              <m:sSub>
                <m:sSubPr>
                  <m:ctrlPr>
                    <w:rPr>
                      <w:rFonts w:ascii="Cambria Math" w:hAnsi="Cambria Math"/>
                    </w:rPr>
                  </m:ctrlPr>
                </m:sSubPr>
                <m:e>
                  <m:r>
                    <w:rPr>
                      <w:rFonts w:ascii="Cambria Math" w:hAnsi="Cambria Math"/>
                    </w:rPr>
                    <m:t>β</m:t>
                  </m:r>
                </m:e>
                <m:sub>
                  <m:r>
                    <w:rPr>
                      <w:rFonts w:ascii="Cambria Math" w:hAnsi="Cambria Math"/>
                    </w:rPr>
                    <m:t>i,g</m:t>
                  </m:r>
                </m:sub>
              </m:sSub>
            </m:e>
          </m:nary>
          <m:sSub>
            <m:sSubPr>
              <m:ctrlPr>
                <w:rPr>
                  <w:rFonts w:ascii="Cambria Math" w:hAnsi="Cambria Math"/>
                </w:rPr>
              </m:ctrlPr>
            </m:sSubPr>
            <m:e>
              <m:r>
                <w:rPr>
                  <w:rFonts w:ascii="Cambria Math" w:hAnsi="Cambria Math"/>
                </w:rPr>
                <m:t>R</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i,t</m:t>
              </m:r>
            </m:sub>
          </m:sSub>
        </m:oMath>
      </m:oMathPara>
    </w:p>
    <w:p w14:paraId="5374A695" w14:textId="77777777" w:rsidR="009A0048" w:rsidRPr="009A0048" w:rsidRDefault="009A0048" w:rsidP="006D479A">
      <w:r w:rsidRPr="009A0048">
        <w:t>為消除廣義板塊衝擊，現代計量金融實踐廣泛導入行業內橫截面標準化技術。透過在全球行業分類標準（</w:t>
      </w:r>
      <w:r w:rsidRPr="009A0048">
        <w:t>GICS</w:t>
      </w:r>
      <w:r w:rsidRPr="009A0048">
        <w:t>）劃分之同質產業內部，逐日對特徵執行橫截面標準分數轉換，迫使所有微觀指標在產業內部分佈的均值為零、標準差為一。該項處理在數學上消除了各板塊之水平差異，使下游機器學習模型能夠完全聚焦於產業內部個股間的純淨相對排序資訊。</w:t>
      </w:r>
    </w:p>
    <w:p w14:paraId="3D277753" w14:textId="77777777" w:rsidR="009A0048" w:rsidRPr="009A0048" w:rsidRDefault="009A0048" w:rsidP="006D479A">
      <w:r w:rsidRPr="009A0048">
        <w:br/>
      </w:r>
    </w:p>
    <w:p w14:paraId="2E1972C9" w14:textId="77777777" w:rsidR="009A0048" w:rsidRPr="009A0048" w:rsidRDefault="009A0048" w:rsidP="006D479A">
      <w:r w:rsidRPr="009A0048">
        <w:t xml:space="preserve">2.2 </w:t>
      </w:r>
      <w:r w:rsidRPr="009A0048">
        <w:t>深度學習於金融時間序列之表徵學習瓶頸</w:t>
      </w:r>
    </w:p>
    <w:p w14:paraId="21555560" w14:textId="77777777" w:rsidR="009A0048" w:rsidRPr="009A0048" w:rsidRDefault="009A0048" w:rsidP="006D479A">
      <w:r w:rsidRPr="009A0048">
        <w:t xml:space="preserve">2.2.1 </w:t>
      </w:r>
      <w:r w:rsidRPr="009A0048">
        <w:t>長短期記憶網路與自注意力機制於高噪時序之應用</w:t>
      </w:r>
    </w:p>
    <w:p w14:paraId="61B8FADF" w14:textId="77777777" w:rsidR="009A0048" w:rsidRPr="009A0048" w:rsidRDefault="009A0048" w:rsidP="006D479A">
      <w:r w:rsidRPr="009A0048">
        <w:t>隨着機器學習的演進，深度循環神經網絡與自注意力架構被廣泛引入金融時間序列預測。</w:t>
      </w:r>
      <w:r w:rsidRPr="009A0048">
        <w:t xml:space="preserve">Hochreiter &amp; </w:t>
      </w:r>
      <w:proofErr w:type="spellStart"/>
      <w:r w:rsidRPr="009A0048">
        <w:t>Schmidhuber</w:t>
      </w:r>
      <w:proofErr w:type="spellEnd"/>
      <w:r w:rsidRPr="009A0048">
        <w:t xml:space="preserve"> (1997) </w:t>
      </w:r>
      <w:r w:rsidRPr="009A0048">
        <w:t>提出長短期記憶網路（</w:t>
      </w:r>
      <w:r w:rsidRPr="009A0048">
        <w:t>Long Short-Term Memory, LSTM</w:t>
      </w:r>
      <w:r w:rsidRPr="009A0048">
        <w:t>），透過輸入門、遺忘門與單元狀態的設計，成功解決了傳統循環神經網路（</w:t>
      </w:r>
      <w:r w:rsidRPr="009A0048">
        <w:t>RNN</w:t>
      </w:r>
      <w:r w:rsidRPr="009A0048">
        <w:t>）在長序列反向傳播中的梯度消失與梯度爆炸難題，具備捕捉波動度聚集與長週期時序依賴的能力。</w:t>
      </w:r>
    </w:p>
    <w:p w14:paraId="107D234B" w14:textId="77777777" w:rsidR="009A0048" w:rsidRPr="009A0048" w:rsidRDefault="009A0048" w:rsidP="006D479A"/>
    <w:p w14:paraId="2BBFA567" w14:textId="77777777" w:rsidR="009A0048" w:rsidRPr="009A0048" w:rsidRDefault="009A0048" w:rsidP="006D479A">
      <w:r w:rsidRPr="009A0048">
        <w:t>隨後，</w:t>
      </w:r>
      <w:r w:rsidRPr="009A0048">
        <w:t xml:space="preserve">Vaswani </w:t>
      </w:r>
      <w:r w:rsidRPr="009A0048">
        <w:t>等人提出的自注意力機制（</w:t>
      </w:r>
      <w:r w:rsidRPr="009A0048">
        <w:t>Transformer</w:t>
      </w:r>
      <w:r w:rsidRPr="009A0048">
        <w:t>）突破了循環結構的循序限制，透過查詢－鍵－值（</w:t>
      </w:r>
      <w:r w:rsidRPr="009A0048">
        <w:t>Query-Key-Value</w:t>
      </w:r>
      <w:r w:rsidRPr="009A0048">
        <w:t>）矩陣相乘，直接建模序列內部任意兩個時間步的非線性關聯。然而，相較於自然語言處理與電腦視覺等高信噪比領域，金融價量數據的信噪比極低，且底層資料生成過程呈現顯著的非平穩性。當深層自注意力模型直接應用於金融序列時，自注意力矩陣極易過度擬合歷史特定日期的極端異常值，產生偽注意力連結。</w:t>
      </w:r>
    </w:p>
    <w:p w14:paraId="723919E3" w14:textId="77777777" w:rsidR="009A0048" w:rsidRPr="009A0048" w:rsidRDefault="009A0048" w:rsidP="006D479A">
      <w:r w:rsidRPr="009A0048">
        <w:br/>
      </w:r>
    </w:p>
    <w:p w14:paraId="13A2FF85" w14:textId="77777777" w:rsidR="009A0048" w:rsidRPr="009A0048" w:rsidRDefault="009A0048" w:rsidP="006D479A">
      <w:r w:rsidRPr="009A0048">
        <w:t xml:space="preserve">2.2.2 </w:t>
      </w:r>
      <w:r w:rsidRPr="009A0048">
        <w:t>深度循環架構之「特徵過度平滑」病理</w:t>
      </w:r>
    </w:p>
    <w:p w14:paraId="6F315413" w14:textId="77777777" w:rsidR="009A0048" w:rsidRPr="009A0048" w:rsidRDefault="009A0048" w:rsidP="006D479A">
      <w:r w:rsidRPr="009A0048">
        <w:t>在深層類神經網路應用於金融微觀信號提煉時，普遍面臨嚴重的「特徵過度平滑（</w:t>
      </w:r>
      <w:r w:rsidRPr="009A0048">
        <w:t>Over-smoothing</w:t>
      </w:r>
      <w:r w:rsidRPr="009A0048">
        <w:t>）」病理：</w:t>
      </w:r>
    </w:p>
    <w:p w14:paraId="52735709" w14:textId="77777777" w:rsidR="009A0048" w:rsidRPr="009A0048" w:rsidRDefault="009A0048" w:rsidP="006D479A">
      <w:r w:rsidRPr="009A0048">
        <w:br/>
      </w:r>
    </w:p>
    <w:p w14:paraId="2DDED11B" w14:textId="77777777" w:rsidR="009A0048" w:rsidRPr="009A0048" w:rsidRDefault="009A0048" w:rsidP="006D479A">
      <w:r w:rsidRPr="009A0048">
        <w:t>當循環層級或自注意力層數加深時，網絡內部頻繁的非線性激活與權重聚合，在實質上扮演了長視窗時域低通濾波器。</w:t>
      </w:r>
    </w:p>
    <w:p w14:paraId="5808D4AB" w14:textId="77777777" w:rsidR="009A0048" w:rsidRPr="009A0048" w:rsidRDefault="009A0048" w:rsidP="006D479A"/>
    <w:p w14:paraId="65D3987C" w14:textId="77777777" w:rsidR="009A0048" w:rsidRPr="009A0048" w:rsidRDefault="009A0048" w:rsidP="006D479A">
      <w:r w:rsidRPr="009A0048">
        <w:t>金融市場中具備顯著預測力的微觀價量跳升、流動性抽乾以及微觀訂單失衡，本質上均屬於高頻特質脈衝。</w:t>
      </w:r>
    </w:p>
    <w:p w14:paraId="018DAA43" w14:textId="77777777" w:rsidR="009A0048" w:rsidRPr="009A0048" w:rsidRDefault="009A0048" w:rsidP="006D479A"/>
    <w:p w14:paraId="32C97E51" w14:textId="77777777" w:rsidR="009A0048" w:rsidRPr="009A0048" w:rsidRDefault="009A0048" w:rsidP="006D479A">
      <w:r w:rsidRPr="009A0048">
        <w:t>經過深層抽象映射後，高頻脈衝資訊往往被平滑抹除，提煉出之高階隱空間表徵其橫截面排序判別力反而顯著低於未經轉換的原始微觀特徵。</w:t>
      </w:r>
    </w:p>
    <w:p w14:paraId="76FFC92F" w14:textId="77777777" w:rsidR="009A0048" w:rsidRPr="009A0048" w:rsidRDefault="009A0048" w:rsidP="006D479A"/>
    <w:p w14:paraId="4DD5FAA9" w14:textId="77777777" w:rsidR="009A0048" w:rsidRPr="009A0048" w:rsidRDefault="009A0048" w:rsidP="006D479A">
      <w:r w:rsidRPr="009A0048">
        <w:t>為解決深層網絡的信息損耗問題，</w:t>
      </w:r>
      <w:r w:rsidRPr="009A0048">
        <w:t xml:space="preserve">Srivastava et al. (2015) </w:t>
      </w:r>
      <w:r w:rsidRPr="009A0048">
        <w:t>提出了高速直通網路（</w:t>
      </w:r>
      <w:r w:rsidRPr="009A0048">
        <w:t>Highway Networks</w:t>
      </w:r>
      <w:r w:rsidRPr="009A0048">
        <w:t>）。其核心思想在於藉由引入可訓練的直通殘差通路（</w:t>
      </w:r>
      <w:r w:rsidRPr="009A0048">
        <w:t>Carry Gate / Skip Connection</w:t>
      </w:r>
      <w:r w:rsidRPr="009A0048">
        <w:t>），在神經網絡主幹旁並聯一條保留原始輸入線性信息的恆等映射路徑，允許高頻微觀梯度與底層特徵無阻礙地向前傳遞。在金融深度特徵抽取架構中，融合自注意力主幹與輕量級高速直通支路，成為打破過度平滑瓶頸的關鍵架構設計。</w:t>
      </w:r>
    </w:p>
    <w:p w14:paraId="24FDFAE4" w14:textId="77777777" w:rsidR="009A0048" w:rsidRPr="009A0048" w:rsidRDefault="009A0048" w:rsidP="006D479A">
      <w:r w:rsidRPr="009A0048">
        <w:br/>
      </w:r>
    </w:p>
    <w:p w14:paraId="3E8EB9F8" w14:textId="77777777" w:rsidR="009A0048" w:rsidRPr="009A0048" w:rsidRDefault="009A0048" w:rsidP="006D479A">
      <w:r w:rsidRPr="009A0048">
        <w:t xml:space="preserve">2.2.3 </w:t>
      </w:r>
      <w:r w:rsidRPr="009A0048">
        <w:t>空間圖神經網路之頻域低通濾波缺陷與梯度衰減</w:t>
      </w:r>
    </w:p>
    <w:p w14:paraId="04814154" w14:textId="77777777" w:rsidR="009A0048" w:rsidRPr="009A0048" w:rsidRDefault="009A0048" w:rsidP="006D479A">
      <w:r w:rsidRPr="009A0048">
        <w:t>除時間維度外，量化文獻亦嘗試以圖卷積網路（</w:t>
      </w:r>
      <w:r w:rsidRPr="009A0048">
        <w:t>Graph Convolutional Networks, GCN; Kipf &amp; Welling, 2017</w:t>
      </w:r>
      <w:r w:rsidRPr="009A0048">
        <w:t>）與圖注意力網路（</w:t>
      </w:r>
      <w:r w:rsidRPr="009A0048">
        <w:t>Graph Attention Networks, GAT</w:t>
      </w:r>
      <w:r w:rsidRPr="009A0048">
        <w:t>）建模股票資產之間的橫截面拓撲關聯。研究者通常藉由股票滾動收益相關性或協整關係構建時變圖譜，試圖捕獲跨資產外溢效應。</w:t>
      </w:r>
    </w:p>
    <w:p w14:paraId="6DB3EC02" w14:textId="77777777" w:rsidR="009A0048" w:rsidRPr="009A0048" w:rsidRDefault="009A0048" w:rsidP="006D479A"/>
    <w:p w14:paraId="2A720748" w14:textId="77777777" w:rsidR="009A0048" w:rsidRPr="009A0048" w:rsidRDefault="009A0048" w:rsidP="006D479A">
      <w:r w:rsidRPr="009A0048">
        <w:t>然而，圖神經網路在金融橫截面上的應用存在深刻的理論缺陷。</w:t>
      </w:r>
      <w:r w:rsidRPr="009A0048">
        <w:t xml:space="preserve">Li et al. (2018) </w:t>
      </w:r>
      <w:r w:rsidRPr="009A0048">
        <w:t>與</w:t>
      </w:r>
      <w:r w:rsidRPr="009A0048">
        <w:t xml:space="preserve"> </w:t>
      </w:r>
      <w:proofErr w:type="spellStart"/>
      <w:r w:rsidRPr="009A0048">
        <w:t>Oono</w:t>
      </w:r>
      <w:proofErr w:type="spellEnd"/>
      <w:r w:rsidRPr="009A0048">
        <w:t xml:space="preserve"> &amp; Suzuki (2020) </w:t>
      </w:r>
      <w:r w:rsidRPr="009A0048">
        <w:t>在圖神經網路的數學分析中證實，拉普拉斯圖卷積運算本質上屬於頻域低通濾波（</w:t>
      </w:r>
      <w:r w:rsidRPr="009A0048">
        <w:t>Low-Pass Filtering</w:t>
      </w:r>
      <w:r w:rsidRPr="009A0048">
        <w:t>），多次圖卷積聚合在數學上等價於在圖譜節點間執行狄利克雷能量（</w:t>
      </w:r>
      <w:r w:rsidRPr="009A0048">
        <w:t>Dirichlet Energy</w:t>
      </w:r>
      <w:r w:rsidRPr="009A0048">
        <w:t>）極小化。隨著層數增加或全域密集連接，相鄰節點的特徵表徵呈指數級速度趨於均勻同質，即發生嚴重的節點級過度平滑：</w:t>
      </w:r>
    </w:p>
    <w:p w14:paraId="738E270D" w14:textId="77777777" w:rsidR="009A0048" w:rsidRPr="009A0048" w:rsidRDefault="009A0048" w:rsidP="006D479A"/>
    <w:p w14:paraId="2F7D0C05" w14:textId="2D5C9C93" w:rsidR="009A0048" w:rsidRPr="009A0048" w:rsidRDefault="009A0048" w:rsidP="006D479A">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L→∞</m:t>
                  </m:r>
                </m:lim>
              </m:limLow>
            </m:fName>
            <m:e>
              <m:sSup>
                <m:sSupPr>
                  <m:ctrlPr>
                    <w:rPr>
                      <w:rFonts w:ascii="Cambria Math" w:hAnsi="Cambria Math"/>
                    </w:rPr>
                  </m:ctrlPr>
                </m:sSupPr>
                <m:e>
                  <m:r>
                    <m:rPr>
                      <m:sty m:val="b"/>
                    </m:rPr>
                    <w:rPr>
                      <w:rFonts w:ascii="Cambria Math" w:hAnsi="Cambria Math"/>
                    </w:rPr>
                    <m:t>H</m:t>
                  </m:r>
                </m:e>
                <m:sup>
                  <m:d>
                    <m:dPr>
                      <m:ctrlPr>
                        <w:rPr>
                          <w:rFonts w:ascii="Cambria Math" w:hAnsi="Cambria Math"/>
                        </w:rPr>
                      </m:ctrlPr>
                    </m:dPr>
                    <m:e>
                      <m:r>
                        <w:rPr>
                          <w:rFonts w:ascii="Cambria Math" w:hAnsi="Cambria Math"/>
                        </w:rPr>
                        <m:t>L</m:t>
                      </m:r>
                    </m:e>
                  </m:d>
                </m:sup>
              </m:sSup>
            </m:e>
          </m:func>
          <m:r>
            <w:rPr>
              <w:rFonts w:ascii="Cambria Math" w:hAnsi="Cambria Math"/>
            </w:rPr>
            <m:t>=</m:t>
          </m:r>
          <m:r>
            <m:rPr>
              <m:sty m:val="b"/>
            </m:rPr>
            <w:rPr>
              <w:rFonts w:ascii="Cambria Math" w:hAnsi="Cambria Math"/>
            </w:rPr>
            <m:t>UC</m:t>
          </m:r>
        </m:oMath>
      </m:oMathPara>
    </w:p>
    <w:p w14:paraId="6B42DDAD" w14:textId="3F508D55" w:rsidR="009A0048" w:rsidRPr="009A0048" w:rsidRDefault="009A0048" w:rsidP="006D479A">
      <w:r w:rsidRPr="009A0048">
        <w:t>其中</w:t>
      </w:r>
      <w:r w:rsidRPr="009A0048">
        <w:t xml:space="preserve"> </w:t>
      </w:r>
      <m:oMath>
        <m:r>
          <m:rPr>
            <m:sty m:val="b"/>
          </m:rPr>
          <w:rPr>
            <w:rFonts w:ascii="Cambria Math" w:hAnsi="Cambria Math"/>
          </w:rPr>
          <m:t>U</m:t>
        </m:r>
      </m:oMath>
      <w:r w:rsidRPr="009A0048">
        <w:t xml:space="preserve"> </w:t>
      </w:r>
      <w:r w:rsidRPr="009A0048">
        <w:t>為無拓撲特異性的常數特徵向量。在金融橫截面中，各標的的特質</w:t>
      </w:r>
      <w:r w:rsidRPr="009A0048">
        <w:t xml:space="preserve"> Alpha </w:t>
      </w:r>
      <w:r w:rsidRPr="009A0048">
        <w:t>恰恰隱含於個股相對於截面群體的高頻偏離中。當全域圖卷積對全市場數百檔股票進行度數正規化聚合時，個股的微觀特質動能被強制抹平，動態注意力權重的梯度範數往往在反向傳播中衰減至微小量級（</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9A0048">
        <w:t>），致使空間圖卷積網絡無法提供正向的選股邊際貢獻。</w:t>
      </w:r>
    </w:p>
    <w:p w14:paraId="7F3F2915" w14:textId="77777777" w:rsidR="009A0048" w:rsidRPr="009A0048" w:rsidRDefault="009A0048" w:rsidP="006D479A">
      <w:r w:rsidRPr="009A0048">
        <w:br/>
      </w:r>
    </w:p>
    <w:p w14:paraId="351818EB" w14:textId="77777777" w:rsidR="009A0048" w:rsidRPr="009A0048" w:rsidRDefault="009A0048" w:rsidP="006D479A">
      <w:r w:rsidRPr="009A0048">
        <w:t xml:space="preserve">2.3 </w:t>
      </w:r>
      <w:r w:rsidRPr="009A0048">
        <w:t>隨機逼近理論、非內插收斂與正則化體制</w:t>
      </w:r>
    </w:p>
    <w:p w14:paraId="7880C6CF" w14:textId="77777777" w:rsidR="009A0048" w:rsidRPr="009A0048" w:rsidRDefault="009A0048" w:rsidP="006D479A">
      <w:r w:rsidRPr="009A0048">
        <w:t xml:space="preserve">2.3.1 Robbins-Monro </w:t>
      </w:r>
      <w:r w:rsidRPr="009A0048">
        <w:t>條件與金融不可消除「噪聲球」震盪</w:t>
      </w:r>
    </w:p>
    <w:p w14:paraId="7F57F26D" w14:textId="77777777" w:rsidR="009A0048" w:rsidRPr="009A0048" w:rsidRDefault="009A0048" w:rsidP="006D479A">
      <w:r w:rsidRPr="009A0048">
        <w:t>在現代深度學習理論中，過參數化神經網路在電腦視覺或自然語言處理中常展現出「良性過擬合（</w:t>
      </w:r>
      <w:r w:rsidRPr="009A0048">
        <w:t>Benign Overfitting</w:t>
      </w:r>
      <w:r w:rsidRPr="009A0048">
        <w:t>）」現象，模型能夠在達成零經驗訓練損失的同時保持優異的測試集泛化能力，即所謂的零損失內插機制。</w:t>
      </w:r>
    </w:p>
    <w:p w14:paraId="6BFC29EB" w14:textId="77777777" w:rsidR="009A0048" w:rsidRPr="009A0048" w:rsidRDefault="009A0048" w:rsidP="006D479A"/>
    <w:p w14:paraId="43E112FC" w14:textId="1C9C4768" w:rsidR="009A0048" w:rsidRPr="009A0048" w:rsidRDefault="009A0048" w:rsidP="006D479A">
      <w:r w:rsidRPr="009A0048">
        <w:t>然而，金融資產定價在數學本質上完全違反內插收斂的前提假設。依據</w:t>
      </w:r>
      <w:r w:rsidRPr="009A0048">
        <w:t xml:space="preserve"> Robbins &amp; Monro (1951) </w:t>
      </w:r>
      <w:r w:rsidRPr="009A0048">
        <w:t>的古典隨機逼近理論，隨機梯度下降法（</w:t>
      </w:r>
      <w:r w:rsidRPr="009A0048">
        <w:t>SGD</w:t>
      </w:r>
      <w:r w:rsidRPr="009A0048">
        <w:t>）收斂至局部極小值的充分條件要求步長序列滿足</w:t>
      </w:r>
      <w:r w:rsidRPr="009A0048">
        <w:t xml:space="preserve"> </w:t>
      </w:r>
      <m:oMath>
        <m:nary>
          <m:naryPr>
            <m:chr m:val="∑"/>
            <m:limLoc m:val="undOvr"/>
            <m:ctrlPr>
              <w:rPr>
                <w:rFonts w:ascii="Cambria Math" w:hAnsi="Cambria Math"/>
              </w:rPr>
            </m:ctrlPr>
          </m:naryPr>
          <m:sub>
            <m:r>
              <w:rPr>
                <w:rFonts w:ascii="Cambria Math" w:hAnsi="Cambria Math"/>
              </w:rPr>
              <m:t>t=1</m:t>
            </m:r>
          </m:sub>
          <m:sup>
            <m:r>
              <w:rPr>
                <w:rFonts w:ascii="Cambria Math" w:hAnsi="Cambria Math"/>
              </w:rPr>
              <m:t>∞</m:t>
            </m:r>
          </m:sup>
          <m:e>
            <m:sSub>
              <m:sSubPr>
                <m:ctrlPr>
                  <w:rPr>
                    <w:rFonts w:ascii="Cambria Math" w:hAnsi="Cambria Math"/>
                  </w:rPr>
                </m:ctrlPr>
              </m:sSubPr>
              <m:e>
                <m:r>
                  <w:rPr>
                    <w:rFonts w:ascii="Cambria Math" w:hAnsi="Cambria Math"/>
                  </w:rPr>
                  <m:t>η</m:t>
                </m:r>
              </m:e>
              <m:sub>
                <m:r>
                  <w:rPr>
                    <w:rFonts w:ascii="Cambria Math" w:hAnsi="Cambria Math"/>
                  </w:rPr>
                  <m:t>t</m:t>
                </m:r>
              </m:sub>
            </m:sSub>
          </m:e>
        </m:nary>
        <m:r>
          <w:rPr>
            <w:rFonts w:ascii="Cambria Math" w:hAnsi="Cambria Math"/>
          </w:rPr>
          <m:t>=∞</m:t>
        </m:r>
      </m:oMath>
      <w:r w:rsidRPr="009A0048">
        <w:t xml:space="preserve"> </w:t>
      </w:r>
      <w:r w:rsidRPr="009A0048">
        <w:t>且</w:t>
      </w:r>
      <w:r w:rsidRPr="009A0048">
        <w:t xml:space="preserve"> </w:t>
      </w:r>
      <m:oMath>
        <m:nary>
          <m:naryPr>
            <m:chr m:val="∑"/>
            <m:limLoc m:val="undOvr"/>
            <m:ctrlPr>
              <w:rPr>
                <w:rFonts w:ascii="Cambria Math" w:hAnsi="Cambria Math"/>
              </w:rPr>
            </m:ctrlPr>
          </m:naryPr>
          <m:sub>
            <m:r>
              <w:rPr>
                <w:rFonts w:ascii="Cambria Math" w:hAnsi="Cambria Math"/>
              </w:rPr>
              <m:t>t=1</m:t>
            </m:r>
          </m:sub>
          <m:sup>
            <m:r>
              <w:rPr>
                <w:rFonts w:ascii="Cambria Math" w:hAnsi="Cambria Math"/>
              </w:rPr>
              <m:t>∞</m:t>
            </m:r>
          </m:sup>
          <m:e>
            <m:sSubSup>
              <m:sSubSupPr>
                <m:ctrlPr>
                  <w:rPr>
                    <w:rFonts w:ascii="Cambria Math" w:hAnsi="Cambria Math"/>
                  </w:rPr>
                </m:ctrlPr>
              </m:sSubSupPr>
              <m:e>
                <m:r>
                  <w:rPr>
                    <w:rFonts w:ascii="Cambria Math" w:hAnsi="Cambria Math"/>
                  </w:rPr>
                  <m:t>η</m:t>
                </m:r>
              </m:e>
              <m:sub>
                <m:r>
                  <w:rPr>
                    <w:rFonts w:ascii="Cambria Math" w:hAnsi="Cambria Math"/>
                  </w:rPr>
                  <m:t>t</m:t>
                </m:r>
              </m:sub>
              <m:sup>
                <m:r>
                  <w:rPr>
                    <w:rFonts w:ascii="Cambria Math" w:hAnsi="Cambria Math"/>
                  </w:rPr>
                  <m:t>2</m:t>
                </m:r>
              </m:sup>
            </m:sSubSup>
          </m:e>
        </m:nary>
        <m:r>
          <w:rPr>
            <w:rFonts w:ascii="Cambria Math" w:hAnsi="Cambria Math"/>
          </w:rPr>
          <m:t>&lt;∞</m:t>
        </m:r>
      </m:oMath>
      <w:r w:rsidRPr="009A0048">
        <w:t>。在存在客觀隨機漫步噪聲的金融市場中，即便在理論全域最優參數點</w:t>
      </w:r>
      <w:r w:rsidRPr="009A0048">
        <w:t xml:space="preserve"> </w:t>
      </w:r>
      <m:oMath>
        <m:sSup>
          <m:sSupPr>
            <m:ctrlPr>
              <w:rPr>
                <w:rFonts w:ascii="Cambria Math" w:hAnsi="Cambria Math"/>
              </w:rPr>
            </m:ctrlPr>
          </m:sSupPr>
          <m:e>
            <m:r>
              <w:rPr>
                <w:rFonts w:ascii="Cambria Math" w:hAnsi="Cambria Math"/>
              </w:rPr>
              <m:t>W</m:t>
            </m:r>
          </m:e>
          <m:sup>
            <m:r>
              <w:rPr>
                <w:rFonts w:ascii="Cambria Math" w:hAnsi="Cambria Math"/>
              </w:rPr>
              <m:t>*</m:t>
            </m:r>
          </m:sup>
        </m:sSup>
      </m:oMath>
      <w:r w:rsidRPr="009A0048">
        <w:t xml:space="preserve"> </w:t>
      </w:r>
      <w:r w:rsidRPr="009A0048">
        <w:t>處，目標函數的隨機梯度變異數仍嚴格大於零（</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&gt;0</m:t>
        </m:r>
      </m:oMath>
      <w:r w:rsidRPr="009A0048">
        <w:t>）：</w:t>
      </w:r>
    </w:p>
    <w:p w14:paraId="2CA215B4" w14:textId="77777777" w:rsidR="009A0048" w:rsidRPr="009A0048" w:rsidRDefault="009A0048" w:rsidP="006D479A"/>
    <w:p w14:paraId="61277128" w14:textId="2B0E457E" w:rsidR="009A0048" w:rsidRPr="009A0048" w:rsidRDefault="009A0048" w:rsidP="006D479A">
      <m:oMathPara>
        <m:oMath>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m:t>
              </m:r>
              <m:r>
                <m:rPr>
                  <m:scr m:val="script"/>
                  <m:sty m:val="p"/>
                </m:rPr>
                <w:rPr>
                  <w:rFonts w:ascii="Cambria Math" w:hAnsi="Cambria Math"/>
                </w:rPr>
                <m:t>L</m:t>
              </m:r>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m:t>
                      </m:r>
                    </m:sup>
                  </m:sSup>
                </m:e>
              </m:d>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e>
          </m:d>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&gt;0</m:t>
          </m:r>
        </m:oMath>
      </m:oMathPara>
    </w:p>
    <w:p w14:paraId="412CF268" w14:textId="78627074" w:rsidR="009A0048" w:rsidRPr="009A0048" w:rsidRDefault="009A0048" w:rsidP="006D479A">
      <w:r w:rsidRPr="009A0048">
        <w:t>在常數或衰減不足的學習率</w:t>
      </w:r>
      <w:r w:rsidRPr="009A0048">
        <w:t xml:space="preserve"> </w:t>
      </w:r>
      <m:oMath>
        <m:r>
          <w:rPr>
            <w:rFonts w:ascii="Cambria Math" w:hAnsi="Cambria Math"/>
          </w:rPr>
          <m:t>η</m:t>
        </m:r>
      </m:oMath>
      <w:r w:rsidRPr="009A0048">
        <w:t xml:space="preserve"> </w:t>
      </w:r>
      <w:r w:rsidRPr="009A0048">
        <w:t>下，權重向量在客觀物理極限處無法精確靜止，而必然受困於一個圍繞最優解震盪的隨機「噪聲球（</w:t>
      </w:r>
      <w:r w:rsidRPr="009A0048">
        <w:t>Noise Ball</w:t>
      </w:r>
      <w:r w:rsidRPr="009A0048">
        <w:t>）」之中，其極限預期方差為：</w:t>
      </w:r>
    </w:p>
    <w:p w14:paraId="745C68AE" w14:textId="77777777" w:rsidR="009A0048" w:rsidRPr="009A0048" w:rsidRDefault="009A0048" w:rsidP="006D479A"/>
    <w:p w14:paraId="1828C071" w14:textId="3CB67B5A" w:rsidR="009A0048" w:rsidRPr="009A0048" w:rsidRDefault="009A0048" w:rsidP="006D479A">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 sup</m:t>
                  </m:r>
                </m:e>
                <m:lim>
                  <m:r>
                    <w:rPr>
                      <w:rFonts w:ascii="Cambria Math" w:hAnsi="Cambria Math"/>
                    </w:rPr>
                    <m:t>t→∞</m:t>
                  </m:r>
                </m:lim>
              </m:limLow>
            </m:fName>
            <m:e>
              <m:r>
                <m:rPr>
                  <m:scr m:val="double-struck"/>
                  <m:sty m:val="p"/>
                </m:rPr>
                <w:rPr>
                  <w:rFonts w:ascii="Cambria Math" w:hAnsi="Cambria Math"/>
                </w:rPr>
                <m:t>E</m:t>
              </m:r>
            </m:e>
          </m:func>
          <m:d>
            <m:dPr>
              <m:begChr m:val="["/>
              <m:endChr m:val="]"/>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e>
          </m:d>
          <m:r>
            <w:rPr>
              <w:rFonts w:ascii="Cambria Math" w:hAnsi="Cambria Math"/>
            </w:rPr>
            <m:t>∝</m:t>
          </m:r>
          <m:f>
            <m:fPr>
              <m:ctrlPr>
                <w:rPr>
                  <w:rFonts w:ascii="Cambria Math" w:hAnsi="Cambria Math"/>
                </w:rPr>
              </m:ctrlPr>
            </m:fPr>
            <m:num>
              <m:r>
                <w:rPr>
                  <w:rFonts w:ascii="Cambria Math" w:hAnsi="Cambria Math"/>
                </w:rPr>
                <m:t>η</m:t>
              </m:r>
              <m:sSup>
                <m:sSupPr>
                  <m:ctrlPr>
                    <w:rPr>
                      <w:rFonts w:ascii="Cambria Math" w:hAnsi="Cambria Math"/>
                    </w:rPr>
                  </m:ctrlPr>
                </m:sSupPr>
                <m:e>
                  <m:r>
                    <w:rPr>
                      <w:rFonts w:ascii="Cambria Math" w:hAnsi="Cambria Math"/>
                    </w:rPr>
                    <m:t>σ</m:t>
                  </m:r>
                </m:e>
                <m:sup>
                  <m:r>
                    <w:rPr>
                      <w:rFonts w:ascii="Cambria Math" w:hAnsi="Cambria Math"/>
                    </w:rPr>
                    <m:t>2</m:t>
                  </m:r>
                </m:sup>
              </m:sSup>
            </m:num>
            <m:den>
              <m:r>
                <w:rPr>
                  <w:rFonts w:ascii="Cambria Math" w:hAnsi="Cambria Math"/>
                </w:rPr>
                <m:t>2μ</m:t>
              </m:r>
            </m:den>
          </m:f>
        </m:oMath>
      </m:oMathPara>
    </w:p>
    <w:p w14:paraId="6E6B71CF" w14:textId="03AEFFEA" w:rsidR="009A0048" w:rsidRPr="009A0048" w:rsidRDefault="009A0048" w:rsidP="006D479A">
      <w:r w:rsidRPr="009A0048">
        <w:t>其中</w:t>
      </w:r>
      <w:r w:rsidRPr="009A0048">
        <w:t xml:space="preserve"> </w:t>
      </w:r>
      <m:oMath>
        <m:r>
          <w:rPr>
            <w:rFonts w:ascii="Cambria Math" w:hAnsi="Cambria Math"/>
          </w:rPr>
          <m:t>μ</m:t>
        </m:r>
      </m:oMath>
      <w:r w:rsidRPr="009A0048">
        <w:t xml:space="preserve"> </w:t>
      </w:r>
      <w:r w:rsidRPr="009A0048">
        <w:t>為強凸曲率參數。這項理論表明，在金融深度學習中，若試圖將訓練損失強行壓低至經驗零點，模型必將透過記憶隨機噪聲而嚴重損害泛化能力；若要使訓練損失曲面呈現穩定走平的漸近線，必須將學習率剛性壓縮至極微步長，從幾何維度將噪聲球半徑壓制至極限。</w:t>
      </w:r>
    </w:p>
    <w:p w14:paraId="2AFA0C55" w14:textId="77777777" w:rsidR="009A0048" w:rsidRPr="009A0048" w:rsidRDefault="009A0048" w:rsidP="006D479A">
      <w:r w:rsidRPr="009A0048">
        <w:br/>
      </w:r>
    </w:p>
    <w:p w14:paraId="55B7F5B7" w14:textId="77777777" w:rsidR="009A0048" w:rsidRPr="009A0048" w:rsidRDefault="009A0048" w:rsidP="006D479A">
      <w:r w:rsidRPr="009A0048">
        <w:t xml:space="preserve">2.3.2 Polyak-Ruppert </w:t>
      </w:r>
      <w:r w:rsidRPr="009A0048">
        <w:t>迭代平均與權重指數移動平均（</w:t>
      </w:r>
      <w:r w:rsidRPr="009A0048">
        <w:t>Weight EMA</w:t>
      </w:r>
      <w:r w:rsidRPr="009A0048">
        <w:t>）</w:t>
      </w:r>
    </w:p>
    <w:p w14:paraId="0D5A4959" w14:textId="77777777" w:rsidR="009A0048" w:rsidRPr="009A0048" w:rsidRDefault="009A0048" w:rsidP="006D479A">
      <w:r w:rsidRPr="009A0048">
        <w:t>針對隨機梯度更新在噪聲球內部的高頻晃動，</w:t>
      </w:r>
      <w:r w:rsidRPr="009A0048">
        <w:t xml:space="preserve">Polyak &amp; </w:t>
      </w:r>
      <w:proofErr w:type="spellStart"/>
      <w:r w:rsidRPr="009A0048">
        <w:t>Juditsky</w:t>
      </w:r>
      <w:proofErr w:type="spellEnd"/>
      <w:r w:rsidRPr="009A0048">
        <w:t xml:space="preserve"> (1992) </w:t>
      </w:r>
      <w:r w:rsidRPr="009A0048">
        <w:t>提出了隨機逼近中的加速迭代平均理論（</w:t>
      </w:r>
      <w:r w:rsidRPr="009A0048">
        <w:t>Polyak-Ruppert Averaging</w:t>
      </w:r>
      <w:r w:rsidRPr="009A0048">
        <w:t>）。該理論在數學上證明，對優化器產生的軌跡點實施歷史均值統計折疊：</w:t>
      </w:r>
    </w:p>
    <w:p w14:paraId="5BBC82F8" w14:textId="77777777" w:rsidR="009A0048" w:rsidRPr="009A0048" w:rsidRDefault="009A0048" w:rsidP="006D479A"/>
    <w:p w14:paraId="69F9414D" w14:textId="3B3A7379" w:rsidR="009A0048" w:rsidRPr="009A0048" w:rsidRDefault="009A0048" w:rsidP="006D479A">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W</m:t>
                  </m:r>
                </m:e>
                <m:sub>
                  <m:r>
                    <w:rPr>
                      <w:rFonts w:ascii="Cambria Math" w:hAnsi="Cambria Math"/>
                    </w:rPr>
                    <m:t>t</m:t>
                  </m:r>
                </m:sub>
              </m:sSub>
            </m:e>
          </m:nary>
        </m:oMath>
      </m:oMathPara>
    </w:p>
    <w:p w14:paraId="1A4B25AE" w14:textId="77777777" w:rsidR="009A0048" w:rsidRPr="009A0048" w:rsidRDefault="009A0048" w:rsidP="006D479A">
      <w:r w:rsidRPr="009A0048">
        <w:t>能夠有效消除由梯度隨機噪聲誘發的一階方差，達成漸近最優的收斂速率。</w:t>
      </w:r>
    </w:p>
    <w:p w14:paraId="4FF13D9B" w14:textId="77777777" w:rsidR="009A0048" w:rsidRPr="009A0048" w:rsidRDefault="009A0048" w:rsidP="006D479A"/>
    <w:p w14:paraId="74D54264" w14:textId="77777777" w:rsidR="009A0048" w:rsidRPr="009A0048" w:rsidRDefault="009A0048" w:rsidP="006D479A">
      <w:r w:rsidRPr="009A0048">
        <w:t>在現代深度神經網路工程中，權重指數移動平均（</w:t>
      </w:r>
      <w:r w:rsidRPr="009A0048">
        <w:t>Exponential Moving Average, EMA / Shadow Weights</w:t>
      </w:r>
      <w:r w:rsidRPr="009A0048">
        <w:t>）為該統計平均思想的在線遞推實作：</w:t>
      </w:r>
    </w:p>
    <w:p w14:paraId="3460E36D" w14:textId="77777777" w:rsidR="009A0048" w:rsidRPr="009A0048" w:rsidRDefault="009A0048" w:rsidP="006D479A"/>
    <w:p w14:paraId="0401920F" w14:textId="6AD917BB" w:rsidR="009A0048" w:rsidRPr="009A0048" w:rsidRDefault="009A0048" w:rsidP="006D479A">
      <m:oMathPara>
        <m:oMath>
          <m:sSubSup>
            <m:sSubSupPr>
              <m:ctrlPr>
                <w:rPr>
                  <w:rFonts w:ascii="Cambria Math" w:hAnsi="Cambria Math"/>
                </w:rPr>
              </m:ctrlPr>
            </m:sSubSupPr>
            <m:e>
              <m:r>
                <w:rPr>
                  <w:rFonts w:ascii="Cambria Math" w:hAnsi="Cambria Math"/>
                </w:rPr>
                <m:t>W</m:t>
              </m:r>
            </m:e>
            <m:sub>
              <m:r>
                <m:rPr>
                  <m:nor/>
                </m:rPr>
                <m:t>EMA</m:t>
              </m:r>
            </m:sub>
            <m:sup>
              <m:d>
                <m:dPr>
                  <m:ctrlPr>
                    <w:rPr>
                      <w:rFonts w:ascii="Cambria Math" w:hAnsi="Cambria Math"/>
                    </w:rPr>
                  </m:ctrlPr>
                </m:dPr>
                <m:e>
                  <m:r>
                    <w:rPr>
                      <w:rFonts w:ascii="Cambria Math" w:hAnsi="Cambria Math"/>
                    </w:rPr>
                    <m:t>t</m:t>
                  </m:r>
                </m:e>
              </m:d>
            </m:sup>
          </m:sSubSup>
          <m:r>
            <w:rPr>
              <w:rFonts w:ascii="Cambria Math" w:hAnsi="Cambria Math"/>
            </w:rPr>
            <m:t>=β</m:t>
          </m:r>
          <m:sSubSup>
            <m:sSubSupPr>
              <m:ctrlPr>
                <w:rPr>
                  <w:rFonts w:ascii="Cambria Math" w:hAnsi="Cambria Math"/>
                </w:rPr>
              </m:ctrlPr>
            </m:sSubSupPr>
            <m:e>
              <m:r>
                <w:rPr>
                  <w:rFonts w:ascii="Cambria Math" w:hAnsi="Cambria Math"/>
                </w:rPr>
                <m:t>W</m:t>
              </m:r>
            </m:e>
            <m:sub>
              <m:r>
                <m:rPr>
                  <m:nor/>
                </m:rPr>
                <m:t>EMA</m:t>
              </m:r>
            </m:sub>
            <m:sup>
              <m:d>
                <m:dPr>
                  <m:ctrlPr>
                    <w:rPr>
                      <w:rFonts w:ascii="Cambria Math" w:hAnsi="Cambria Math"/>
                    </w:rPr>
                  </m:ctrlPr>
                </m:dPr>
                <m:e>
                  <m:r>
                    <w:rPr>
                      <w:rFonts w:ascii="Cambria Math" w:hAnsi="Cambria Math"/>
                    </w:rPr>
                    <m:t>t-1</m:t>
                  </m:r>
                </m:e>
              </m:d>
            </m:sup>
          </m:sSubSup>
          <m:r>
            <w:rPr>
              <w:rFonts w:ascii="Cambria Math" w:hAnsi="Cambria Math"/>
            </w:rPr>
            <m:t>+</m:t>
          </m:r>
          <m:d>
            <m:dPr>
              <m:ctrlPr>
                <w:rPr>
                  <w:rFonts w:ascii="Cambria Math" w:hAnsi="Cambria Math"/>
                </w:rPr>
              </m:ctrlPr>
            </m:dPr>
            <m:e>
              <m:r>
                <w:rPr>
                  <w:rFonts w:ascii="Cambria Math" w:hAnsi="Cambria Math"/>
                </w:rPr>
                <m:t>1-β</m:t>
              </m:r>
            </m:e>
          </m:d>
          <m:sSub>
            <m:sSubPr>
              <m:ctrlPr>
                <w:rPr>
                  <w:rFonts w:ascii="Cambria Math" w:hAnsi="Cambria Math"/>
                </w:rPr>
              </m:ctrlPr>
            </m:sSubPr>
            <m:e>
              <m:r>
                <w:rPr>
                  <w:rFonts w:ascii="Cambria Math" w:hAnsi="Cambria Math"/>
                </w:rPr>
                <m:t>W</m:t>
              </m:r>
            </m:e>
            <m:sub>
              <m:r>
                <w:rPr>
                  <w:rFonts w:ascii="Cambria Math" w:hAnsi="Cambria Math"/>
                </w:rPr>
                <m:t>t</m:t>
              </m:r>
            </m:sub>
          </m:sSub>
        </m:oMath>
      </m:oMathPara>
    </w:p>
    <w:p w14:paraId="4B4D0B89" w14:textId="59DE2595" w:rsidR="009A0048" w:rsidRPr="009A0048" w:rsidRDefault="009A0048" w:rsidP="006D479A">
      <w:r w:rsidRPr="009A0048">
        <w:t>在非凸損失曲面中，活躍權重</w:t>
      </w:r>
      <w:r w:rsidRPr="009A0048">
        <w:t xml:space="preserve"> </w:t>
      </w:r>
      <m:oMath>
        <m:sSub>
          <m:sSubPr>
            <m:ctrlPr>
              <w:rPr>
                <w:rFonts w:ascii="Cambria Math" w:hAnsi="Cambria Math"/>
              </w:rPr>
            </m:ctrlPr>
          </m:sSubPr>
          <m:e>
            <m:r>
              <w:rPr>
                <w:rFonts w:ascii="Cambria Math" w:hAnsi="Cambria Math"/>
              </w:rPr>
              <m:t>W</m:t>
            </m:r>
          </m:e>
          <m:sub>
            <m:r>
              <w:rPr>
                <w:rFonts w:ascii="Cambria Math" w:hAnsi="Cambria Math"/>
              </w:rPr>
              <m:t>t</m:t>
            </m:r>
          </m:sub>
        </m:sSub>
      </m:oMath>
      <w:r w:rsidRPr="009A0048">
        <w:t xml:space="preserve"> </w:t>
      </w:r>
      <w:r w:rsidRPr="009A0048">
        <w:t>在動量推動下極易陷入局部尖銳極小值（</w:t>
      </w:r>
      <w:r w:rsidRPr="009A0048">
        <w:t>Sharp Minima</w:t>
      </w:r>
      <w:r w:rsidRPr="009A0048">
        <w:t>），其對樣本外分佈位移極度敏感；而經由長視窗平滑的影子權重</w:t>
      </w:r>
      <w:r w:rsidRPr="009A0048">
        <w:t xml:space="preserve"> </w:t>
      </w:r>
      <m:oMath>
        <m:sSub>
          <m:sSubPr>
            <m:ctrlPr>
              <w:rPr>
                <w:rFonts w:ascii="Cambria Math" w:hAnsi="Cambria Math"/>
              </w:rPr>
            </m:ctrlPr>
          </m:sSubPr>
          <m:e>
            <m:r>
              <w:rPr>
                <w:rFonts w:ascii="Cambria Math" w:hAnsi="Cambria Math"/>
              </w:rPr>
              <m:t>W</m:t>
            </m:r>
          </m:e>
          <m:sub>
            <m:r>
              <m:rPr>
                <m:nor/>
              </m:rPr>
              <m:t>EMA</m:t>
            </m:r>
          </m:sub>
        </m:sSub>
      </m:oMath>
      <w:r w:rsidRPr="009A0048">
        <w:t xml:space="preserve"> </w:t>
      </w:r>
      <w:r w:rsidRPr="009A0048">
        <w:t>在幾何空間中處於多個局部低點的質量中心，天然映射至平坦極小值（</w:t>
      </w:r>
      <w:r w:rsidRPr="009A0048">
        <w:t>Flat Minima</w:t>
      </w:r>
      <w:r w:rsidRPr="009A0048">
        <w:t>）區域，具備顯著更強的跨體制泛化韌性。</w:t>
      </w:r>
    </w:p>
    <w:p w14:paraId="65C0688D" w14:textId="77777777" w:rsidR="009A0048" w:rsidRPr="009A0048" w:rsidRDefault="009A0048" w:rsidP="006D479A">
      <w:r w:rsidRPr="009A0048">
        <w:br/>
      </w:r>
    </w:p>
    <w:p w14:paraId="2177C4A3" w14:textId="77777777" w:rsidR="009A0048" w:rsidRPr="009A0048" w:rsidRDefault="009A0048" w:rsidP="006D479A">
      <w:r w:rsidRPr="009A0048">
        <w:t xml:space="preserve">2.3.3 </w:t>
      </w:r>
      <w:r w:rsidRPr="009A0048">
        <w:t>深度表徵正則化與</w:t>
      </w:r>
      <w:r w:rsidRPr="009A0048">
        <w:t xml:space="preserve"> </w:t>
      </w:r>
      <w:proofErr w:type="spellStart"/>
      <w:r w:rsidRPr="009A0048">
        <w:t>VICReg</w:t>
      </w:r>
      <w:proofErr w:type="spellEnd"/>
      <w:r w:rsidRPr="009A0048">
        <w:t xml:space="preserve"> </w:t>
      </w:r>
      <w:r w:rsidRPr="009A0048">
        <w:t>維度防坍縮約束</w:t>
      </w:r>
    </w:p>
    <w:p w14:paraId="0ABF6BC6" w14:textId="77777777" w:rsidR="009A0048" w:rsidRPr="009A0048" w:rsidRDefault="009A0048" w:rsidP="006D479A">
      <w:r w:rsidRPr="009A0048">
        <w:t>在極低信噪比環境下，神經網路極易透過捷徑學習（</w:t>
      </w:r>
      <w:r w:rsidRPr="009A0048">
        <w:t>Shortcut Learning</w:t>
      </w:r>
      <w:r w:rsidRPr="009A0048">
        <w:t>）死記少數強動能指標。為構築多層防禦體系，現代正則化理論提出了結構化隨機遮蔽體系：</w:t>
      </w:r>
    </w:p>
    <w:p w14:paraId="6C963423" w14:textId="77777777" w:rsidR="009A0048" w:rsidRPr="009A0048" w:rsidRDefault="009A0048" w:rsidP="006D479A">
      <w:r w:rsidRPr="009A0048">
        <w:br/>
      </w:r>
    </w:p>
    <w:p w14:paraId="595B1F2B" w14:textId="77777777" w:rsidR="009A0048" w:rsidRPr="009A0048" w:rsidRDefault="009A0048" w:rsidP="006D479A">
      <w:r w:rsidRPr="009A0048">
        <w:t>特徵遮蔽（</w:t>
      </w:r>
      <w:r w:rsidRPr="009A0048">
        <w:t>Feature Dropout</w:t>
      </w:r>
      <w:r w:rsidRPr="009A0048">
        <w:t>）：隨機以欄位為單位將整條時間序列的特定特徵置零，強迫網絡打破單一強因子的共線性依賴。</w:t>
      </w:r>
      <w:r w:rsidRPr="009A0048">
        <w:t xml:space="preserve"> </w:t>
      </w:r>
    </w:p>
    <w:p w14:paraId="17C7A996" w14:textId="77777777" w:rsidR="009A0048" w:rsidRPr="009A0048" w:rsidRDefault="009A0048" w:rsidP="006D479A"/>
    <w:p w14:paraId="61C1A7B9" w14:textId="77777777" w:rsidR="009A0048" w:rsidRPr="009A0048" w:rsidRDefault="009A0048" w:rsidP="006D479A">
      <w:r w:rsidRPr="009A0048">
        <w:t>時序循環遮蔽（</w:t>
      </w:r>
      <w:r w:rsidRPr="009A0048">
        <w:t>Variational Dropout</w:t>
      </w:r>
      <w:r w:rsidRPr="009A0048">
        <w:t>）：在全時間序列步長上廣播相同的隨機掩碼，避免獨立逐步丟棄對循環隱藏狀態歷史連續性的破壞。</w:t>
      </w:r>
      <w:r w:rsidRPr="009A0048">
        <w:t xml:space="preserve"> </w:t>
      </w:r>
    </w:p>
    <w:p w14:paraId="5D4C41F1" w14:textId="77777777" w:rsidR="009A0048" w:rsidRPr="009A0048" w:rsidRDefault="009A0048" w:rsidP="006D479A"/>
    <w:p w14:paraId="518A9D4E" w14:textId="157A8BEC" w:rsidR="009A0048" w:rsidRPr="009A0048" w:rsidRDefault="009A0048" w:rsidP="006D479A">
      <w:r w:rsidRPr="009A0048">
        <w:t>動態高斯噪聲注入：在輸入特徵上疊加微小的高斯擾動，在數學本質上等價於輸入空間的平滑先驗與隱式</w:t>
      </w:r>
      <w:r w:rsidRPr="009A0048">
        <w:t xml:space="preserve"> </w:t>
      </w:r>
      <m:oMath>
        <m:sSub>
          <m:sSubPr>
            <m:ctrlPr>
              <w:rPr>
                <w:rFonts w:ascii="Cambria Math" w:hAnsi="Cambria Math"/>
              </w:rPr>
            </m:ctrlPr>
          </m:sSubPr>
          <m:e>
            <m:r>
              <w:rPr>
                <w:rFonts w:ascii="Cambria Math" w:hAnsi="Cambria Math"/>
              </w:rPr>
              <m:t>L</m:t>
            </m:r>
          </m:e>
          <m:sub>
            <m:r>
              <w:rPr>
                <w:rFonts w:ascii="Cambria Math" w:hAnsi="Cambria Math"/>
              </w:rPr>
              <m:t>2</m:t>
            </m:r>
          </m:sub>
        </m:sSub>
      </m:oMath>
      <w:r w:rsidRPr="009A0048">
        <w:t xml:space="preserve"> </w:t>
      </w:r>
      <w:r w:rsidRPr="009A0048">
        <w:t>正則化，模擬盤面微結構滑價與報價抖動。</w:t>
      </w:r>
      <w:r w:rsidRPr="009A0048">
        <w:t xml:space="preserve"> </w:t>
      </w:r>
    </w:p>
    <w:p w14:paraId="4DC1A29C" w14:textId="77777777" w:rsidR="009A0048" w:rsidRPr="009A0048" w:rsidRDefault="009A0048" w:rsidP="006D479A"/>
    <w:p w14:paraId="18881C62" w14:textId="77777777" w:rsidR="009A0048" w:rsidRPr="009A0048" w:rsidRDefault="009A0048" w:rsidP="006D479A">
      <w:r w:rsidRPr="009A0048">
        <w:t>此外，自監督與對比表徵學習普遍面臨「維度坍塌（</w:t>
      </w:r>
      <w:r w:rsidRPr="009A0048">
        <w:t>Dimensional Collapse</w:t>
      </w:r>
      <w:r w:rsidRPr="009A0048">
        <w:t>）」的病理風險，即網絡為最小化損失，將所有輸入樣本退化映射至隱空間中的單一常數向量。</w:t>
      </w:r>
      <w:r w:rsidRPr="009A0048">
        <w:t xml:space="preserve">Bardes et al. (2022) </w:t>
      </w:r>
      <w:r w:rsidRPr="009A0048">
        <w:t>提出了方差－不變性－協方差正則化理論（</w:t>
      </w:r>
      <w:proofErr w:type="spellStart"/>
      <w:r w:rsidRPr="009A0048">
        <w:t>VICReg</w:t>
      </w:r>
      <w:proofErr w:type="spellEnd"/>
      <w:r w:rsidRPr="009A0048">
        <w:t>）。其核心機制在於對隱空間嵌入向量的每個維度強制施加橫截面變異數下限約束（</w:t>
      </w:r>
      <w:r w:rsidRPr="009A0048">
        <w:t>Variance Floor Penalty</w:t>
      </w:r>
      <w:r w:rsidRPr="009A0048">
        <w:t>）：</w:t>
      </w:r>
    </w:p>
    <w:p w14:paraId="38B589AF" w14:textId="77777777" w:rsidR="009A0048" w:rsidRPr="009A0048" w:rsidRDefault="009A0048" w:rsidP="006D479A"/>
    <w:p w14:paraId="276FCD40" w14:textId="62B565BD" w:rsidR="009A0048" w:rsidRPr="009A0048" w:rsidRDefault="009A0048" w:rsidP="006D479A">
      <m:oMathPara>
        <m:oMath>
          <m:sSub>
            <m:sSubPr>
              <m:ctrlPr>
                <w:rPr>
                  <w:rFonts w:ascii="Cambria Math" w:hAnsi="Cambria Math"/>
                </w:rPr>
              </m:ctrlPr>
            </m:sSubPr>
            <m:e>
              <m:r>
                <m:rPr>
                  <m:scr m:val="script"/>
                  <m:sty m:val="p"/>
                </m:rPr>
                <w:rPr>
                  <w:rFonts w:ascii="Cambria Math" w:hAnsi="Cambria Math"/>
                </w:rPr>
                <m:t>L</m:t>
              </m:r>
            </m:e>
            <m:sub>
              <m:r>
                <m:rPr>
                  <m:nor/>
                </m:rPr>
                <m:t>var</m:t>
              </m:r>
            </m:sub>
          </m:sSub>
          <m:d>
            <m:dPr>
              <m:ctrlPr>
                <w:rPr>
                  <w:rFonts w:ascii="Cambria Math" w:hAnsi="Cambria Math"/>
                </w:rPr>
              </m:ctrlPr>
            </m:dPr>
            <m:e>
              <m:r>
                <m:rPr>
                  <m:sty m:val="b"/>
                </m:rPr>
                <w:rPr>
                  <w:rFonts w:ascii="Cambria Math" w:hAnsi="Cambria Math"/>
                </w:rPr>
                <m:t>E</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D</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 1-</m:t>
                      </m:r>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r>
                                    <m:rPr>
                                      <m:sty m:val="b"/>
                                    </m:rPr>
                                    <w:rPr>
                                      <w:rFonts w:ascii="Cambria Math" w:hAnsi="Cambria Math"/>
                                    </w:rPr>
                                    <m:t>E</m:t>
                                  </m:r>
                                </m:e>
                                <m:sub>
                                  <m:r>
                                    <w:rPr>
                                      <w:rFonts w:ascii="Cambria Math" w:hAnsi="Cambria Math"/>
                                    </w:rPr>
                                    <m:t>:,j</m:t>
                                  </m:r>
                                </m:sub>
                              </m:sSub>
                            </m:e>
                          </m:d>
                          <m:r>
                            <w:rPr>
                              <w:rFonts w:ascii="Cambria Math" w:hAnsi="Cambria Math"/>
                            </w:rPr>
                            <m:t>+ϵ</m:t>
                          </m:r>
                        </m:e>
                      </m:rad>
                    </m:e>
                  </m:d>
                </m:e>
              </m:func>
            </m:e>
          </m:nary>
        </m:oMath>
      </m:oMathPara>
    </w:p>
    <w:p w14:paraId="0721DF74" w14:textId="77777777" w:rsidR="009A0048" w:rsidRPr="009A0048" w:rsidRDefault="009A0048" w:rsidP="006D479A">
      <w:r w:rsidRPr="009A0048">
        <w:t>該正則項從微分幾何維度確保了提煉之嵌入流形具備充足的空間展開張力與截面離散度，在理論上徹底杜絕了神經元死鎖與特徵坍塌。</w:t>
      </w:r>
      <w:r w:rsidRPr="009A0048">
        <w:t xml:space="preserve"> </w:t>
      </w:r>
    </w:p>
    <w:p w14:paraId="39861864" w14:textId="77777777" w:rsidR="009A0048" w:rsidRPr="009A0048" w:rsidRDefault="009A0048" w:rsidP="006D479A">
      <w:r w:rsidRPr="009A0048">
        <w:br/>
      </w:r>
    </w:p>
    <w:p w14:paraId="68629775" w14:textId="77777777" w:rsidR="009A0048" w:rsidRPr="009A0048" w:rsidRDefault="009A0048" w:rsidP="006D479A">
      <w:r w:rsidRPr="009A0048">
        <w:t xml:space="preserve">2.4 </w:t>
      </w:r>
      <w:r w:rsidRPr="009A0048">
        <w:t>主動投資基本法則、交易摩擦與回測過擬合檢定</w:t>
      </w:r>
    </w:p>
    <w:p w14:paraId="29594942" w14:textId="77777777" w:rsidR="009A0048" w:rsidRPr="009A0048" w:rsidRDefault="009A0048" w:rsidP="006D479A">
      <w:r w:rsidRPr="009A0048">
        <w:t xml:space="preserve">2.4.1 </w:t>
      </w:r>
      <w:r w:rsidRPr="009A0048">
        <w:t>格林諾德主動管理基本法則與預測寬度權衡</w:t>
      </w:r>
    </w:p>
    <w:p w14:paraId="615C3613" w14:textId="77777777" w:rsidR="009A0048" w:rsidRPr="009A0048" w:rsidRDefault="009A0048" w:rsidP="006D479A">
      <w:r w:rsidRPr="009A0048">
        <w:t>在主動投資組合管理理論中，</w:t>
      </w:r>
      <w:proofErr w:type="spellStart"/>
      <w:r w:rsidRPr="009A0048">
        <w:t>Grinold</w:t>
      </w:r>
      <w:proofErr w:type="spellEnd"/>
      <w:r w:rsidRPr="009A0048">
        <w:t xml:space="preserve"> &amp; Kahn (2000) </w:t>
      </w:r>
      <w:r w:rsidRPr="009A0048">
        <w:t>提出了著名的主動管理基本法則（</w:t>
      </w:r>
      <w:r w:rsidRPr="009A0048">
        <w:t>Fundamental Law of Active Management</w:t>
      </w:r>
      <w:r w:rsidRPr="009A0048">
        <w:t>）。該法則奠定了投資組合年度資訊比率（</w:t>
      </w:r>
      <w:r w:rsidRPr="009A0048">
        <w:t>Information Ratio, IR</w:t>
      </w:r>
      <w:r w:rsidRPr="009A0048">
        <w:t>）的計量理論上限：</w:t>
      </w:r>
    </w:p>
    <w:p w14:paraId="29937396" w14:textId="77777777" w:rsidR="009A0048" w:rsidRPr="009A0048" w:rsidRDefault="009A0048" w:rsidP="006D479A"/>
    <w:p w14:paraId="18C5FE90" w14:textId="674D2550" w:rsidR="009A0048" w:rsidRPr="009A0048" w:rsidRDefault="009A0048" w:rsidP="006D479A">
      <m:oMathPara>
        <m:oMath>
          <m:r>
            <m:rPr>
              <m:nor/>
            </m:rPr>
            <m:t>IR</m:t>
          </m:r>
          <m:r>
            <w:rPr>
              <w:rFonts w:ascii="Cambria Math" w:hAnsi="Cambria Math"/>
            </w:rPr>
            <m:t>≈</m:t>
          </m:r>
          <m:r>
            <m:rPr>
              <m:nor/>
            </m:rPr>
            <m:t>IC</m:t>
          </m:r>
          <m:r>
            <w:rPr>
              <w:rFonts w:ascii="Cambria Math" w:hAnsi="Cambria Math"/>
            </w:rPr>
            <m:t>⋅</m:t>
          </m:r>
          <m:rad>
            <m:radPr>
              <m:degHide m:val="1"/>
              <m:ctrlPr>
                <w:rPr>
                  <w:rFonts w:ascii="Cambria Math" w:hAnsi="Cambria Math"/>
                </w:rPr>
              </m:ctrlPr>
            </m:radPr>
            <m:deg/>
            <m:e>
              <m:r>
                <m:rPr>
                  <m:nor/>
                </m:rPr>
                <m:t>BR</m:t>
              </m:r>
            </m:e>
          </m:rad>
        </m:oMath>
      </m:oMathPara>
    </w:p>
    <w:p w14:paraId="7EC38F35" w14:textId="77777777" w:rsidR="009A0048" w:rsidRPr="009A0048" w:rsidRDefault="009A0048" w:rsidP="006D479A">
      <w:r w:rsidRPr="009A0048">
        <w:t>其中，資訊係數（</w:t>
      </w:r>
      <w:r w:rsidRPr="009A0048">
        <w:t>Information Coefficient, IC</w:t>
      </w:r>
      <w:r w:rsidRPr="009A0048">
        <w:t>）代表模型預測分數與資產真實遠期超額報酬在橫截面上的相關係數（通常以</w:t>
      </w:r>
      <w:r w:rsidRPr="009A0048">
        <w:t xml:space="preserve"> Spearman </w:t>
      </w:r>
      <w:r w:rsidRPr="009A0048">
        <w:t>秩相關係數</w:t>
      </w:r>
      <w:r w:rsidRPr="009A0048">
        <w:t xml:space="preserve"> Rank IC </w:t>
      </w:r>
      <w:r w:rsidRPr="009A0048">
        <w:t>度量）；決策寬度（</w:t>
      </w:r>
      <w:r w:rsidRPr="009A0048">
        <w:t>Breadth, BR</w:t>
      </w:r>
      <w:r w:rsidRPr="009A0048">
        <w:t>）則代表投資策略在一年之內所執行之非重疊、統計獨立的有效投資決策次數。</w:t>
      </w:r>
    </w:p>
    <w:p w14:paraId="2F59ED99" w14:textId="77777777" w:rsidR="009A0048" w:rsidRPr="009A0048" w:rsidRDefault="009A0048" w:rsidP="006D479A"/>
    <w:p w14:paraId="27FCDE7A" w14:textId="77777777" w:rsidR="009A0048" w:rsidRPr="009A0048" w:rsidRDefault="009A0048" w:rsidP="006D479A">
      <w:r w:rsidRPr="009A0048">
        <w:t>依據該法則的無摩擦純理論推導，若將預測跨度由長週期縮短至高頻動能視窗，年度獨立決策次數將呈幾何級數擴大（例如將持有期由</w:t>
      </w:r>
      <w:r w:rsidRPr="009A0048">
        <w:t xml:space="preserve"> 60 </w:t>
      </w:r>
      <w:r w:rsidRPr="009A0048">
        <w:t>日縮短至</w:t>
      </w:r>
      <w:r w:rsidRPr="009A0048">
        <w:t xml:space="preserve"> 5 </w:t>
      </w:r>
      <w:r w:rsidRPr="009A0048">
        <w:t>日，年度獨立決策寬度將由約</w:t>
      </w:r>
      <w:r w:rsidRPr="009A0048">
        <w:t xml:space="preserve"> 4 </w:t>
      </w:r>
      <w:r w:rsidRPr="009A0048">
        <w:t>次激增至約</w:t>
      </w:r>
      <w:r w:rsidRPr="009A0048">
        <w:t xml:space="preserve"> 50 </w:t>
      </w:r>
      <w:r w:rsidRPr="009A0048">
        <w:t>次）。在理論上，即便高頻信號的單期資訊係數微幅下滑，龐大的決策寬度乘數效應亦應帶來顯著更高的資訊比率。此項推論構成了量化研究者追求短期高頻動能的理論誘因。</w:t>
      </w:r>
    </w:p>
    <w:p w14:paraId="2AEFA445" w14:textId="77777777" w:rsidR="009A0048" w:rsidRPr="009A0048" w:rsidRDefault="009A0048" w:rsidP="006D479A">
      <w:r w:rsidRPr="009A0048">
        <w:br/>
      </w:r>
    </w:p>
    <w:p w14:paraId="467DBC83" w14:textId="77777777" w:rsidR="009A0048" w:rsidRPr="009A0048" w:rsidRDefault="009A0048" w:rsidP="006D479A">
      <w:r w:rsidRPr="009A0048">
        <w:t xml:space="preserve">2.4.2 </w:t>
      </w:r>
      <w:r w:rsidRPr="009A0048">
        <w:t>艾格倫－克里斯市場微觀結構與交易摩擦模型</w:t>
      </w:r>
    </w:p>
    <w:p w14:paraId="60B5D870" w14:textId="3FC6750D" w:rsidR="009A0048" w:rsidRPr="009A0048" w:rsidRDefault="009A0048" w:rsidP="006D479A">
      <w:r w:rsidRPr="009A0048">
        <w:t>然而，格林諾德法則在實戰中的核心盲區在於其完全忽視了流動性衝擊與換手摩擦。</w:t>
      </w:r>
      <w:r w:rsidRPr="009A0048">
        <w:t xml:space="preserve">Almgren &amp; Chriss (2000) </w:t>
      </w:r>
      <w:r w:rsidRPr="009A0048">
        <w:t>在最優訂單執行理論中，形式化定義了市場微觀摩擦的數學模型。交易總成本</w:t>
      </w:r>
      <w:r w:rsidRPr="009A0048">
        <w:t xml:space="preserve"> </w:t>
      </w:r>
      <m:oMath>
        <m:sSub>
          <m:sSubPr>
            <m:ctrlPr>
              <w:rPr>
                <w:rFonts w:ascii="Cambria Math" w:hAnsi="Cambria Math"/>
              </w:rPr>
            </m:ctrlPr>
          </m:sSubPr>
          <m:e>
            <m:r>
              <w:rPr>
                <w:rFonts w:ascii="Cambria Math" w:hAnsi="Cambria Math"/>
              </w:rPr>
              <m:t>C</m:t>
            </m:r>
          </m:e>
          <m:sub>
            <m:r>
              <w:rPr>
                <w:rFonts w:ascii="Cambria Math" w:hAnsi="Cambria Math"/>
              </w:rPr>
              <m:t>i,t</m:t>
            </m:r>
          </m:sub>
        </m:sSub>
      </m:oMath>
      <w:r w:rsidRPr="009A0048">
        <w:t xml:space="preserve"> </w:t>
      </w:r>
      <w:r w:rsidRPr="009A0048">
        <w:t>應分解為兩大組成部分：</w:t>
      </w:r>
    </w:p>
    <w:p w14:paraId="3B3D1B47" w14:textId="77777777" w:rsidR="009A0048" w:rsidRPr="009A0048" w:rsidRDefault="009A0048" w:rsidP="006D479A"/>
    <w:p w14:paraId="324C3D6C" w14:textId="1790226B" w:rsidR="009A0048" w:rsidRPr="009A0048" w:rsidRDefault="009A0048" w:rsidP="006D479A">
      <m:oMathPara>
        <m:oMath>
          <m:sSub>
            <m:sSubPr>
              <m:ctrlPr>
                <w:rPr>
                  <w:rFonts w:ascii="Cambria Math" w:hAnsi="Cambria Math"/>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rPr>
              </m:ctrlPr>
            </m:sSubPr>
            <m:e>
              <m:r>
                <m:rPr>
                  <m:nor/>
                </m:rPr>
                <m:t>Fee</m:t>
              </m:r>
            </m:e>
            <m:sub>
              <m:r>
                <m:rPr>
                  <m:nor/>
                </m:rPr>
                <m:t>fixed</m:t>
              </m:r>
            </m:sub>
          </m:sSub>
          <m:r>
            <w:rPr>
              <w:rFonts w:ascii="Cambria Math" w:hAnsi="Cambria Math"/>
            </w:rPr>
            <m:t>+</m:t>
          </m:r>
          <m:sSub>
            <m:sSubPr>
              <m:ctrlPr>
                <w:rPr>
                  <w:rFonts w:ascii="Cambria Math" w:hAnsi="Cambria Math"/>
                </w:rPr>
              </m:ctrlPr>
            </m:sSubPr>
            <m:e>
              <m:r>
                <m:rPr>
                  <m:nor/>
                </m:rPr>
                <m:t>Slippage</m:t>
              </m:r>
            </m:e>
            <m:sub>
              <m:r>
                <m:rPr>
                  <m:nor/>
                </m:rPr>
                <m:t>impact</m:t>
              </m:r>
            </m:sub>
          </m:sSub>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i,t</m:t>
                  </m:r>
                </m:sub>
              </m:sSub>
            </m:e>
          </m:d>
        </m:oMath>
      </m:oMathPara>
    </w:p>
    <w:p w14:paraId="31DD2EC7" w14:textId="77777777" w:rsidR="009A0048" w:rsidRPr="009A0048" w:rsidRDefault="009A0048" w:rsidP="006D479A">
      <w:r w:rsidRPr="009A0048">
        <w:t>固定規費（</w:t>
      </w:r>
      <w:r w:rsidRPr="009A0048">
        <w:t>Fixed Fee</w:t>
      </w:r>
      <w:r w:rsidRPr="009A0048">
        <w:t>）：包含經紀商佣金、交易所規費與結算費用，與交易金額成線性比例。</w:t>
      </w:r>
    </w:p>
    <w:p w14:paraId="0D585A45" w14:textId="77777777" w:rsidR="009A0048" w:rsidRPr="009A0048" w:rsidRDefault="009A0048" w:rsidP="006D479A"/>
    <w:p w14:paraId="118BB19B" w14:textId="48A7CE9D" w:rsidR="009A0048" w:rsidRPr="009A0048" w:rsidRDefault="009A0048" w:rsidP="006D479A">
      <w:r w:rsidRPr="009A0048">
        <w:t>動態衝擊滑價（</w:t>
      </w:r>
      <w:r w:rsidRPr="009A0048">
        <w:t>Impact Slippage</w:t>
      </w:r>
      <w:r w:rsidRPr="009A0048">
        <w:t>）：委託單消耗訂單簿流動性所引發的暫時性與永久性價格衝擊，與標的當期已實現波動度</w:t>
      </w:r>
      <w:r w:rsidRPr="009A0048">
        <w:t xml:space="preserve"> </w:t>
      </w:r>
      <m:oMath>
        <m:sSub>
          <m:sSubPr>
            <m:ctrlPr>
              <w:rPr>
                <w:rFonts w:ascii="Cambria Math" w:hAnsi="Cambria Math"/>
              </w:rPr>
            </m:ctrlPr>
          </m:sSubPr>
          <m:e>
            <m:r>
              <w:rPr>
                <w:rFonts w:ascii="Cambria Math" w:hAnsi="Cambria Math"/>
              </w:rPr>
              <m:t>σ</m:t>
            </m:r>
          </m:e>
          <m:sub>
            <m:r>
              <w:rPr>
                <w:rFonts w:ascii="Cambria Math" w:hAnsi="Cambria Math"/>
              </w:rPr>
              <m:t>i,t</m:t>
            </m:r>
          </m:sub>
        </m:sSub>
      </m:oMath>
      <w:r w:rsidRPr="009A0048">
        <w:t xml:space="preserve"> </w:t>
      </w:r>
      <w:r w:rsidRPr="009A0048">
        <w:t>正相關，並與市場深度呈非線性反比。</w:t>
      </w:r>
    </w:p>
    <w:p w14:paraId="3729450D" w14:textId="77777777" w:rsidR="009A0048" w:rsidRPr="009A0048" w:rsidRDefault="009A0048" w:rsidP="006D479A"/>
    <w:p w14:paraId="454AD0F9" w14:textId="77777777" w:rsidR="009A0048" w:rsidRPr="009A0048" w:rsidRDefault="009A0048" w:rsidP="006D479A">
      <w:r w:rsidRPr="009A0048">
        <w:t>當量化策略追求短期動能（如</w:t>
      </w:r>
      <w:r w:rsidRPr="009A0048">
        <w:t xml:space="preserve"> 5 </w:t>
      </w:r>
      <w:r w:rsidRPr="009A0048">
        <w:t>日視窗）時，信號的短半衰期迫使投資組合實施高頻度雙邊換手（年化換手率常超過</w:t>
      </w:r>
      <w:r w:rsidRPr="009A0048">
        <w:t xml:space="preserve"> 800%</w:t>
      </w:r>
      <w:r w:rsidRPr="009A0048">
        <w:t>）。微觀預測帶來的微小橫截面超額收益，在複利維度上極易被每期累積的調倉摩擦完全吞噬，引發經典的「訊號－換手悖論（</w:t>
      </w:r>
      <w:r w:rsidRPr="009A0048">
        <w:t>Signal-Turnover Paradox</w:t>
      </w:r>
      <w:r w:rsidRPr="009A0048">
        <w:t>）」。因此，在真實實盤環境中，最優預測週期並非越短越好，而必然存在一個平衡信噪比、調倉摩擦與趨勢敏捷度的非線性甜蜜點。</w:t>
      </w:r>
    </w:p>
    <w:p w14:paraId="623FC4B6" w14:textId="77777777" w:rsidR="009A0048" w:rsidRPr="009A0048" w:rsidRDefault="009A0048" w:rsidP="006D479A">
      <w:r w:rsidRPr="009A0048">
        <w:br/>
      </w:r>
    </w:p>
    <w:p w14:paraId="436A554E" w14:textId="77777777" w:rsidR="009A0048" w:rsidRPr="009A0048" w:rsidRDefault="009A0048" w:rsidP="006D479A">
      <w:r w:rsidRPr="009A0048">
        <w:t xml:space="preserve">2.4.3 </w:t>
      </w:r>
      <w:r w:rsidRPr="009A0048">
        <w:t>異質自相關一致性（</w:t>
      </w:r>
      <w:r w:rsidRPr="009A0048">
        <w:t>Newey-West HAC</w:t>
      </w:r>
      <w:r w:rsidRPr="009A0048">
        <w:t>）檢定</w:t>
      </w:r>
    </w:p>
    <w:p w14:paraId="61576D59" w14:textId="3D70C6FB" w:rsidR="009A0048" w:rsidRPr="009A0048" w:rsidRDefault="009A0048" w:rsidP="006D479A">
      <w:r w:rsidRPr="009A0048">
        <w:t>在評估遠期多日持有報酬序列時，由於各期收益計算窗口相互重疊，橫截面資訊係數序列天然具備嚴重的移動平均（</w:t>
      </w:r>
      <w:r w:rsidRPr="009A0048">
        <w:t xml:space="preserve">Moving Average, </w:t>
      </w:r>
      <m:oMath>
        <m:sSub>
          <m:sSubPr>
            <m:ctrlPr>
              <w:rPr>
                <w:rFonts w:ascii="Cambria Math" w:hAnsi="Cambria Math"/>
              </w:rPr>
            </m:ctrlPr>
          </m:sSubPr>
          <m:e>
            <m:r>
              <m:rPr>
                <m:nor/>
              </m:rPr>
              <m:t>MA</m:t>
            </m:r>
          </m:e>
          <m:sub>
            <m:r>
              <w:rPr>
                <w:rFonts w:ascii="Cambria Math" w:hAnsi="Cambria Math"/>
              </w:rPr>
              <m:t>H-1</m:t>
            </m:r>
          </m:sub>
        </m:sSub>
      </m:oMath>
      <w:r w:rsidRPr="009A0048">
        <w:t>）自相關特徵。若直接採用標準獨立同分布（</w:t>
      </w:r>
      <w:proofErr w:type="spellStart"/>
      <w:r w:rsidRPr="009A0048">
        <w:t>i.i.d.</w:t>
      </w:r>
      <w:proofErr w:type="spellEnd"/>
      <w:r w:rsidRPr="009A0048">
        <w:t>）假設計算</w:t>
      </w:r>
      <w:r w:rsidRPr="009A0048">
        <w:t xml:space="preserve"> </w:t>
      </w:r>
      <m:oMath>
        <m:r>
          <w:rPr>
            <w:rFonts w:ascii="Cambria Math" w:hAnsi="Cambria Math"/>
          </w:rPr>
          <m:t>t</m:t>
        </m:r>
      </m:oMath>
      <w:r w:rsidRPr="009A0048">
        <w:t xml:space="preserve"> </w:t>
      </w:r>
      <w:r w:rsidRPr="009A0048">
        <w:t>檢定統計量，樣本標準誤將被嚴重低估，誘發極高的型一錯誤（</w:t>
      </w:r>
      <w:r w:rsidRPr="009A0048">
        <w:t>Type I Error</w:t>
      </w:r>
      <w:r w:rsidRPr="009A0048">
        <w:t>，假陽性顯著性膨脹）。</w:t>
      </w:r>
    </w:p>
    <w:p w14:paraId="720ACB44" w14:textId="77777777" w:rsidR="009A0048" w:rsidRPr="009A0048" w:rsidRDefault="009A0048" w:rsidP="006D479A"/>
    <w:p w14:paraId="2324EB0A" w14:textId="77777777" w:rsidR="009A0048" w:rsidRPr="009A0048" w:rsidRDefault="009A0048" w:rsidP="006D479A">
      <w:r w:rsidRPr="009A0048">
        <w:t xml:space="preserve">Newey &amp; West (1987, 1994) </w:t>
      </w:r>
      <w:r w:rsidRPr="009A0048">
        <w:t>提出了異質性與自相關一致性共變異數估計矩陣（</w:t>
      </w:r>
      <w:r w:rsidRPr="009A0048">
        <w:t>Heteroskedasticity and Autocorrelation Consistent, HAC Covariance Matrix</w:t>
      </w:r>
      <w:r w:rsidRPr="009A0048">
        <w:t>）：</w:t>
      </w:r>
    </w:p>
    <w:p w14:paraId="5A599182" w14:textId="77777777" w:rsidR="009A0048" w:rsidRPr="009A0048" w:rsidRDefault="009A0048" w:rsidP="006D479A"/>
    <w:p w14:paraId="39300EE1" w14:textId="31B4FB79" w:rsidR="009A0048" w:rsidRPr="009A0048" w:rsidRDefault="009A0048" w:rsidP="006D479A">
      <m:oMathPara>
        <m:oMath>
          <m:sSub>
            <m:sSubPr>
              <m:ctrlPr>
                <w:rPr>
                  <w:rFonts w:ascii="Cambria Math" w:hAnsi="Cambria Math"/>
                </w:rPr>
              </m:ctrlPr>
            </m:sSubPr>
            <m:e>
              <m:acc>
                <m:accPr>
                  <m:chr m:val="ˆ"/>
                  <m:ctrlPr>
                    <w:rPr>
                      <w:rFonts w:ascii="Cambria Math" w:hAnsi="Cambria Math"/>
                    </w:rPr>
                  </m:ctrlPr>
                </m:accPr>
                <m:e>
                  <m:r>
                    <m:rPr>
                      <m:sty m:val="p"/>
                    </m:rPr>
                    <w:rPr>
                      <w:rFonts w:ascii="Cambria Math" w:hAnsi="Cambria Math"/>
                    </w:rPr>
                    <m:t>Ω</m:t>
                  </m:r>
                </m:e>
              </m:acc>
            </m:e>
            <m:sub>
              <m:r>
                <m:rPr>
                  <m:nor/>
                </m:rPr>
                <m:t>HAC</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m:rPr>
                      <m:sty m:val="p"/>
                    </m:rPr>
                    <w:rPr>
                      <w:rFonts w:ascii="Cambria Math" w:hAnsi="Cambria Math"/>
                    </w:rPr>
                    <m:t>Γ</m:t>
                  </m:r>
                </m:e>
              </m:acc>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l=1</m:t>
              </m:r>
            </m:sub>
            <m:sup>
              <m:r>
                <w:rPr>
                  <w:rFonts w:ascii="Cambria Math" w:hAnsi="Cambria Math"/>
                </w:rPr>
                <m:t>L</m:t>
              </m:r>
            </m:sup>
            <m:e>
              <m:r>
                <w:rPr>
                  <w:rFonts w:ascii="Cambria Math" w:hAnsi="Cambria Math"/>
                </w:rPr>
                <m:t>w</m:t>
              </m:r>
            </m:e>
          </m:nary>
          <m:d>
            <m:dPr>
              <m:ctrlPr>
                <w:rPr>
                  <w:rFonts w:ascii="Cambria Math" w:hAnsi="Cambria Math"/>
                </w:rPr>
              </m:ctrlPr>
            </m:dPr>
            <m:e>
              <m:r>
                <w:rPr>
                  <w:rFonts w:ascii="Cambria Math" w:hAnsi="Cambria Math"/>
                </w:rPr>
                <m:t>l,L</m:t>
              </m:r>
            </m:e>
          </m:d>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m:rPr>
                          <m:sty m:val="p"/>
                        </m:rPr>
                        <w:rPr>
                          <w:rFonts w:ascii="Cambria Math" w:hAnsi="Cambria Math"/>
                        </w:rPr>
                        <m:t>Γ</m:t>
                      </m:r>
                    </m:e>
                  </m:acc>
                </m:e>
                <m:sub>
                  <m:r>
                    <w:rPr>
                      <w:rFonts w:ascii="Cambria Math" w:hAnsi="Cambria Math"/>
                    </w:rPr>
                    <m:t>l</m:t>
                  </m:r>
                </m:sub>
              </m:sSub>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m:rPr>
                          <m:sty m:val="p"/>
                        </m:rPr>
                        <w:rPr>
                          <w:rFonts w:ascii="Cambria Math" w:hAnsi="Cambria Math"/>
                        </w:rPr>
                        <m:t>Γ</m:t>
                      </m:r>
                    </m:e>
                  </m:acc>
                </m:e>
                <m:sub>
                  <m:r>
                    <w:rPr>
                      <w:rFonts w:ascii="Cambria Math" w:hAnsi="Cambria Math"/>
                    </w:rPr>
                    <m:t>l</m:t>
                  </m:r>
                </m:sub>
                <m:sup>
                  <m:r>
                    <w:rPr>
                      <w:rFonts w:ascii="Cambria Math" w:hAnsi="Cambria Math"/>
                    </w:rPr>
                    <m:t>T</m:t>
                  </m:r>
                </m:sup>
              </m:sSubSup>
            </m:e>
          </m:d>
          <m:r>
            <w:rPr>
              <w:rFonts w:ascii="Cambria Math" w:hAnsi="Cambria Math"/>
            </w:rPr>
            <m:t>,</m:t>
          </m:r>
          <m:r>
            <w:rPr>
              <w:rFonts w:ascii="Cambria Math" w:hAnsi="Cambria Math"/>
              <w:i/>
            </w:rPr>
            <m:t> </m:t>
          </m:r>
          <m:r>
            <w:rPr>
              <w:rFonts w:ascii="Cambria Math" w:hAnsi="Cambria Math"/>
            </w:rPr>
            <m:t>w</m:t>
          </m:r>
          <m:d>
            <m:dPr>
              <m:ctrlPr>
                <w:rPr>
                  <w:rFonts w:ascii="Cambria Math" w:hAnsi="Cambria Math"/>
                </w:rPr>
              </m:ctrlPr>
            </m:dPr>
            <m:e>
              <m:r>
                <w:rPr>
                  <w:rFonts w:ascii="Cambria Math" w:hAnsi="Cambria Math"/>
                </w:rPr>
                <m:t>l,L</m:t>
              </m:r>
            </m:e>
          </m:d>
          <m:r>
            <w:rPr>
              <w:rFonts w:ascii="Cambria Math" w:hAnsi="Cambria Math"/>
            </w:rPr>
            <m:t>=1-</m:t>
          </m:r>
          <m:f>
            <m:fPr>
              <m:ctrlPr>
                <w:rPr>
                  <w:rFonts w:ascii="Cambria Math" w:hAnsi="Cambria Math"/>
                </w:rPr>
              </m:ctrlPr>
            </m:fPr>
            <m:num>
              <m:r>
                <w:rPr>
                  <w:rFonts w:ascii="Cambria Math" w:hAnsi="Cambria Math"/>
                </w:rPr>
                <m:t>l</m:t>
              </m:r>
            </m:num>
            <m:den>
              <m:r>
                <w:rPr>
                  <w:rFonts w:ascii="Cambria Math" w:hAnsi="Cambria Math"/>
                </w:rPr>
                <m:t>L+1</m:t>
              </m:r>
            </m:den>
          </m:f>
        </m:oMath>
      </m:oMathPara>
    </w:p>
    <w:p w14:paraId="03B7A1BD" w14:textId="057091C1" w:rsidR="009A0048" w:rsidRPr="009A0048" w:rsidRDefault="009A0048" w:rsidP="006D479A">
      <w:r w:rsidRPr="009A0048">
        <w:t>在計量金融實踐中，</w:t>
      </w:r>
      <w:r w:rsidRPr="009A0048">
        <w:t xml:space="preserve">Bartlett </w:t>
      </w:r>
      <w:r w:rsidRPr="009A0048">
        <w:t>權重核函數的截斷頻寬</w:t>
      </w:r>
      <w:r w:rsidRPr="009A0048">
        <w:t xml:space="preserve"> </w:t>
      </w:r>
      <m:oMath>
        <m:r>
          <w:rPr>
            <w:rFonts w:ascii="Cambria Math" w:hAnsi="Cambria Math"/>
          </w:rPr>
          <m:t>L</m:t>
        </m:r>
      </m:oMath>
      <w:r w:rsidRPr="009A0048">
        <w:t xml:space="preserve"> </w:t>
      </w:r>
      <w:r w:rsidRPr="009A0048">
        <w:t>必須嚴格不小於遠期預測跨度</w:t>
      </w:r>
      <w:r w:rsidRPr="009A0048">
        <w:t xml:space="preserve"> </w:t>
      </w:r>
      <m:oMath>
        <m:r>
          <w:rPr>
            <w:rFonts w:ascii="Cambria Math" w:hAnsi="Cambria Math"/>
          </w:rPr>
          <m:t>H</m:t>
        </m:r>
      </m:oMath>
      <w:r w:rsidRPr="009A0048">
        <w:t>（即</w:t>
      </w:r>
      <w:r w:rsidRPr="009A0048">
        <w:t xml:space="preserve"> </w:t>
      </w:r>
      <m:oMath>
        <m:r>
          <w:rPr>
            <w:rFonts w:ascii="Cambria Math" w:hAnsi="Cambria Math"/>
          </w:rPr>
          <m:t>L≥H</m:t>
        </m:r>
      </m:oMath>
      <w:r w:rsidRPr="009A0048">
        <w:t>），方能完全消除重疊視窗對顯著性檢定的假性膨脹，確保</w:t>
      </w:r>
      <w:r w:rsidRPr="009A0048">
        <w:t xml:space="preserve"> Alpha </w:t>
      </w:r>
      <w:r w:rsidRPr="009A0048">
        <w:t>統計檢定的因果嚴密性。</w:t>
      </w:r>
    </w:p>
    <w:p w14:paraId="36C47487" w14:textId="77777777" w:rsidR="009A0048" w:rsidRPr="009A0048" w:rsidRDefault="009A0048" w:rsidP="006D479A">
      <w:r w:rsidRPr="009A0048">
        <w:br/>
      </w:r>
    </w:p>
    <w:p w14:paraId="29B7209B" w14:textId="77777777" w:rsidR="009A0048" w:rsidRPr="009A0048" w:rsidRDefault="009A0048" w:rsidP="006D479A">
      <w:r w:rsidRPr="009A0048">
        <w:t xml:space="preserve">2.4.4 </w:t>
      </w:r>
      <w:r w:rsidRPr="009A0048">
        <w:t>多重試驗偏誤防禦：</w:t>
      </w:r>
      <w:r w:rsidRPr="009A0048">
        <w:t xml:space="preserve">DSR </w:t>
      </w:r>
      <w:r w:rsidRPr="009A0048">
        <w:t>與</w:t>
      </w:r>
      <w:r w:rsidRPr="009A0048">
        <w:t xml:space="preserve"> CSCV/PBO </w:t>
      </w:r>
      <w:r w:rsidRPr="009A0048">
        <w:t>檢定</w:t>
      </w:r>
    </w:p>
    <w:p w14:paraId="716AB1AC" w14:textId="77777777" w:rsidR="009A0048" w:rsidRPr="009A0048" w:rsidRDefault="009A0048" w:rsidP="006D479A">
      <w:r w:rsidRPr="009A0048">
        <w:t>量化投資研究長期遭受「資料窺探（</w:t>
      </w:r>
      <w:r w:rsidRPr="009A0048">
        <w:t>Data Snooping</w:t>
      </w:r>
      <w:r w:rsidRPr="009A0048">
        <w:t>）」的系統性困擾。</w:t>
      </w:r>
      <w:r w:rsidRPr="009A0048">
        <w:t xml:space="preserve">White (2000) </w:t>
      </w:r>
      <w:r w:rsidRPr="009A0048">
        <w:t>提出了現實檢查檢定（</w:t>
      </w:r>
      <w:r w:rsidRPr="009A0048">
        <w:t>Reality Check</w:t>
      </w:r>
      <w:r w:rsidRPr="009A0048">
        <w:t>），正式將多重假設檢定的比較懲罰引入金融學。</w:t>
      </w:r>
    </w:p>
    <w:p w14:paraId="252F0BBF" w14:textId="77777777" w:rsidR="009A0048" w:rsidRPr="009A0048" w:rsidRDefault="009A0048" w:rsidP="006D479A"/>
    <w:p w14:paraId="18E26665" w14:textId="36454EC9" w:rsidR="009A0048" w:rsidRPr="009A0048" w:rsidRDefault="009A0048" w:rsidP="006D479A">
      <w:r w:rsidRPr="009A0048">
        <w:t>在超參數最佳化維度，</w:t>
      </w:r>
      <w:r w:rsidRPr="009A0048">
        <w:t xml:space="preserve">Bailey &amp; López de Prado (2014) </w:t>
      </w:r>
      <w:r w:rsidRPr="009A0048">
        <w:t>進一步提出了偏誤校正夏普比率（</w:t>
      </w:r>
      <w:r w:rsidRPr="009A0048">
        <w:t>Deflated Sharpe Ratio, DSR</w:t>
      </w:r>
      <w:r w:rsidRPr="009A0048">
        <w:t>）。</w:t>
      </w:r>
      <w:r w:rsidRPr="009A0048">
        <w:t xml:space="preserve">DSR </w:t>
      </w:r>
      <w:r w:rsidRPr="009A0048">
        <w:t>針對歷史試驗次數</w:t>
      </w:r>
      <w:r w:rsidRPr="009A0048">
        <w:t xml:space="preserve"> </w:t>
      </w:r>
      <m:oMath>
        <m:r>
          <w:rPr>
            <w:rFonts w:ascii="Cambria Math" w:hAnsi="Cambria Math"/>
          </w:rPr>
          <m:t>N</m:t>
        </m:r>
      </m:oMath>
      <w:r w:rsidRPr="009A0048">
        <w:t>、試驗收益變異數、偏態（</w:t>
      </w:r>
      <w:r w:rsidRPr="009A0048">
        <w:t>Skewness</w:t>
      </w:r>
      <w:r w:rsidRPr="009A0048">
        <w:t>）以及超額峰態（</w:t>
      </w:r>
      <w:r w:rsidRPr="009A0048">
        <w:t>Kurtosis</w:t>
      </w:r>
      <w:r w:rsidRPr="009A0048">
        <w:t>）實施嚴格懲罰，估計在多重嘗試下隨機運氣所能產生的最大夏普比率分佈期望值：</w:t>
      </w:r>
    </w:p>
    <w:p w14:paraId="407EF986" w14:textId="77777777" w:rsidR="009A0048" w:rsidRPr="009A0048" w:rsidRDefault="009A0048" w:rsidP="006D479A"/>
    <w:p w14:paraId="6237526F" w14:textId="775C3BE3" w:rsidR="009A0048" w:rsidRPr="009A0048" w:rsidRDefault="009A0048" w:rsidP="006D479A">
      <m:oMathPara>
        <m:oMath>
          <m:r>
            <m:rPr>
              <m:nor/>
            </m:rPr>
            <m:t>DSR</m:t>
          </m:r>
          <m:r>
            <w:rPr>
              <w:rFonts w:ascii="Cambria Math" w:hAnsi="Cambria Math"/>
            </w:rPr>
            <m:t>=</m:t>
          </m:r>
          <m:r>
            <m:rPr>
              <m:sty m:val="p"/>
            </m:rPr>
            <w:rPr>
              <w:rFonts w:ascii="Cambria Math" w:hAnsi="Cambria Math"/>
            </w:rPr>
            <m:t>Φ</m:t>
          </m:r>
          <m:d>
            <m:dPr>
              <m:ctrlPr>
                <w:rPr>
                  <w:rFonts w:ascii="Cambria Math" w:hAnsi="Cambria Math"/>
                </w:rPr>
              </m:ctrlPr>
            </m:dPr>
            <m:e>
              <m:f>
                <m:fPr>
                  <m:ctrlPr>
                    <w:rPr>
                      <w:rFonts w:ascii="Cambria Math" w:hAnsi="Cambria Math"/>
                    </w:rPr>
                  </m:ctrlPr>
                </m:fPr>
                <m:num>
                  <m:d>
                    <m:dPr>
                      <m:ctrlPr>
                        <w:rPr>
                          <w:rFonts w:ascii="Cambria Math" w:hAnsi="Cambria Math"/>
                        </w:rPr>
                      </m:ctrlPr>
                    </m:dPr>
                    <m:e>
                      <m:acc>
                        <m:accPr>
                          <m:ctrlPr>
                            <w:rPr>
                              <w:rFonts w:ascii="Cambria Math" w:hAnsi="Cambria Math"/>
                            </w:rPr>
                          </m:ctrlPr>
                        </m:accPr>
                        <m:e>
                          <m:r>
                            <m:rPr>
                              <m:nor/>
                            </m:rPr>
                            <m:t>SR</m:t>
                          </m:r>
                        </m:e>
                      </m:acc>
                      <m:r>
                        <w:rPr>
                          <w:rFonts w:ascii="Cambria Math" w:hAnsi="Cambria Math"/>
                        </w:rPr>
                        <m:t>-</m:t>
                      </m:r>
                      <m:sSub>
                        <m:sSubPr>
                          <m:ctrlPr>
                            <w:rPr>
                              <w:rFonts w:ascii="Cambria Math" w:hAnsi="Cambria Math"/>
                            </w:rPr>
                          </m:ctrlPr>
                        </m:sSubPr>
                        <m:e>
                          <m:r>
                            <m:rPr>
                              <m:nor/>
                            </m:rPr>
                            <m:t>SR</m:t>
                          </m:r>
                        </m:e>
                        <m:sub>
                          <m:r>
                            <w:rPr>
                              <w:rFonts w:ascii="Cambria Math" w:hAnsi="Cambria Math"/>
                            </w:rPr>
                            <m:t>0</m:t>
                          </m:r>
                        </m:sub>
                      </m:sSub>
                    </m:e>
                  </m:d>
                  <m:rad>
                    <m:radPr>
                      <m:degHide m:val="1"/>
                      <m:ctrlPr>
                        <w:rPr>
                          <w:rFonts w:ascii="Cambria Math" w:hAnsi="Cambria Math"/>
                        </w:rPr>
                      </m:ctrlPr>
                    </m:radPr>
                    <m:deg/>
                    <m:e>
                      <m:r>
                        <w:rPr>
                          <w:rFonts w:ascii="Cambria Math" w:hAnsi="Cambria Math"/>
                        </w:rPr>
                        <m:t>T-1</m:t>
                      </m:r>
                    </m:e>
                  </m:rad>
                </m:num>
                <m:den>
                  <m:rad>
                    <m:radPr>
                      <m:degHide m:val="1"/>
                      <m:ctrlPr>
                        <w:rPr>
                          <w:rFonts w:ascii="Cambria Math" w:hAnsi="Cambria Math"/>
                        </w:rPr>
                      </m:ctrlPr>
                    </m:radPr>
                    <m:deg/>
                    <m:e>
                      <m:r>
                        <w:rPr>
                          <w:rFonts w:ascii="Cambria Math" w:hAnsi="Cambria Math"/>
                        </w:rPr>
                        <m:t>1-</m:t>
                      </m:r>
                      <m:sSub>
                        <m:sSubPr>
                          <m:ctrlPr>
                            <w:rPr>
                              <w:rFonts w:ascii="Cambria Math" w:hAnsi="Cambria Math"/>
                            </w:rPr>
                          </m:ctrlPr>
                        </m:sSubPr>
                        <m:e>
                          <m:acc>
                            <m:accPr>
                              <m:chr m:val="ˆ"/>
                              <m:ctrlPr>
                                <w:rPr>
                                  <w:rFonts w:ascii="Cambria Math" w:hAnsi="Cambria Math"/>
                                </w:rPr>
                              </m:ctrlPr>
                            </m:accPr>
                            <m:e>
                              <m:r>
                                <w:rPr>
                                  <w:rFonts w:ascii="Cambria Math" w:hAnsi="Cambria Math"/>
                                </w:rPr>
                                <m:t>γ</m:t>
                              </m:r>
                            </m:e>
                          </m:acc>
                        </m:e>
                        <m:sub>
                          <m:r>
                            <w:rPr>
                              <w:rFonts w:ascii="Cambria Math" w:hAnsi="Cambria Math"/>
                            </w:rPr>
                            <m:t>3</m:t>
                          </m:r>
                        </m:sub>
                      </m:sSub>
                      <m:acc>
                        <m:accPr>
                          <m:ctrlPr>
                            <w:rPr>
                              <w:rFonts w:ascii="Cambria Math" w:hAnsi="Cambria Math"/>
                            </w:rPr>
                          </m:ctrlPr>
                        </m:accPr>
                        <m:e>
                          <m:r>
                            <m:rPr>
                              <m:nor/>
                            </m:rPr>
                            <m:t>SR</m:t>
                          </m:r>
                        </m:e>
                      </m:acc>
                      <m:r>
                        <w:rPr>
                          <w:rFonts w:ascii="Cambria Math" w:hAnsi="Cambria Math"/>
                        </w:rPr>
                        <m:t>+</m:t>
                      </m:r>
                      <m:f>
                        <m:fPr>
                          <m:ctrlPr>
                            <w:rPr>
                              <w:rFonts w:ascii="Cambria Math" w:hAnsi="Cambria Math"/>
                            </w:rPr>
                          </m:ctrlPr>
                        </m:fPr>
                        <m:num>
                          <m:sSub>
                            <m:sSubPr>
                              <m:ctrlPr>
                                <w:rPr>
                                  <w:rFonts w:ascii="Cambria Math" w:hAnsi="Cambria Math"/>
                                </w:rPr>
                              </m:ctrlPr>
                            </m:sSubPr>
                            <m:e>
                              <m:acc>
                                <m:accPr>
                                  <m:chr m:val="ˆ"/>
                                  <m:ctrlPr>
                                    <w:rPr>
                                      <w:rFonts w:ascii="Cambria Math" w:hAnsi="Cambria Math"/>
                                    </w:rPr>
                                  </m:ctrlPr>
                                </m:accPr>
                                <m:e>
                                  <m:r>
                                    <w:rPr>
                                      <w:rFonts w:ascii="Cambria Math" w:hAnsi="Cambria Math"/>
                                    </w:rPr>
                                    <m:t>γ</m:t>
                                  </m:r>
                                </m:e>
                              </m:acc>
                            </m:e>
                            <m:sub>
                              <m:r>
                                <w:rPr>
                                  <w:rFonts w:ascii="Cambria Math" w:hAnsi="Cambria Math"/>
                                </w:rPr>
                                <m:t>4</m:t>
                              </m:r>
                            </m:sub>
                          </m:sSub>
                          <m:r>
                            <w:rPr>
                              <w:rFonts w:ascii="Cambria Math" w:hAnsi="Cambria Math"/>
                            </w:rPr>
                            <m:t>-1</m:t>
                          </m:r>
                        </m:num>
                        <m:den>
                          <m:r>
                            <w:rPr>
                              <w:rFonts w:ascii="Cambria Math" w:hAnsi="Cambria Math"/>
                            </w:rPr>
                            <m:t>4</m:t>
                          </m:r>
                        </m:den>
                      </m:f>
                      <m:sSup>
                        <m:sSupPr>
                          <m:ctrlPr>
                            <w:rPr>
                              <w:rFonts w:ascii="Cambria Math" w:hAnsi="Cambria Math"/>
                            </w:rPr>
                          </m:ctrlPr>
                        </m:sSupPr>
                        <m:e>
                          <m:acc>
                            <m:accPr>
                              <m:ctrlPr>
                                <w:rPr>
                                  <w:rFonts w:ascii="Cambria Math" w:hAnsi="Cambria Math"/>
                                </w:rPr>
                              </m:ctrlPr>
                            </m:accPr>
                            <m:e>
                              <m:r>
                                <m:rPr>
                                  <m:nor/>
                                </m:rPr>
                                <m:t>SR</m:t>
                              </m:r>
                            </m:e>
                          </m:acc>
                        </m:e>
                        <m:sup>
                          <m:r>
                            <w:rPr>
                              <w:rFonts w:ascii="Cambria Math" w:hAnsi="Cambria Math"/>
                            </w:rPr>
                            <m:t>2</m:t>
                          </m:r>
                        </m:sup>
                      </m:sSup>
                    </m:e>
                  </m:rad>
                </m:den>
              </m:f>
            </m:e>
          </m:d>
        </m:oMath>
      </m:oMathPara>
    </w:p>
    <w:p w14:paraId="7F625479" w14:textId="6794E1AF" w:rsidR="009A0048" w:rsidRPr="009A0048" w:rsidRDefault="009A0048" w:rsidP="006D479A">
      <w:r w:rsidRPr="009A0048">
        <w:t>其中</w:t>
      </w:r>
      <w:r w:rsidRPr="009A0048">
        <w:t xml:space="preserve"> </w:t>
      </w:r>
      <m:oMath>
        <m:sSub>
          <m:sSubPr>
            <m:ctrlPr>
              <w:rPr>
                <w:rFonts w:ascii="Cambria Math" w:hAnsi="Cambria Math"/>
              </w:rPr>
            </m:ctrlPr>
          </m:sSubPr>
          <m:e>
            <m:r>
              <m:rPr>
                <m:nor/>
              </m:rPr>
              <m:t>SR</m:t>
            </m:r>
          </m:e>
          <m:sub>
            <m:r>
              <w:rPr>
                <w:rFonts w:ascii="Cambria Math" w:hAnsi="Cambria Math"/>
              </w:rPr>
              <m:t>0</m:t>
            </m:r>
          </m:sub>
        </m:sSub>
      </m:oMath>
      <w:r w:rsidRPr="009A0048">
        <w:t xml:space="preserve"> </w:t>
      </w:r>
      <w:r w:rsidRPr="009A0048">
        <w:t>為在</w:t>
      </w:r>
      <w:r w:rsidRPr="009A0048">
        <w:t xml:space="preserve"> </w:t>
      </w:r>
      <m:oMath>
        <m:r>
          <w:rPr>
            <w:rFonts w:ascii="Cambria Math" w:hAnsi="Cambria Math"/>
          </w:rPr>
          <m:t>N</m:t>
        </m:r>
      </m:oMath>
      <w:r w:rsidRPr="009A0048">
        <w:t xml:space="preserve"> </w:t>
      </w:r>
      <w:r w:rsidRPr="009A0048">
        <w:t>次獨立隨機試驗下的預期夏普底線。唯有當</w:t>
      </w:r>
      <w:r w:rsidRPr="009A0048">
        <w:t xml:space="preserve"> </w:t>
      </w:r>
      <m:oMath>
        <m:r>
          <m:rPr>
            <m:nor/>
          </m:rPr>
          <m:t>DSR</m:t>
        </m:r>
        <m:r>
          <w:rPr>
            <w:rFonts w:ascii="Cambria Math" w:hAnsi="Cambria Math"/>
          </w:rPr>
          <m:t>≥0.95</m:t>
        </m:r>
      </m:oMath>
      <w:r w:rsidRPr="009A0048">
        <w:t xml:space="preserve"> </w:t>
      </w:r>
      <w:r w:rsidRPr="009A0048">
        <w:t>時，方能在</w:t>
      </w:r>
      <w:r w:rsidRPr="009A0048">
        <w:t xml:space="preserve"> 95% </w:t>
      </w:r>
      <w:r w:rsidRPr="009A0048">
        <w:t>統計信心水準下判定策略具備真實</w:t>
      </w:r>
      <w:r w:rsidRPr="009A0048">
        <w:t xml:space="preserve"> Alpha</w:t>
      </w:r>
      <w:r w:rsidRPr="009A0048">
        <w:t>。</w:t>
      </w:r>
    </w:p>
    <w:p w14:paraId="7A4F923A" w14:textId="77777777" w:rsidR="009A0048" w:rsidRPr="009A0048" w:rsidRDefault="009A0048" w:rsidP="006D479A"/>
    <w:p w14:paraId="59A9A70A" w14:textId="5850CAC6" w:rsidR="009A0048" w:rsidRPr="009A0048" w:rsidRDefault="009A0048" w:rsidP="006D479A">
      <w:r w:rsidRPr="009A0048">
        <w:t>此外，針對傳統單一回測路徑無法評估過擬合機率的缺陷，</w:t>
      </w:r>
      <w:r w:rsidRPr="009A0048">
        <w:t xml:space="preserve">Bailey et al. (2016) </w:t>
      </w:r>
      <w:r w:rsidRPr="009A0048">
        <w:t>與</w:t>
      </w:r>
      <w:r w:rsidRPr="009A0048">
        <w:t xml:space="preserve"> López de Prado (2018, 2020) </w:t>
      </w:r>
      <w:r w:rsidRPr="009A0048">
        <w:t>提出了組合對稱淨化交叉驗證（</w:t>
      </w:r>
      <w:r w:rsidRPr="009A0048">
        <w:t>Combinatorial Purged Cross-Validation, CPCV / CSCV</w:t>
      </w:r>
      <w:r w:rsidRPr="009A0048">
        <w:t>）與回測過擬合機率（</w:t>
      </w:r>
      <w:r w:rsidRPr="009A0048">
        <w:t>Probability of Backtest Overfitting, PBO</w:t>
      </w:r>
      <w:r w:rsidRPr="009A0048">
        <w:t>）。該方法將歷史時間軸切分為</w:t>
      </w:r>
      <w:r w:rsidRPr="009A0048">
        <w:t xml:space="preserve"> </w:t>
      </w:r>
      <m:oMath>
        <m:r>
          <w:rPr>
            <w:rFonts w:ascii="Cambria Math" w:hAnsi="Cambria Math"/>
          </w:rPr>
          <m:t>S</m:t>
        </m:r>
      </m:oMath>
      <w:r w:rsidRPr="009A0048">
        <w:t xml:space="preserve"> </w:t>
      </w:r>
      <w:r w:rsidRPr="009A0048">
        <w:t>個子區塊，窮舉組合選取樣本內與樣本外路徑（生成</w:t>
      </w:r>
      <w:r w:rsidRPr="009A0048">
        <w:t xml:space="preserve"> </w:t>
      </w:r>
      <m:oMath>
        <m:r>
          <w:rPr>
            <w:rFonts w:ascii="Cambria Math" w:hAnsi="Cambria Math"/>
          </w:rPr>
          <m:t>C</m:t>
        </m:r>
        <m:d>
          <m:dPr>
            <m:ctrlPr>
              <w:rPr>
                <w:rFonts w:ascii="Cambria Math" w:hAnsi="Cambria Math"/>
              </w:rPr>
            </m:ctrlPr>
          </m:dPr>
          <m:e>
            <m:r>
              <w:rPr>
                <w:rFonts w:ascii="Cambria Math" w:hAnsi="Cambria Math"/>
              </w:rPr>
              <m:t>S,S/2</m:t>
            </m:r>
          </m:e>
        </m:d>
      </m:oMath>
      <w:r w:rsidRPr="009A0048">
        <w:t xml:space="preserve"> </w:t>
      </w:r>
      <w:r w:rsidRPr="009A0048">
        <w:t>條非重疊路徑），統計在樣本內最佳的超參數組合在樣本外表現落入後</w:t>
      </w:r>
      <w:r w:rsidRPr="009A0048">
        <w:t xml:space="preserve"> 50% </w:t>
      </w:r>
      <w:r w:rsidRPr="009A0048">
        <w:t>甚至產生負夏普比率的頻率：</w:t>
      </w:r>
    </w:p>
    <w:p w14:paraId="5C7A2118" w14:textId="77777777" w:rsidR="009A0048" w:rsidRPr="009A0048" w:rsidRDefault="009A0048" w:rsidP="006D479A"/>
    <w:p w14:paraId="5454763A" w14:textId="451607A0" w:rsidR="009A0048" w:rsidRPr="009A0048" w:rsidRDefault="009A0048" w:rsidP="006D479A">
      <m:oMathPara>
        <m:oMath>
          <m:r>
            <m:rPr>
              <m:nor/>
            </m:rPr>
            <m:t>PBO</m:t>
          </m:r>
          <m:r>
            <w:rPr>
              <w:rFonts w:ascii="Cambria Math" w:hAnsi="Cambria Math"/>
            </w:rPr>
            <m:t>=</m:t>
          </m:r>
          <m:nary>
            <m:naryPr>
              <m:limLoc m:val="subSup"/>
              <m:ctrlPr>
                <w:rPr>
                  <w:rFonts w:ascii="Cambria Math" w:hAnsi="Cambria Math"/>
                </w:rPr>
              </m:ctrlPr>
            </m:naryPr>
            <m:sub>
              <m:r>
                <w:rPr>
                  <w:rFonts w:ascii="Cambria Math" w:hAnsi="Cambria Math"/>
                </w:rPr>
                <m:t>-∞</m:t>
              </m:r>
            </m:sub>
            <m:sup>
              <m:r>
                <w:rPr>
                  <w:rFonts w:ascii="Cambria Math" w:hAnsi="Cambria Math"/>
                </w:rPr>
                <m:t>0</m:t>
              </m:r>
            </m:sup>
            <m:e>
              <m:r>
                <w:rPr>
                  <w:rFonts w:ascii="Cambria Math" w:hAnsi="Cambria Math"/>
                </w:rPr>
                <m:t>f</m:t>
              </m:r>
            </m:e>
          </m:nary>
          <m:d>
            <m:dPr>
              <m:ctrlPr>
                <w:rPr>
                  <w:rFonts w:ascii="Cambria Math" w:hAnsi="Cambria Math"/>
                </w:rPr>
              </m:ctrlPr>
            </m:dPr>
            <m:e>
              <m:r>
                <w:rPr>
                  <w:rFonts w:ascii="Cambria Math" w:hAnsi="Cambria Math"/>
                </w:rPr>
                <m:t>λ</m:t>
              </m:r>
            </m:e>
          </m:d>
          <m:r>
            <w:rPr>
              <w:rFonts w:ascii="Cambria Math" w:hAnsi="Cambria Math"/>
            </w:rPr>
            <m:t> dλ</m:t>
          </m:r>
        </m:oMath>
      </m:oMathPara>
    </w:p>
    <w:p w14:paraId="4748671C" w14:textId="77777777" w:rsidR="009A0048" w:rsidRPr="009A0048" w:rsidRDefault="009A0048" w:rsidP="006D479A">
      <w:r w:rsidRPr="009A0048">
        <w:t xml:space="preserve">PBO </w:t>
      </w:r>
      <w:r w:rsidRPr="009A0048">
        <w:t>提供了一個無母數的概率度量，為量化交易系統建立了代碼級抵禦偽陽性過擬合的嚴密防線。</w:t>
      </w:r>
    </w:p>
    <w:p w14:paraId="3FA8876C" w14:textId="77777777" w:rsidR="009A0048" w:rsidRPr="009A0048" w:rsidRDefault="009A0048" w:rsidP="006D479A">
      <w:r w:rsidRPr="009A0048">
        <w:br/>
      </w:r>
    </w:p>
    <w:p w14:paraId="3F600371" w14:textId="77777777" w:rsidR="009A0048" w:rsidRPr="009A0048" w:rsidRDefault="009A0048" w:rsidP="006D479A">
      <w:r w:rsidRPr="009A0048">
        <w:t xml:space="preserve">2.5 </w:t>
      </w:r>
      <w:r w:rsidRPr="009A0048">
        <w:t>本章小結</w:t>
      </w:r>
    </w:p>
    <w:p w14:paraId="6170CB48" w14:textId="77777777" w:rsidR="009A0048" w:rsidRPr="009A0048" w:rsidRDefault="009A0048" w:rsidP="006D479A">
      <w:r w:rsidRPr="009A0048">
        <w:t>綜上所述，現有文獻為量化資產定價奠定了動能、流動性與板塊中性化之理論基礎，但同時揭示了四大關鍵技術瓶頸：</w:t>
      </w:r>
    </w:p>
    <w:p w14:paraId="3F338311" w14:textId="77777777" w:rsidR="009A0048" w:rsidRPr="009A0048" w:rsidRDefault="009A0048" w:rsidP="006D479A">
      <w:r w:rsidRPr="009A0048">
        <w:br/>
      </w:r>
    </w:p>
    <w:p w14:paraId="3637EAF5" w14:textId="77777777" w:rsidR="009A0048" w:rsidRPr="009A0048" w:rsidRDefault="009A0048" w:rsidP="006D479A">
      <w:r w:rsidRPr="009A0048">
        <w:t>深度表徵之過度平滑病理：深層網絡與空間圖卷積易抹除微觀特質動能，必須仰賴特徵直通殘差架構進行信息保底。</w:t>
      </w:r>
      <w:r w:rsidRPr="009A0048">
        <w:t xml:space="preserve"> </w:t>
      </w:r>
    </w:p>
    <w:p w14:paraId="1A3D934C" w14:textId="77777777" w:rsidR="009A0048" w:rsidRPr="009A0048" w:rsidRDefault="009A0048" w:rsidP="006D479A"/>
    <w:p w14:paraId="4748795D" w14:textId="77777777" w:rsidR="009A0048" w:rsidRPr="009A0048" w:rsidRDefault="009A0048" w:rsidP="006D479A">
      <w:r w:rsidRPr="009A0048">
        <w:t>金融隨機逼近之非內插約束：市場客觀噪聲使得模型無法內插收斂，必須藉助解耦退火、微步長爬行與權重移動平均尋找平坦極小值。</w:t>
      </w:r>
      <w:r w:rsidRPr="009A0048">
        <w:t xml:space="preserve"> </w:t>
      </w:r>
    </w:p>
    <w:p w14:paraId="4264CBD0" w14:textId="77777777" w:rsidR="009A0048" w:rsidRPr="009A0048" w:rsidRDefault="009A0048" w:rsidP="006D479A"/>
    <w:p w14:paraId="2FEBBB09" w14:textId="77777777" w:rsidR="009A0048" w:rsidRPr="009A0048" w:rsidRDefault="009A0048" w:rsidP="006D479A">
      <w:r w:rsidRPr="009A0048">
        <w:t>主動管理基本法則之換手悖論：微觀高頻預測在實體流動性衝擊下存在嚴重侵蝕，必須尋求目標視窗與調倉步進完全同構的非線性甜蜜點。</w:t>
      </w:r>
    </w:p>
    <w:p w14:paraId="01732542" w14:textId="77777777" w:rsidR="009A0048" w:rsidRPr="009A0048" w:rsidRDefault="009A0048" w:rsidP="006D479A"/>
    <w:p w14:paraId="3969186A" w14:textId="77777777" w:rsidR="009A0048" w:rsidRPr="009A0048" w:rsidRDefault="009A0048" w:rsidP="006D479A">
      <w:r w:rsidRPr="009A0048">
        <w:t>回測過擬合之統計防禦需求：多重試驗偏誤必須依託自相關頻寬截斷、偏誤校正夏普比率以及組合對稱淨化過擬合概率實施代碼級硬約束。</w:t>
      </w:r>
    </w:p>
    <w:p w14:paraId="0FDA6045" w14:textId="77777777" w:rsidR="009A0048" w:rsidRPr="009A0048" w:rsidRDefault="009A0048" w:rsidP="006D479A"/>
    <w:p w14:paraId="47ABFA21" w14:textId="77777777" w:rsidR="009A0048" w:rsidRPr="009A0048" w:rsidRDefault="009A0048" w:rsidP="006D479A">
      <w:r w:rsidRPr="009A0048">
        <w:t>上述文獻脈絡與理論限制，直接確立了本論文後續章節在架構設計、訓練動力學調控以及證偽分析上的核心技術路徑。</w:t>
      </w:r>
    </w:p>
    <w:p w14:paraId="514C286B" w14:textId="77777777" w:rsidR="00AD38C1" w:rsidRDefault="00AD38C1" w:rsidP="006D479A"/>
    <w:p w14:paraId="281D7068" w14:textId="77777777" w:rsidR="00AD38C1" w:rsidRDefault="00AD38C1" w:rsidP="006D479A"/>
    <w:p w14:paraId="60B9E674" w14:textId="77777777" w:rsidR="00AD38C1" w:rsidRPr="00AD38C1" w:rsidRDefault="00AD38C1" w:rsidP="006D479A">
      <w:pPr>
        <w:pStyle w:val="1"/>
      </w:pPr>
      <w:r w:rsidRPr="00AD38C1">
        <w:t>第三章</w:t>
      </w:r>
      <w:r w:rsidRPr="00AD38C1">
        <w:t xml:space="preserve"> </w:t>
      </w:r>
      <w:r w:rsidRPr="00AD38C1">
        <w:t>系統總體架構與資料工程管線</w:t>
      </w:r>
    </w:p>
    <w:p w14:paraId="56CAE374" w14:textId="77777777" w:rsidR="00AD38C1" w:rsidRPr="00AD38C1" w:rsidRDefault="00AD38C1" w:rsidP="006D479A">
      <w:r w:rsidRPr="00AD38C1">
        <w:t>資料工程管線（</w:t>
      </w:r>
      <w:r w:rsidRPr="00AD38C1">
        <w:t>Data Engineering Pipeline</w:t>
      </w:r>
      <w:r w:rsidRPr="00AD38C1">
        <w:t>）為量化交易系統的底層基石，掌管由外部原始多源非結構化數據至模型張量特徵之端到端轉換過程。在金融計量模型中，任何微小的時間戳記錯位、未來資訊滲漏或特徵污染，皆會引發嚴重的「前視偏差（</w:t>
      </w:r>
      <w:r w:rsidRPr="00AD38C1">
        <w:t>Lookahead Bias</w:t>
      </w:r>
      <w:r w:rsidRPr="00AD38C1">
        <w:t>）」，導致模型在訓練階段學習到虛假的因果關聯，進而在樣本外推論中徹底崩潰。本章將詳述歷史成分股動態審計、交易日曆絕對錨定、物理定價斷言檢驗、二十八維多因子特徵面板之建構、全球行業分類標準（</w:t>
      </w:r>
      <w:r w:rsidRPr="00AD38C1">
        <w:t>GICS</w:t>
      </w:r>
      <w:r w:rsidRPr="00AD38C1">
        <w:t>）橫截面中性化體制、宏觀信用利差斷裂之代理迴歸回填模型，以及向量量化編碼器（</w:t>
      </w:r>
      <w:r w:rsidRPr="00AD38C1">
        <w:t>VQ-VAE</w:t>
      </w:r>
      <w:r w:rsidRPr="00AD38C1">
        <w:t>）高頻動能離散降噪字典之實現機制。</w:t>
      </w:r>
      <w:r w:rsidRPr="00AD38C1">
        <w:t xml:space="preserve"> </w:t>
      </w:r>
    </w:p>
    <w:p w14:paraId="4084C7E3" w14:textId="77777777" w:rsidR="00AD38C1" w:rsidRPr="00AD38C1" w:rsidRDefault="00AD38C1" w:rsidP="006D479A">
      <w:r w:rsidRPr="00AD38C1">
        <w:br/>
      </w:r>
    </w:p>
    <w:p w14:paraId="40F514C6" w14:textId="77777777" w:rsidR="00AD38C1" w:rsidRPr="00AD38C1" w:rsidRDefault="00AD38C1" w:rsidP="006D479A">
      <w:r w:rsidRPr="00AD38C1">
        <w:t xml:space="preserve">3.1 </w:t>
      </w:r>
      <w:r w:rsidRPr="00AD38C1">
        <w:t>歷史成分股動態審計與基準時間軸錨定</w:t>
      </w:r>
    </w:p>
    <w:p w14:paraId="152ACA72" w14:textId="77777777" w:rsidR="00AD38C1" w:rsidRPr="00AD38C1" w:rsidRDefault="00AD38C1" w:rsidP="006D479A">
      <w:r w:rsidRPr="00AD38C1">
        <w:t xml:space="preserve">3.1.1 </w:t>
      </w:r>
      <w:r w:rsidRPr="00AD38C1">
        <w:t>歷史成分股動態審計與無存活偏差宇宙重塑</w:t>
      </w:r>
    </w:p>
    <w:p w14:paraId="25A53B14" w14:textId="77777777" w:rsidR="00AD38C1" w:rsidRPr="00AD38C1" w:rsidRDefault="00AD38C1" w:rsidP="006D479A">
      <w:r w:rsidRPr="00AD38C1">
        <w:t>為徹底消除傳統回測中因採用靜態指數成分股名單所引發的「存活者偏差（</w:t>
      </w:r>
      <w:r w:rsidRPr="00AD38C1">
        <w:t>Survivorship Bias</w:t>
      </w:r>
      <w:r w:rsidRPr="00AD38C1">
        <w:t>）」，本系統建立了真實時點（</w:t>
      </w:r>
      <w:r w:rsidRPr="00AD38C1">
        <w:t xml:space="preserve">True Point-in-Time, True </w:t>
      </w:r>
      <w:proofErr w:type="spellStart"/>
      <w:r w:rsidRPr="00AD38C1">
        <w:t>PiT</w:t>
      </w:r>
      <w:proofErr w:type="spellEnd"/>
      <w:r w:rsidRPr="00AD38C1">
        <w:t>）成分股動態追蹤機制。傳統量化研究若直接以當前最新之標普</w:t>
      </w:r>
      <w:r w:rsidRPr="00AD38C1">
        <w:t xml:space="preserve"> 500 </w:t>
      </w:r>
      <w:r w:rsidRPr="00AD38C1">
        <w:t>指數成分股作為歷史回測標的，將系統性地忽略在歷史過程中因營運惡化、債務違約、流動性枯竭或被併購而遭剔除的邊緣標的，導致歷史樣本均值人為虛高。</w:t>
      </w:r>
      <w:r w:rsidRPr="00AD38C1">
        <w:t xml:space="preserve"> </w:t>
      </w:r>
    </w:p>
    <w:p w14:paraId="4ED82291" w14:textId="77777777" w:rsidR="00AD38C1" w:rsidRPr="00AD38C1" w:rsidRDefault="00AD38C1" w:rsidP="006D479A"/>
    <w:p w14:paraId="54B2E646" w14:textId="77777777" w:rsidR="00AD38C1" w:rsidRPr="00AD38C1" w:rsidRDefault="00AD38C1" w:rsidP="006D479A">
      <w:r w:rsidRPr="00AD38C1">
        <w:t>本系統透過雙模態解析引擎，逐日追溯並解析維基百科（</w:t>
      </w:r>
      <w:r w:rsidRPr="00AD38C1">
        <w:t>Wikipedia</w:t>
      </w:r>
      <w:r w:rsidRPr="00AD38C1">
        <w:t>）歷史版本修訂紀錄中，標普</w:t>
      </w:r>
      <w:r w:rsidRPr="00AD38C1">
        <w:t xml:space="preserve"> 500 </w:t>
      </w:r>
      <w:r w:rsidRPr="00AD38C1">
        <w:t>指數成分股自</w:t>
      </w:r>
      <w:r w:rsidRPr="00AD38C1">
        <w:t xml:space="preserve"> 2006 </w:t>
      </w:r>
      <w:r w:rsidRPr="00AD38C1">
        <w:t>年</w:t>
      </w:r>
      <w:r w:rsidRPr="00AD38C1">
        <w:t xml:space="preserve"> 1 </w:t>
      </w:r>
      <w:r w:rsidRPr="00AD38C1">
        <w:t>月</w:t>
      </w:r>
      <w:r w:rsidRPr="00AD38C1">
        <w:t xml:space="preserve"> 1 </w:t>
      </w:r>
      <w:r w:rsidRPr="00AD38C1">
        <w:t>日至</w:t>
      </w:r>
      <w:r w:rsidRPr="00AD38C1">
        <w:t xml:space="preserve"> 2026 </w:t>
      </w:r>
      <w:r w:rsidRPr="00AD38C1">
        <w:t>年中所有歷史納入（</w:t>
      </w:r>
      <w:r w:rsidRPr="00AD38C1">
        <w:t>Additions</w:t>
      </w:r>
      <w:r w:rsidRPr="00AD38C1">
        <w:t>）與剔除（</w:t>
      </w:r>
      <w:r w:rsidRPr="00AD38C1">
        <w:t>Deletions</w:t>
      </w:r>
      <w:r w:rsidRPr="00AD38C1">
        <w:t>）事件。系統據此重建出一份涵蓋</w:t>
      </w:r>
      <w:r w:rsidRPr="00AD38C1">
        <w:t xml:space="preserve"> 504 </w:t>
      </w:r>
      <w:r w:rsidRPr="00AD38C1">
        <w:t>檔活躍股權標的之無存活偏差真實歷史動態宇宙清單。在資料庫存儲架構上，系統捨棄了極易造成維度錯位與稀疏記憶體開銷的巨型寬表架構，嚴格採用時間、標的代碼、開盤價、最高價、最低價、收盤價、成交量與成分股標記之面板長表格式（</w:t>
      </w:r>
      <w:r w:rsidRPr="00AD38C1">
        <w:t>Panel Data</w:t>
      </w:r>
      <w:r w:rsidRPr="00AD38C1">
        <w:t>），並強制將所有交易時間戳記標準化轉換為世界協調時間（</w:t>
      </w:r>
      <w:r w:rsidRPr="00AD38C1">
        <w:t>UTC</w:t>
      </w:r>
      <w:r w:rsidRPr="00AD38C1">
        <w:t>），徹底阻斷跨時區市場對齊時可能產生的時序倒置與資訊滲漏。</w:t>
      </w:r>
      <w:r w:rsidRPr="00AD38C1">
        <w:t xml:space="preserve"> </w:t>
      </w:r>
    </w:p>
    <w:p w14:paraId="6E38DDD9" w14:textId="77777777" w:rsidR="00AD38C1" w:rsidRPr="00AD38C1" w:rsidRDefault="00AD38C1" w:rsidP="006D479A">
      <w:r w:rsidRPr="00AD38C1">
        <w:br/>
      </w:r>
    </w:p>
    <w:p w14:paraId="16A3C68B" w14:textId="77777777" w:rsidR="00AD38C1" w:rsidRPr="00AD38C1" w:rsidRDefault="00AD38C1" w:rsidP="006D479A">
      <w:r w:rsidRPr="00AD38C1">
        <w:t xml:space="preserve">3.1.2 </w:t>
      </w:r>
      <w:r w:rsidRPr="00AD38C1">
        <w:t>基準時間軸絕對錨定與物理定價斷言檢驗</w:t>
      </w:r>
    </w:p>
    <w:p w14:paraId="24048DF3" w14:textId="77777777" w:rsidR="00AD38C1" w:rsidRPr="00AD38C1" w:rsidRDefault="00AD38C1" w:rsidP="006D479A">
      <w:r w:rsidRPr="00AD38C1">
        <w:t>在金融時間序列對齊層面，本系統以標普</w:t>
      </w:r>
      <w:r w:rsidRPr="00AD38C1">
        <w:t xml:space="preserve"> 500 </w:t>
      </w:r>
      <w:r w:rsidRPr="00AD38C1">
        <w:t>指數指數股票型基金（</w:t>
      </w:r>
      <w:r w:rsidRPr="00AD38C1">
        <w:t>SPY</w:t>
      </w:r>
      <w:r w:rsidRPr="00AD38C1">
        <w:t>）之交易日曆作為全系統的絕對交易基準時間軸。全宇宙</w:t>
      </w:r>
      <w:r w:rsidRPr="00AD38C1">
        <w:t xml:space="preserve"> 504 </w:t>
      </w:r>
      <w:r w:rsidRPr="00AD38C1">
        <w:t>檔個股與外部總體經濟指標，均嚴格對齊至此一基準，鎖定共</w:t>
      </w:r>
      <w:r w:rsidRPr="00AD38C1">
        <w:t xml:space="preserve"> 8,472 </w:t>
      </w:r>
      <w:r w:rsidRPr="00AD38C1">
        <w:t>個真實交易日。若當日基準指數因公眾假期或不可抗力因素休市，系統強制執行整列剔除，嚴禁在休市日虛構內插任何報價數據。</w:t>
      </w:r>
      <w:r w:rsidRPr="00AD38C1">
        <w:t xml:space="preserve"> </w:t>
      </w:r>
    </w:p>
    <w:p w14:paraId="5DC679BE" w14:textId="77777777" w:rsidR="00AD38C1" w:rsidRPr="00AD38C1" w:rsidRDefault="00AD38C1" w:rsidP="006D479A"/>
    <w:p w14:paraId="22395F64" w14:textId="18372658" w:rsidR="00AD38C1" w:rsidRPr="00AD38C1" w:rsidRDefault="00AD38C1" w:rsidP="006D479A">
      <w:r w:rsidRPr="00AD38C1">
        <w:t>在面板數據轉換過程中，系統採用平行運算架構，將長表數據映射為「交易日</w:t>
      </w:r>
      <w:r w:rsidRPr="00AD38C1">
        <w:t xml:space="preserve"> </w:t>
      </w:r>
      <m:oMath>
        <m:r>
          <w:rPr>
            <w:rFonts w:ascii="Cambria Math" w:hAnsi="Cambria Math"/>
          </w:rPr>
          <m:t>×</m:t>
        </m:r>
      </m:oMath>
      <w:r w:rsidRPr="00AD38C1">
        <w:t xml:space="preserve"> </w:t>
      </w:r>
      <w:r w:rsidRPr="00AD38C1">
        <w:t>特徵維度</w:t>
      </w:r>
      <w:r w:rsidRPr="00AD38C1">
        <w:t xml:space="preserve"> </w:t>
      </w:r>
      <m:oMath>
        <m:r>
          <w:rPr>
            <w:rFonts w:ascii="Cambria Math" w:hAnsi="Cambria Math"/>
          </w:rPr>
          <m:t>×</m:t>
        </m:r>
      </m:oMath>
      <w:r w:rsidRPr="00AD38C1">
        <w:t xml:space="preserve"> </w:t>
      </w:r>
      <w:r w:rsidRPr="00AD38C1">
        <w:t>標的資產」之稠密三維張量結構（維度大小為</w:t>
      </w:r>
      <w:r w:rsidRPr="00AD38C1">
        <w:t xml:space="preserve"> 8,472 </w:t>
      </w:r>
      <w:r w:rsidRPr="00AD38C1">
        <w:t>天</w:t>
      </w:r>
      <w:r w:rsidRPr="00AD38C1">
        <w:t xml:space="preserve"> </w:t>
      </w:r>
      <m:oMath>
        <m:r>
          <w:rPr>
            <w:rFonts w:ascii="Cambria Math" w:hAnsi="Cambria Math"/>
          </w:rPr>
          <m:t>×</m:t>
        </m:r>
      </m:oMath>
      <w:r w:rsidRPr="00AD38C1">
        <w:t xml:space="preserve"> 28 </w:t>
      </w:r>
      <w:r w:rsidRPr="00AD38C1">
        <w:t>維</w:t>
      </w:r>
      <w:r w:rsidRPr="00AD38C1">
        <w:t xml:space="preserve"> </w:t>
      </w:r>
      <m:oMath>
        <m:r>
          <w:rPr>
            <w:rFonts w:ascii="Cambria Math" w:hAnsi="Cambria Math"/>
          </w:rPr>
          <m:t>×</m:t>
        </m:r>
      </m:oMath>
      <w:r w:rsidRPr="00AD38C1">
        <w:t xml:space="preserve"> 504 </w:t>
      </w:r>
      <w:r w:rsidRPr="00AD38C1">
        <w:t>檔）。此外，為保證後續前向撮合交易具備真實物理執行可行性，系統專門自原始數據中抽取次日開盤價矩陣，作為次日撮合交易與資產定價的唯一依賴，杜絕利用當日收盤價計價的前視偏差。</w:t>
      </w:r>
      <w:r w:rsidRPr="00AD38C1">
        <w:t xml:space="preserve"> </w:t>
      </w:r>
    </w:p>
    <w:p w14:paraId="0E0D525A" w14:textId="77777777" w:rsidR="00AD38C1" w:rsidRPr="00AD38C1" w:rsidRDefault="00AD38C1" w:rsidP="006D479A"/>
    <w:p w14:paraId="301D0410" w14:textId="77777777" w:rsidR="00AD38C1" w:rsidRPr="00AD38C1" w:rsidRDefault="00AD38C1" w:rsidP="006D479A">
      <w:r w:rsidRPr="00AD38C1">
        <w:t>在數據清洗階段，系統貫徹不可妥協之物理邊界斷言檢查，對每日行情數據施加以下物理約束：</w:t>
      </w:r>
      <w:r w:rsidRPr="00AD38C1">
        <w:t xml:space="preserve"> </w:t>
      </w:r>
    </w:p>
    <w:p w14:paraId="6431AA95" w14:textId="77777777" w:rsidR="00AD38C1" w:rsidRPr="00AD38C1" w:rsidRDefault="00AD38C1" w:rsidP="006D479A"/>
    <w:p w14:paraId="606A0EFD" w14:textId="6151E769" w:rsidR="00AD38C1" w:rsidRPr="00AD38C1" w:rsidRDefault="00AD38C1" w:rsidP="006D479A">
      <m:oMathPara>
        <m:oMath>
          <m:sSub>
            <m:sSubPr>
              <m:ctrlPr>
                <w:rPr>
                  <w:rFonts w:ascii="Cambria Math" w:hAnsi="Cambria Math"/>
                </w:rPr>
              </m:ctrlPr>
            </m:sSubPr>
            <m:e>
              <m:r>
                <m:rPr>
                  <m:nor/>
                </m:rPr>
                <m:t>最高價</m:t>
              </m:r>
            </m:e>
            <m:sub>
              <m:r>
                <w:rPr>
                  <w:rFonts w:ascii="Cambria Math" w:hAnsi="Cambria Math"/>
                </w:rPr>
                <m:t>i,t</m:t>
              </m:r>
            </m:sub>
          </m:sSub>
          <m:r>
            <w:rPr>
              <w:rFonts w:ascii="Cambria Math" w:hAnsi="Cambria Math"/>
            </w:rPr>
            <m:t>≥</m:t>
          </m:r>
          <m:sSub>
            <m:sSubPr>
              <m:ctrlPr>
                <w:rPr>
                  <w:rFonts w:ascii="Cambria Math" w:hAnsi="Cambria Math"/>
                </w:rPr>
              </m:ctrlPr>
            </m:sSubPr>
            <m:e>
              <m:r>
                <m:rPr>
                  <m:nor/>
                </m:rPr>
                <m:t>最低價</m:t>
              </m:r>
            </m:e>
            <m:sub>
              <m:r>
                <w:rPr>
                  <w:rFonts w:ascii="Cambria Math" w:hAnsi="Cambria Math"/>
                </w:rPr>
                <m:t>i,t</m:t>
              </m:r>
            </m:sub>
          </m:sSub>
          <m:r>
            <w:rPr>
              <w:rFonts w:ascii="Cambria Math" w:hAnsi="Cambria Math"/>
            </w:rPr>
            <m:t>,</m:t>
          </m:r>
          <m:r>
            <w:rPr>
              <w:rFonts w:ascii="Cambria Math" w:hAnsi="Cambria Math"/>
              <w:i/>
            </w:rPr>
            <m:t> </m:t>
          </m:r>
          <m:sSub>
            <m:sSubPr>
              <m:ctrlPr>
                <w:rPr>
                  <w:rFonts w:ascii="Cambria Math" w:hAnsi="Cambria Math"/>
                </w:rPr>
              </m:ctrlPr>
            </m:sSubPr>
            <m:e>
              <m:r>
                <m:rPr>
                  <m:nor/>
                </m:rPr>
                <m:t>收盤價</m:t>
              </m:r>
            </m:e>
            <m:sub>
              <m:r>
                <w:rPr>
                  <w:rFonts w:ascii="Cambria Math" w:hAnsi="Cambria Math"/>
                </w:rPr>
                <m:t>i,t</m:t>
              </m:r>
            </m:sub>
          </m:sSub>
          <m:r>
            <w:rPr>
              <w:rFonts w:ascii="Cambria Math" w:hAnsi="Cambria Math"/>
            </w:rPr>
            <m:t>≤</m:t>
          </m:r>
          <m:sSub>
            <m:sSubPr>
              <m:ctrlPr>
                <w:rPr>
                  <w:rFonts w:ascii="Cambria Math" w:hAnsi="Cambria Math"/>
                </w:rPr>
              </m:ctrlPr>
            </m:sSubPr>
            <m:e>
              <m:r>
                <m:rPr>
                  <m:nor/>
                </m:rPr>
                <m:t>最高價</m:t>
              </m:r>
            </m:e>
            <m:sub>
              <m:r>
                <w:rPr>
                  <w:rFonts w:ascii="Cambria Math" w:hAnsi="Cambria Math"/>
                </w:rPr>
                <m:t>i,t</m:t>
              </m:r>
            </m:sub>
          </m:sSub>
          <m:r>
            <w:rPr>
              <w:rFonts w:ascii="Cambria Math" w:hAnsi="Cambria Math"/>
            </w:rPr>
            <m:t>,</m:t>
          </m:r>
          <m:r>
            <w:rPr>
              <w:rFonts w:ascii="Cambria Math" w:hAnsi="Cambria Math"/>
              <w:i/>
            </w:rPr>
            <m:t> </m:t>
          </m:r>
          <m:sSub>
            <m:sSubPr>
              <m:ctrlPr>
                <w:rPr>
                  <w:rFonts w:ascii="Cambria Math" w:hAnsi="Cambria Math"/>
                </w:rPr>
              </m:ctrlPr>
            </m:sSubPr>
            <m:e>
              <m:r>
                <m:rPr>
                  <m:nor/>
                </m:rPr>
                <m:t>成交量</m:t>
              </m:r>
            </m:e>
            <m:sub>
              <m:r>
                <w:rPr>
                  <w:rFonts w:ascii="Cambria Math" w:hAnsi="Cambria Math"/>
                </w:rPr>
                <m:t>i,t</m:t>
              </m:r>
            </m:sub>
          </m:sSub>
          <m:r>
            <w:rPr>
              <w:rFonts w:ascii="Cambria Math" w:hAnsi="Cambria Math"/>
            </w:rPr>
            <m:t>≥0,</m:t>
          </m:r>
          <m:r>
            <w:rPr>
              <w:rFonts w:ascii="Cambria Math" w:hAnsi="Cambria Math"/>
              <w:i/>
            </w:rPr>
            <m:t> </m:t>
          </m:r>
          <m:sSub>
            <m:sSubPr>
              <m:ctrlPr>
                <w:rPr>
                  <w:rFonts w:ascii="Cambria Math" w:hAnsi="Cambria Math"/>
                </w:rPr>
              </m:ctrlPr>
            </m:sSubPr>
            <m:e>
              <m:r>
                <m:rPr>
                  <m:nor/>
                </m:rPr>
                <m:t>價格</m:t>
              </m:r>
            </m:e>
            <m:sub>
              <m:r>
                <w:rPr>
                  <w:rFonts w:ascii="Cambria Math" w:hAnsi="Cambria Math"/>
                </w:rPr>
                <m:t>i,t</m:t>
              </m:r>
            </m:sub>
          </m:sSub>
          <m:r>
            <w:rPr>
              <w:rFonts w:ascii="Cambria Math" w:hAnsi="Cambria Math"/>
            </w:rPr>
            <m:t>&gt;1.0</m:t>
          </m:r>
          <m:r>
            <m:rPr>
              <m:nor/>
            </m:rPr>
            <m:t> </m:t>
          </m:r>
          <m:r>
            <m:rPr>
              <m:nor/>
            </m:rPr>
            <m:t>美元</m:t>
          </m:r>
        </m:oMath>
      </m:oMathPara>
    </w:p>
    <w:p w14:paraId="5FCDD939" w14:textId="77777777" w:rsidR="00AD38C1" w:rsidRPr="00AD38C1" w:rsidRDefault="00AD38C1" w:rsidP="006D479A">
      <w:r w:rsidRPr="00AD38C1">
        <w:t>經全宇宙歷史數據物理斷言檢驗，系統精確攔截並物理標記了</w:t>
      </w:r>
      <w:r w:rsidRPr="00AD38C1">
        <w:t xml:space="preserve"> 9,051 </w:t>
      </w:r>
      <w:r w:rsidRPr="00AD38C1">
        <w:t>筆異常數據（其中包含</w:t>
      </w:r>
      <w:r w:rsidRPr="00AD38C1">
        <w:t xml:space="preserve"> 1 </w:t>
      </w:r>
      <w:r w:rsidRPr="00AD38C1">
        <w:t>筆極端不合規報價異常，以及</w:t>
      </w:r>
      <w:r w:rsidRPr="00AD38C1">
        <w:t xml:space="preserve"> 9,050 </w:t>
      </w:r>
      <w:r w:rsidRPr="00AD38C1">
        <w:t>筆因標的暫停交易、尚未上市或退市引發的流動性枯竭記錄）。此類異常數據在下游矩陣運算中均被嚴格隔離，由數學運算引擎自動忽略，確保輸入模型的特徵面板具備絕對客觀性與因果完整性。</w:t>
      </w:r>
      <w:r w:rsidRPr="00AD38C1">
        <w:t xml:space="preserve"> </w:t>
      </w:r>
    </w:p>
    <w:p w14:paraId="77134D53" w14:textId="77777777" w:rsidR="00AD38C1" w:rsidRPr="00AD38C1" w:rsidRDefault="00AD38C1" w:rsidP="006D479A">
      <w:r w:rsidRPr="00AD38C1">
        <w:br/>
      </w:r>
    </w:p>
    <w:p w14:paraId="3A8A5F64" w14:textId="77777777" w:rsidR="00AD38C1" w:rsidRPr="00AD38C1" w:rsidRDefault="00AD38C1" w:rsidP="006D479A">
      <w:r w:rsidRPr="00AD38C1">
        <w:t xml:space="preserve">3.2 </w:t>
      </w:r>
      <w:r w:rsidRPr="00AD38C1">
        <w:t>二十八維多因子特徵面板與產業橫截面中性化</w:t>
      </w:r>
    </w:p>
    <w:p w14:paraId="697A4B14" w14:textId="77777777" w:rsidR="00AD38C1" w:rsidRPr="00AD38C1" w:rsidRDefault="00AD38C1" w:rsidP="006D479A">
      <w:r w:rsidRPr="00AD38C1">
        <w:t xml:space="preserve">3.2.1 </w:t>
      </w:r>
      <w:r w:rsidRPr="00AD38C1">
        <w:t>二十八維多因子特徵空間體系</w:t>
      </w:r>
    </w:p>
    <w:p w14:paraId="139F309C" w14:textId="77777777" w:rsidR="00AD38C1" w:rsidRPr="00AD38C1" w:rsidRDefault="00AD38C1" w:rsidP="006D479A">
      <w:r w:rsidRPr="00AD38C1">
        <w:t>特徵工程模組旨在提煉涵蓋微觀結構、相對強弱與宏觀體制的多因子特徵面板，總維度為</w:t>
      </w:r>
      <w:r w:rsidRPr="00AD38C1">
        <w:t xml:space="preserve"> 28 </w:t>
      </w:r>
      <w:r w:rsidRPr="00AD38C1">
        <w:t>維：</w:t>
      </w:r>
      <w:r w:rsidRPr="00AD38C1">
        <w:t xml:space="preserve"> </w:t>
      </w:r>
    </w:p>
    <w:p w14:paraId="5D188B30" w14:textId="77777777" w:rsidR="00AD38C1" w:rsidRPr="00AD38C1" w:rsidRDefault="00AD38C1" w:rsidP="006D479A">
      <w:r w:rsidRPr="00AD38C1">
        <w:br/>
      </w:r>
    </w:p>
    <w:p w14:paraId="11A0AB53" w14:textId="77777777" w:rsidR="00AD38C1" w:rsidRPr="00AD38C1" w:rsidRDefault="00AD38C1" w:rsidP="006D479A">
      <w:r w:rsidRPr="00AD38C1">
        <w:t>相對大盤特徵（</w:t>
      </w:r>
      <w:r w:rsidRPr="00AD38C1">
        <w:t xml:space="preserve">3 </w:t>
      </w:r>
      <w:r w:rsidRPr="00AD38C1">
        <w:t>維）：包含個股相對於市場基準之滾動貝他係數（</w:t>
      </w:r>
      <w:r w:rsidRPr="00AD38C1">
        <w:t>Beta</w:t>
      </w:r>
      <w:r w:rsidRPr="00AD38C1">
        <w:t>）、相關係數（</w:t>
      </w:r>
      <w:r w:rsidRPr="00AD38C1">
        <w:t>Corr</w:t>
      </w:r>
      <w:r w:rsidRPr="00AD38C1">
        <w:t>）與相對強弱指標（</w:t>
      </w:r>
      <w:proofErr w:type="spellStart"/>
      <w:r w:rsidRPr="00AD38C1">
        <w:t>RelStrength</w:t>
      </w:r>
      <w:proofErr w:type="spellEnd"/>
      <w:r w:rsidRPr="00AD38C1">
        <w:t>）。</w:t>
      </w:r>
      <w:r w:rsidRPr="00AD38C1">
        <w:t xml:space="preserve"> </w:t>
      </w:r>
    </w:p>
    <w:p w14:paraId="5BD93E6E" w14:textId="77777777" w:rsidR="00AD38C1" w:rsidRPr="00AD38C1" w:rsidRDefault="00AD38C1" w:rsidP="006D479A"/>
    <w:p w14:paraId="383CF367" w14:textId="77777777" w:rsidR="00AD38C1" w:rsidRPr="00AD38C1" w:rsidRDefault="00AD38C1" w:rsidP="006D479A">
      <w:r w:rsidRPr="00AD38C1">
        <w:t>微觀結構與動能特徵（</w:t>
      </w:r>
      <w:r w:rsidRPr="00AD38C1">
        <w:t xml:space="preserve">15 </w:t>
      </w:r>
      <w:r w:rsidRPr="00AD38C1">
        <w:t>維）：包含</w:t>
      </w:r>
      <w:r w:rsidRPr="00AD38C1">
        <w:t xml:space="preserve"> 1 </w:t>
      </w:r>
      <w:r w:rsidRPr="00AD38C1">
        <w:t>日、</w:t>
      </w:r>
      <w:r w:rsidRPr="00AD38C1">
        <w:t xml:space="preserve">5 </w:t>
      </w:r>
      <w:r w:rsidRPr="00AD38C1">
        <w:t>日、</w:t>
      </w:r>
      <w:r w:rsidRPr="00AD38C1">
        <w:t xml:space="preserve">20 </w:t>
      </w:r>
      <w:r w:rsidRPr="00AD38C1">
        <w:t>日短期與中期收益率動能、</w:t>
      </w:r>
      <w:r w:rsidRPr="00AD38C1">
        <w:t xml:space="preserve">20 </w:t>
      </w:r>
      <w:r w:rsidRPr="00AD38C1">
        <w:t>日已實現波動度、</w:t>
      </w:r>
      <w:r w:rsidRPr="00AD38C1">
        <w:t xml:space="preserve">20 </w:t>
      </w:r>
      <w:r w:rsidRPr="00AD38C1">
        <w:t>日特質波動度、成交量比率、阿米胡德（</w:t>
      </w:r>
      <w:proofErr w:type="spellStart"/>
      <w:r w:rsidRPr="00AD38C1">
        <w:t>Amihud</w:t>
      </w:r>
      <w:proofErr w:type="spellEnd"/>
      <w:r w:rsidRPr="00AD38C1">
        <w:t>）非流動性指標、</w:t>
      </w:r>
      <w:r w:rsidRPr="00AD38C1">
        <w:t xml:space="preserve">20 </w:t>
      </w:r>
      <w:r w:rsidRPr="00AD38C1">
        <w:t>日與</w:t>
      </w:r>
      <w:r w:rsidRPr="00AD38C1">
        <w:t xml:space="preserve"> 60 </w:t>
      </w:r>
      <w:r w:rsidRPr="00AD38C1">
        <w:t>日均線距離、指數平滑異同移動平均線柱狀圖（</w:t>
      </w:r>
      <w:r w:rsidRPr="00AD38C1">
        <w:t>MACD Histogram</w:t>
      </w:r>
      <w:r w:rsidRPr="00AD38C1">
        <w:t>）、相對強弱指數（</w:t>
      </w:r>
      <w:r w:rsidRPr="00AD38C1">
        <w:t>RSI</w:t>
      </w:r>
      <w:r w:rsidRPr="00AD38C1">
        <w:t>）、</w:t>
      </w:r>
      <w:r w:rsidRPr="00AD38C1">
        <w:t xml:space="preserve">20 </w:t>
      </w:r>
      <w:r w:rsidRPr="00AD38C1">
        <w:t>日能量潮指標（</w:t>
      </w:r>
      <w:r w:rsidRPr="00AD38C1">
        <w:t>OBV</w:t>
      </w:r>
      <w:r w:rsidRPr="00AD38C1">
        <w:t>）、高低價差率，以及當前價格距離</w:t>
      </w:r>
      <w:r w:rsidRPr="00AD38C1">
        <w:t xml:space="preserve"> 20 </w:t>
      </w:r>
      <w:r w:rsidRPr="00AD38C1">
        <w:t>日與</w:t>
      </w:r>
      <w:r w:rsidRPr="00AD38C1">
        <w:t xml:space="preserve"> 252 </w:t>
      </w:r>
      <w:r w:rsidRPr="00AD38C1">
        <w:t>日最高價之相對距離。</w:t>
      </w:r>
      <w:r w:rsidRPr="00AD38C1">
        <w:t xml:space="preserve"> </w:t>
      </w:r>
    </w:p>
    <w:p w14:paraId="15529069" w14:textId="77777777" w:rsidR="00AD38C1" w:rsidRPr="00AD38C1" w:rsidRDefault="00AD38C1" w:rsidP="006D479A"/>
    <w:p w14:paraId="1B7AC564" w14:textId="77777777" w:rsidR="00AD38C1" w:rsidRPr="00AD38C1" w:rsidRDefault="00AD38C1" w:rsidP="006D479A">
      <w:r w:rsidRPr="00AD38C1">
        <w:t>宏觀總體經濟環境特徵（</w:t>
      </w:r>
      <w:r w:rsidRPr="00AD38C1">
        <w:t xml:space="preserve">10 </w:t>
      </w:r>
      <w:r w:rsidRPr="00AD38C1">
        <w:t>維）：包含公債殖利率、</w:t>
      </w:r>
      <w:r w:rsidRPr="00AD38C1">
        <w:t xml:space="preserve">10 </w:t>
      </w:r>
      <w:r w:rsidRPr="00AD38C1">
        <w:t>年期與</w:t>
      </w:r>
      <w:r w:rsidRPr="00AD38C1">
        <w:t xml:space="preserve"> 2 </w:t>
      </w:r>
      <w:r w:rsidRPr="00AD38C1">
        <w:t>年期公債殖利率利差（殖利率曲線倒掛指標）、市場波動率指數（</w:t>
      </w:r>
      <w:r w:rsidRPr="00AD38C1">
        <w:t>VIX</w:t>
      </w:r>
      <w:r w:rsidRPr="00AD38C1">
        <w:t>）以及修復後之企業信用利差等指標。</w:t>
      </w:r>
      <w:r w:rsidRPr="00AD38C1">
        <w:t xml:space="preserve"> </w:t>
      </w:r>
    </w:p>
    <w:p w14:paraId="4FF35E7A" w14:textId="77777777" w:rsidR="00AD38C1" w:rsidRPr="00AD38C1" w:rsidRDefault="00AD38C1" w:rsidP="006D479A"/>
    <w:p w14:paraId="467C3D4B" w14:textId="77777777" w:rsidR="00AD38C1" w:rsidRPr="00AD38C1" w:rsidRDefault="00AD38C1" w:rsidP="006D479A">
      <w:r w:rsidRPr="00AD38C1">
        <w:t xml:space="preserve">3.2.2 </w:t>
      </w:r>
      <w:r w:rsidRPr="00AD38C1">
        <w:t>全球行業分類標準（</w:t>
      </w:r>
      <w:r w:rsidRPr="00AD38C1">
        <w:t>GICS</w:t>
      </w:r>
      <w:r w:rsidRPr="00AD38C1">
        <w:t>）板塊橫截面中性化</w:t>
      </w:r>
    </w:p>
    <w:p w14:paraId="27485152" w14:textId="77777777" w:rsidR="00AD38C1" w:rsidRPr="00AD38C1" w:rsidRDefault="00AD38C1" w:rsidP="006D479A">
      <w:r w:rsidRPr="00AD38C1">
        <w:t>為防止個股動能指標退化為單純的行業板塊輪動或宏觀系統性波動，系統在特徵層面導入全球行業分類標準（</w:t>
      </w:r>
      <w:r w:rsidRPr="00AD38C1">
        <w:t>GICS</w:t>
      </w:r>
      <w:r w:rsidRPr="00AD38C1">
        <w:t>）產業內橫截面中性化機制。在</w:t>
      </w:r>
      <w:r w:rsidRPr="00AD38C1">
        <w:t xml:space="preserve"> 504 </w:t>
      </w:r>
      <w:r w:rsidRPr="00AD38C1">
        <w:t>檔標的之宇宙中，系統成功識別並劃分</w:t>
      </w:r>
      <w:r w:rsidRPr="00AD38C1">
        <w:t xml:space="preserve"> 11 </w:t>
      </w:r>
      <w:r w:rsidRPr="00AD38C1">
        <w:t>個標準</w:t>
      </w:r>
      <w:r w:rsidRPr="00AD38C1">
        <w:t xml:space="preserve"> GICS </w:t>
      </w:r>
      <w:r w:rsidRPr="00AD38C1">
        <w:t>行業板塊遮罩（包含通訊服務、非必需消費、必需消費、能源、金融、醫療保健、工業、資訊科技、原物料、房地產與公用事業）。</w:t>
      </w:r>
      <w:r w:rsidRPr="00AD38C1">
        <w:t xml:space="preserve"> </w:t>
      </w:r>
    </w:p>
    <w:p w14:paraId="1C647FEC" w14:textId="77777777" w:rsidR="00AD38C1" w:rsidRPr="00AD38C1" w:rsidRDefault="00AD38C1" w:rsidP="006D479A"/>
    <w:p w14:paraId="568C3F00" w14:textId="5845534E" w:rsidR="00AD38C1" w:rsidRPr="00AD38C1" w:rsidRDefault="00AD38C1" w:rsidP="006D479A">
      <w:r w:rsidRPr="00AD38C1">
        <w:t>在每個交易日</w:t>
      </w:r>
      <w:r w:rsidRPr="00AD38C1">
        <w:t xml:space="preserve"> </w:t>
      </w:r>
      <m:oMath>
        <m:r>
          <w:rPr>
            <w:rFonts w:ascii="Cambria Math" w:hAnsi="Cambria Math"/>
          </w:rPr>
          <m:t>t</m:t>
        </m:r>
      </m:oMath>
      <w:r w:rsidRPr="00AD38C1">
        <w:t>，對於屬於特定行業</w:t>
      </w:r>
      <w:r w:rsidRPr="00AD38C1">
        <w:t xml:space="preserve"> </w:t>
      </w:r>
      <m:oMath>
        <m:r>
          <w:rPr>
            <w:rFonts w:ascii="Cambria Math" w:hAnsi="Cambria Math"/>
          </w:rPr>
          <m:t>g</m:t>
        </m:r>
      </m:oMath>
      <w:r w:rsidRPr="00AD38C1">
        <w:t xml:space="preserve"> </w:t>
      </w:r>
      <w:r w:rsidRPr="00AD38C1">
        <w:t>的所有活躍個股</w:t>
      </w:r>
      <w:r w:rsidRPr="00AD38C1">
        <w:t xml:space="preserve"> </w:t>
      </w:r>
      <m:oMath>
        <m:r>
          <w:rPr>
            <w:rFonts w:ascii="Cambria Math" w:hAnsi="Cambria Math"/>
          </w:rPr>
          <m:t>i∈</m:t>
        </m:r>
        <m:sSub>
          <m:sSubPr>
            <m:ctrlPr>
              <w:rPr>
                <w:rFonts w:ascii="Cambria Math" w:hAnsi="Cambria Math"/>
              </w:rPr>
            </m:ctrlPr>
          </m:sSubPr>
          <m:e>
            <m:r>
              <m:rPr>
                <m:nor/>
              </m:rPr>
              <m:t>行業</m:t>
            </m:r>
          </m:e>
          <m:sub>
            <m:r>
              <w:rPr>
                <w:rFonts w:ascii="Cambria Math" w:hAnsi="Cambria Math"/>
              </w:rPr>
              <m:t>g</m:t>
            </m:r>
          </m:sub>
        </m:sSub>
      </m:oMath>
      <w:r w:rsidRPr="00AD38C1">
        <w:t>，其原始微觀特徵</w:t>
      </w:r>
      <w:r w:rsidRPr="00AD38C1">
        <w:t xml:space="preserve"> </w:t>
      </w:r>
      <m:oMath>
        <m:sSub>
          <m:sSubPr>
            <m:ctrlPr>
              <w:rPr>
                <w:rFonts w:ascii="Cambria Math" w:hAnsi="Cambria Math"/>
              </w:rPr>
            </m:ctrlPr>
          </m:sSubPr>
          <m:e>
            <m:r>
              <w:rPr>
                <w:rFonts w:ascii="Cambria Math" w:hAnsi="Cambria Math"/>
              </w:rPr>
              <m:t>x</m:t>
            </m:r>
          </m:e>
          <m:sub>
            <m:r>
              <w:rPr>
                <w:rFonts w:ascii="Cambria Math" w:hAnsi="Cambria Math"/>
              </w:rPr>
              <m:t>i,t</m:t>
            </m:r>
          </m:sub>
        </m:sSub>
      </m:oMath>
      <w:r w:rsidRPr="00AD38C1">
        <w:t xml:space="preserve"> </w:t>
      </w:r>
      <w:r w:rsidRPr="00AD38C1">
        <w:t>經由行業內部橫截面平均值</w:t>
      </w:r>
      <w:r w:rsidRPr="00AD38C1">
        <w:t xml:space="preserve"> </w:t>
      </w:r>
      <m:oMath>
        <m:sSub>
          <m:sSubPr>
            <m:ctrlPr>
              <w:rPr>
                <w:rFonts w:ascii="Cambria Math" w:hAnsi="Cambria Math"/>
              </w:rPr>
            </m:ctrlPr>
          </m:sSubPr>
          <m:e>
            <m:r>
              <w:rPr>
                <w:rFonts w:ascii="Cambria Math" w:hAnsi="Cambria Math"/>
              </w:rPr>
              <m:t>μ</m:t>
            </m:r>
          </m:e>
          <m:sub>
            <m:r>
              <w:rPr>
                <w:rFonts w:ascii="Cambria Math" w:hAnsi="Cambria Math"/>
              </w:rPr>
              <m:t>g,t</m:t>
            </m:r>
          </m:sub>
        </m:sSub>
      </m:oMath>
      <w:r w:rsidRPr="00AD38C1">
        <w:t xml:space="preserve"> </w:t>
      </w:r>
      <w:r w:rsidRPr="00AD38C1">
        <w:t>與標準差</w:t>
      </w:r>
      <w:r w:rsidRPr="00AD38C1">
        <w:t xml:space="preserve"> </w:t>
      </w:r>
      <m:oMath>
        <m:sSub>
          <m:sSubPr>
            <m:ctrlPr>
              <w:rPr>
                <w:rFonts w:ascii="Cambria Math" w:hAnsi="Cambria Math"/>
              </w:rPr>
            </m:ctrlPr>
          </m:sSubPr>
          <m:e>
            <m:r>
              <w:rPr>
                <w:rFonts w:ascii="Cambria Math" w:hAnsi="Cambria Math"/>
              </w:rPr>
              <m:t>σ</m:t>
            </m:r>
          </m:e>
          <m:sub>
            <m:r>
              <w:rPr>
                <w:rFonts w:ascii="Cambria Math" w:hAnsi="Cambria Math"/>
              </w:rPr>
              <m:t>g,t</m:t>
            </m:r>
          </m:sub>
        </m:sSub>
      </m:oMath>
      <w:r w:rsidRPr="00AD38C1">
        <w:t xml:space="preserve"> </w:t>
      </w:r>
      <w:r w:rsidRPr="00AD38C1">
        <w:t>轉換為中性化標準分數</w:t>
      </w:r>
      <w:r w:rsidRPr="00AD38C1">
        <w:t xml:space="preserve"> </w:t>
      </w:r>
      <m:oMath>
        <m:sSub>
          <m:sSubPr>
            <m:ctrlPr>
              <w:rPr>
                <w:rFonts w:ascii="Cambria Math" w:hAnsi="Cambria Math"/>
              </w:rPr>
            </m:ctrlPr>
          </m:sSubPr>
          <m:e>
            <m:r>
              <w:rPr>
                <w:rFonts w:ascii="Cambria Math" w:hAnsi="Cambria Math"/>
              </w:rPr>
              <m:t>z</m:t>
            </m:r>
          </m:e>
          <m:sub>
            <m:r>
              <w:rPr>
                <w:rFonts w:ascii="Cambria Math" w:hAnsi="Cambria Math"/>
              </w:rPr>
              <m:t>i,t</m:t>
            </m:r>
          </m:sub>
        </m:sSub>
      </m:oMath>
      <w:r w:rsidRPr="00AD38C1">
        <w:t>：</w:t>
      </w:r>
      <w:r w:rsidRPr="00AD38C1">
        <w:t xml:space="preserve"> </w:t>
      </w:r>
    </w:p>
    <w:p w14:paraId="5D59BAAA" w14:textId="77777777" w:rsidR="00AD38C1" w:rsidRPr="00AD38C1" w:rsidRDefault="00AD38C1" w:rsidP="006D479A"/>
    <w:p w14:paraId="565AF987" w14:textId="2F9F028D" w:rsidR="00AD38C1" w:rsidRPr="00AD38C1" w:rsidRDefault="00AD38C1" w:rsidP="006D479A">
      <m:oMathPara>
        <m:oMath>
          <m:sSub>
            <m:sSubPr>
              <m:ctrlPr>
                <w:rPr>
                  <w:rFonts w:ascii="Cambria Math" w:hAnsi="Cambria Math"/>
                </w:rPr>
              </m:ctrlPr>
            </m:sSubPr>
            <m:e>
              <m:r>
                <w:rPr>
                  <w:rFonts w:ascii="Cambria Math" w:hAnsi="Cambria Math"/>
                </w:rPr>
                <m:t>z</m:t>
              </m:r>
            </m:e>
            <m:sub>
              <m:r>
                <w:rPr>
                  <w:rFonts w:ascii="Cambria Math" w:hAnsi="Cambria Math"/>
                </w:rPr>
                <m:t>i,t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g,t</m:t>
                  </m:r>
                </m:sub>
              </m:sSub>
            </m:num>
            <m:den>
              <m:sSub>
                <m:sSubPr>
                  <m:ctrlPr>
                    <w:rPr>
                      <w:rFonts w:ascii="Cambria Math" w:hAnsi="Cambria Math"/>
                    </w:rPr>
                  </m:ctrlPr>
                </m:sSubPr>
                <m:e>
                  <m:r>
                    <w:rPr>
                      <w:rFonts w:ascii="Cambria Math" w:hAnsi="Cambria Math"/>
                    </w:rPr>
                    <m:t>σ</m:t>
                  </m:r>
                </m:e>
                <m:sub>
                  <m:r>
                    <w:rPr>
                      <w:rFonts w:ascii="Cambria Math" w:hAnsi="Cambria Math"/>
                    </w:rPr>
                    <m:t>g,t</m:t>
                  </m:r>
                </m:sub>
              </m:sSub>
              <m:r>
                <w:rPr>
                  <w:rFonts w:ascii="Cambria Math" w:hAnsi="Cambria Math"/>
                </w:rPr>
                <m:t>+ϵ</m:t>
              </m:r>
            </m:den>
          </m:f>
          <m:r>
            <w:rPr>
              <w:rFonts w:ascii="Cambria Math" w:hAnsi="Cambria Math"/>
            </w:rPr>
            <m:t>,</m:t>
          </m:r>
          <m:r>
            <w:rPr>
              <w:rFonts w:ascii="Cambria Math" w:hAnsi="Cambria Math"/>
              <w:i/>
            </w:rPr>
            <m:t> </m:t>
          </m:r>
          <m:r>
            <w:rPr>
              <w:rFonts w:ascii="Cambria Math" w:hAnsi="Cambria Math"/>
            </w:rPr>
            <m:t>∀i∈</m:t>
          </m:r>
          <m:sSub>
            <m:sSubPr>
              <m:ctrlPr>
                <w:rPr>
                  <w:rFonts w:ascii="Cambria Math" w:hAnsi="Cambria Math"/>
                </w:rPr>
              </m:ctrlPr>
            </m:sSubPr>
            <m:e>
              <m:r>
                <m:rPr>
                  <m:nor/>
                </m:rPr>
                <m:t>行業</m:t>
              </m:r>
            </m:e>
            <m:sub>
              <m:r>
                <w:rPr>
                  <w:rFonts w:ascii="Cambria Math" w:hAnsi="Cambria Math"/>
                </w:rPr>
                <m:t>g</m:t>
              </m:r>
            </m:sub>
          </m:sSub>
        </m:oMath>
      </m:oMathPara>
    </w:p>
    <w:p w14:paraId="7B238DDA" w14:textId="5D426EAD" w:rsidR="00AD38C1" w:rsidRPr="00AD38C1" w:rsidRDefault="00AD38C1" w:rsidP="006D479A">
      <w:r w:rsidRPr="00AD38C1">
        <w:t>若特定交易日內某細分行業內部之活躍標的數量不足</w:t>
      </w:r>
      <w:r w:rsidRPr="00AD38C1">
        <w:t xml:space="preserve"> 4 </w:t>
      </w:r>
      <w:r w:rsidRPr="00AD38C1">
        <w:t>檔（</w:t>
      </w:r>
      <m:oMath>
        <m:sSub>
          <m:sSubPr>
            <m:ctrlPr>
              <w:rPr>
                <w:rFonts w:ascii="Cambria Math" w:hAnsi="Cambria Math"/>
              </w:rPr>
            </m:ctrlPr>
          </m:sSubPr>
          <m:e>
            <m:r>
              <w:rPr>
                <w:rFonts w:ascii="Cambria Math" w:hAnsi="Cambria Math"/>
              </w:rPr>
              <m:t>N</m:t>
            </m:r>
          </m:e>
          <m:sub>
            <m:r>
              <w:rPr>
                <w:rFonts w:ascii="Cambria Math" w:hAnsi="Cambria Math"/>
              </w:rPr>
              <m:t>g,t</m:t>
            </m:r>
          </m:sub>
        </m:sSub>
        <m:r>
          <w:rPr>
            <w:rFonts w:ascii="Cambria Math" w:hAnsi="Cambria Math"/>
          </w:rPr>
          <m:t>&lt;4</m:t>
        </m:r>
      </m:oMath>
      <w:r w:rsidRPr="00AD38C1">
        <w:t>），演算法自動啟動退縮保護機制（</w:t>
      </w:r>
      <w:r w:rsidRPr="00AD38C1">
        <w:t>Shrinkage Fallback</w:t>
      </w:r>
      <w:r w:rsidRPr="00AD38C1">
        <w:t>），回退至全市場橫截面進行標準化，以防極端小樣本引發變異數估計失真。宏觀經濟特徵則採用</w:t>
      </w:r>
      <w:r w:rsidRPr="00AD38C1">
        <w:t xml:space="preserve"> 252 </w:t>
      </w:r>
      <w:r w:rsidRPr="00AD38C1">
        <w:t>個交易日滾動視窗進行時間序列標準分數轉換。表</w:t>
      </w:r>
      <w:r w:rsidRPr="00AD38C1">
        <w:t xml:space="preserve"> 3-1 </w:t>
      </w:r>
      <w:r w:rsidRPr="00AD38C1">
        <w:t>彙整了二十八維特徵面板之定義、經濟意涵與標準化體制。</w:t>
      </w:r>
      <w:r w:rsidRPr="00AD38C1">
        <w:t xml:space="preserve"> </w:t>
      </w:r>
    </w:p>
    <w:p w14:paraId="47F07900" w14:textId="77777777" w:rsidR="006D479A" w:rsidRDefault="006D479A" w:rsidP="006D479A"/>
    <w:p w14:paraId="7B7B48B4" w14:textId="0231B4C4" w:rsidR="00AD38C1" w:rsidRPr="00AD38C1" w:rsidRDefault="00AD38C1" w:rsidP="006D479A">
      <w:r w:rsidRPr="00AD38C1">
        <w:t xml:space="preserve">3.3 </w:t>
      </w:r>
      <w:r w:rsidRPr="00AD38C1">
        <w:t>宏觀資料品質鑑識：高收益債信用利差斷裂與代理回填</w:t>
      </w:r>
    </w:p>
    <w:p w14:paraId="43A12171" w14:textId="77777777" w:rsidR="00AD38C1" w:rsidRPr="00AD38C1" w:rsidRDefault="00AD38C1" w:rsidP="006D479A">
      <w:r w:rsidRPr="00AD38C1">
        <w:t xml:space="preserve">3.3.1 </w:t>
      </w:r>
      <w:r w:rsidRPr="00AD38C1">
        <w:t>聖路易斯美聯儲高收益債信用利差歷史斷裂之稽核</w:t>
      </w:r>
    </w:p>
    <w:p w14:paraId="178CD63A" w14:textId="77777777" w:rsidR="00AD38C1" w:rsidRPr="00AD38C1" w:rsidRDefault="00AD38C1" w:rsidP="006D479A">
      <w:r w:rsidRPr="00AD38C1">
        <w:t>在宏觀總體經濟特徵工程中，聖路易斯美聯儲（</w:t>
      </w:r>
      <w:r w:rsidRPr="00AD38C1">
        <w:t>FRED</w:t>
      </w:r>
      <w:r w:rsidRPr="00AD38C1">
        <w:t>）所發布之洲際交易所美銀高收益債券期權調整利差（</w:t>
      </w:r>
      <w:r w:rsidRPr="00AD38C1">
        <w:t>ICE BofA High Yield Index Option-Adjusted Spread</w:t>
      </w:r>
      <w:r w:rsidRPr="00AD38C1">
        <w:t>）原被設定為辨識宏觀信貸緊縮與流動性危機之核心預警特徵。然而，資料庫品質稽核揭露該指標存在極其嚴重的歷史數據斷裂現象。</w:t>
      </w:r>
      <w:r w:rsidRPr="00AD38C1">
        <w:t xml:space="preserve"> </w:t>
      </w:r>
    </w:p>
    <w:p w14:paraId="1103314F" w14:textId="77777777" w:rsidR="00AD38C1" w:rsidRPr="00AD38C1" w:rsidRDefault="00AD38C1" w:rsidP="006D479A"/>
    <w:p w14:paraId="42876D0E" w14:textId="77777777" w:rsidR="00AD38C1" w:rsidRPr="00AD38C1" w:rsidRDefault="00AD38C1" w:rsidP="006D479A">
      <w:r w:rsidRPr="00AD38C1">
        <w:t>稽核結果顯示，受限於商業版權對公眾介面實施的「近</w:t>
      </w:r>
      <w:r w:rsidRPr="00AD38C1">
        <w:t xml:space="preserve"> 3 </w:t>
      </w:r>
      <w:r w:rsidRPr="00AD38C1">
        <w:t>年滾動觀測限制」，該指標在</w:t>
      </w:r>
      <w:r w:rsidRPr="00AD38C1">
        <w:t xml:space="preserve"> 16,283 </w:t>
      </w:r>
      <w:r w:rsidRPr="00AD38C1">
        <w:t>列歷史記錄中存在高達</w:t>
      </w:r>
      <w:r w:rsidRPr="00AD38C1">
        <w:t xml:space="preserve"> 15,527 </w:t>
      </w:r>
      <w:r w:rsidRPr="00AD38C1">
        <w:t>列的遺失數據（缺失比例達</w:t>
      </w:r>
      <w:r w:rsidRPr="00AD38C1">
        <w:t xml:space="preserve"> 95.36%</w:t>
      </w:r>
      <w:r w:rsidRPr="00AD38C1">
        <w:t>），其首筆有效數據遲至</w:t>
      </w:r>
      <w:r w:rsidRPr="00AD38C1">
        <w:t xml:space="preserve"> 2023 </w:t>
      </w:r>
      <w:r w:rsidRPr="00AD38C1">
        <w:t>年</w:t>
      </w:r>
      <w:r w:rsidRPr="00AD38C1">
        <w:t xml:space="preserve"> 9 </w:t>
      </w:r>
      <w:r w:rsidRPr="00AD38C1">
        <w:t>月</w:t>
      </w:r>
      <w:r w:rsidRPr="00AD38C1">
        <w:t xml:space="preserve"> 5 </w:t>
      </w:r>
      <w:r w:rsidRPr="00AD38C1">
        <w:t>日方始出現。若依照傳統數據清洗常規直接進行填補常數零，將導致該指標在</w:t>
      </w:r>
      <w:r w:rsidRPr="00AD38C1">
        <w:t xml:space="preserve"> 2006 </w:t>
      </w:r>
      <w:r w:rsidRPr="00AD38C1">
        <w:t>年至</w:t>
      </w:r>
      <w:r w:rsidRPr="00AD38C1">
        <w:t xml:space="preserve"> 2021 </w:t>
      </w:r>
      <w:r w:rsidRPr="00AD38C1">
        <w:t>年樣本內區間全部退化為數值</w:t>
      </w:r>
      <w:r w:rsidRPr="00AD38C1">
        <w:t xml:space="preserve"> 0</w:t>
      </w:r>
      <w:r w:rsidRPr="00AD38C1">
        <w:t>，使特徵變異數在整整十六年間歸零。此種「底層數據坍塌」在早期實驗中曾誘發下游風控模型單折驗證指標異常虛高的「資料突變偽影（</w:t>
      </w:r>
      <w:r w:rsidRPr="00AD38C1">
        <w:t>Data Artifact</w:t>
      </w:r>
      <w:r w:rsidRPr="00AD38C1">
        <w:t>）」，破壞模型對宏觀風險因果學習的真實性。</w:t>
      </w:r>
      <w:r w:rsidRPr="00AD38C1">
        <w:t xml:space="preserve"> </w:t>
      </w:r>
    </w:p>
    <w:p w14:paraId="606F8541" w14:textId="77777777" w:rsidR="00AD38C1" w:rsidRPr="00AD38C1" w:rsidRDefault="00AD38C1" w:rsidP="006D479A">
      <w:r w:rsidRPr="00AD38C1">
        <w:br/>
      </w:r>
    </w:p>
    <w:p w14:paraId="31580048" w14:textId="77777777" w:rsidR="00AD38C1" w:rsidRPr="00AD38C1" w:rsidRDefault="00AD38C1" w:rsidP="006D479A">
      <w:r w:rsidRPr="00AD38C1">
        <w:t xml:space="preserve">3.3.2 </w:t>
      </w:r>
      <w:r w:rsidRPr="00AD38C1">
        <w:t>穆迪企業債利差代理迴歸回填模型</w:t>
      </w:r>
    </w:p>
    <w:p w14:paraId="180F92B1" w14:textId="77777777" w:rsidR="00AD38C1" w:rsidRPr="00AD38C1" w:rsidRDefault="00AD38C1" w:rsidP="006D479A">
      <w:r w:rsidRPr="00AD38C1">
        <w:t>為修復此一資料斷裂缺陷，系統引入美聯儲自</w:t>
      </w:r>
      <w:r w:rsidRPr="00AD38C1">
        <w:t xml:space="preserve"> 1953 </w:t>
      </w:r>
      <w:r w:rsidRPr="00AD38C1">
        <w:t>年起按日編纂、具備完整歷史覆蓋之穆迪</w:t>
      </w:r>
      <w:r w:rsidRPr="00AD38C1">
        <w:t xml:space="preserve"> Baa </w:t>
      </w:r>
      <w:r w:rsidRPr="00AD38C1">
        <w:t>級企業債券相對於</w:t>
      </w:r>
      <w:r w:rsidRPr="00AD38C1">
        <w:t xml:space="preserve"> 10 </w:t>
      </w:r>
      <w:r w:rsidRPr="00AD38C1">
        <w:t>年期美國公債的信用利差作為長週期代理變量。在</w:t>
      </w:r>
      <w:r w:rsidRPr="00AD38C1">
        <w:t xml:space="preserve"> 2023 </w:t>
      </w:r>
      <w:r w:rsidRPr="00AD38C1">
        <w:t>年</w:t>
      </w:r>
      <w:r w:rsidRPr="00AD38C1">
        <w:t xml:space="preserve"> 9 </w:t>
      </w:r>
      <w:r w:rsidRPr="00AD38C1">
        <w:t>月至</w:t>
      </w:r>
      <w:r w:rsidRPr="00AD38C1">
        <w:t xml:space="preserve"> 2026 </w:t>
      </w:r>
      <w:r w:rsidRPr="00AD38C1">
        <w:t>年中兩者重疊之歷史觀測區間內，系統建立了最小二乘線性校準迴歸模型：</w:t>
      </w:r>
      <w:r w:rsidRPr="00AD38C1">
        <w:t xml:space="preserve"> </w:t>
      </w:r>
    </w:p>
    <w:p w14:paraId="287B3D2F" w14:textId="77777777" w:rsidR="00AD38C1" w:rsidRPr="00AD38C1" w:rsidRDefault="00AD38C1" w:rsidP="006D479A"/>
    <w:p w14:paraId="1AE70659" w14:textId="6F5EDEE0" w:rsidR="00AD38C1" w:rsidRPr="00AD38C1" w:rsidRDefault="00AD38C1" w:rsidP="006D479A">
      <m:oMathPara>
        <m:oMath>
          <m:sSub>
            <m:sSubPr>
              <m:ctrlPr>
                <w:rPr>
                  <w:rFonts w:ascii="Cambria Math" w:hAnsi="Cambria Math"/>
                </w:rPr>
              </m:ctrlPr>
            </m:sSubPr>
            <m:e>
              <m:r>
                <m:rPr>
                  <m:nor/>
                </m:rPr>
                <m:t>利差</m:t>
              </m:r>
            </m:e>
            <m:sub>
              <m:r>
                <m:rPr>
                  <m:nor/>
                </m:rPr>
                <m:t>美銀</m:t>
              </m:r>
              <m:r>
                <w:rPr>
                  <w:rFonts w:ascii="Cambria Math" w:hAnsi="Cambria Math"/>
                </w:rPr>
                <m:t>,t</m:t>
              </m:r>
            </m:sub>
          </m:sSub>
          <m:r>
            <w:rPr>
              <w:rFonts w:ascii="Cambria Math" w:hAnsi="Cambria Math"/>
            </w:rPr>
            <m:t>=α+β⋅</m:t>
          </m:r>
          <m:sSub>
            <m:sSubPr>
              <m:ctrlPr>
                <w:rPr>
                  <w:rFonts w:ascii="Cambria Math" w:hAnsi="Cambria Math"/>
                </w:rPr>
              </m:ctrlPr>
            </m:sSubPr>
            <m:e>
              <m:r>
                <m:rPr>
                  <m:nor/>
                </m:rPr>
                <m:t>利差</m:t>
              </m:r>
            </m:e>
            <m:sub>
              <m:r>
                <m:rPr>
                  <m:nor/>
                </m:rPr>
                <m:t>穆迪</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w:rPr>
              <w:rFonts w:ascii="Cambria Math" w:hAnsi="Cambria Math"/>
            </w:rPr>
            <m:t>,</m:t>
          </m:r>
          <m:r>
            <w:rPr>
              <w:rFonts w:ascii="Cambria Math" w:hAnsi="Cambria Math"/>
              <w:i/>
            </w:rPr>
            <m:t> </m:t>
          </m:r>
          <m:r>
            <w:rPr>
              <w:rFonts w:ascii="Cambria Math" w:hAnsi="Cambria Math"/>
            </w:rPr>
            <m:t>t∈</m:t>
          </m:r>
          <m:r>
            <m:rPr>
              <m:nor/>
            </m:rPr>
            <m:t>重疊觀測區間</m:t>
          </m:r>
        </m:oMath>
      </m:oMathPara>
    </w:p>
    <w:p w14:paraId="2BEB48BE" w14:textId="548680A4" w:rsidR="00AD38C1" w:rsidRPr="00AD38C1" w:rsidRDefault="00AD38C1" w:rsidP="006D479A">
      <w:r w:rsidRPr="00AD38C1">
        <w:t>實證校準迴歸結果顯示，兩者在重疊區間內之擬合優度達</w:t>
      </w:r>
      <w:r w:rsidRPr="00AD38C1">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≈0.92</m:t>
        </m:r>
      </m:oMath>
      <w:r w:rsidRPr="00AD38C1">
        <w:t>，具備高度一致的定價共變異數結構。據此，系統對</w:t>
      </w:r>
      <w:r w:rsidRPr="00AD38C1">
        <w:t xml:space="preserve"> 1990 </w:t>
      </w:r>
      <w:r w:rsidRPr="00AD38C1">
        <w:t>年至</w:t>
      </w:r>
      <w:r w:rsidRPr="00AD38C1">
        <w:t xml:space="preserve"> 2023 </w:t>
      </w:r>
      <w:r w:rsidRPr="00AD38C1">
        <w:t>年</w:t>
      </w:r>
      <w:r w:rsidRPr="00AD38C1">
        <w:t xml:space="preserve"> 8 </w:t>
      </w:r>
      <w:r w:rsidRPr="00AD38C1">
        <w:t>月之歷史區間實施高保真反向代理回填：</w:t>
      </w:r>
      <w:r w:rsidRPr="00AD38C1">
        <w:t xml:space="preserve"> </w:t>
      </w:r>
    </w:p>
    <w:p w14:paraId="7C5274A4" w14:textId="77777777" w:rsidR="00AD38C1" w:rsidRPr="00AD38C1" w:rsidRDefault="00AD38C1" w:rsidP="006D479A"/>
    <w:p w14:paraId="0251ACB2" w14:textId="25991B1B" w:rsidR="00AD38C1" w:rsidRPr="00AD38C1" w:rsidRDefault="00AD38C1" w:rsidP="006D479A">
      <m:oMathPara>
        <m:oMath>
          <m:sSubSup>
            <m:sSubSupPr>
              <m:ctrlPr>
                <w:rPr>
                  <w:rFonts w:ascii="Cambria Math" w:hAnsi="Cambria Math"/>
                </w:rPr>
              </m:ctrlPr>
            </m:sSubSupPr>
            <m:e>
              <m:r>
                <m:rPr>
                  <m:nor/>
                </m:rPr>
                <m:t>利差</m:t>
              </m:r>
            </m:e>
            <m:sub>
              <m:r>
                <w:rPr>
                  <w:rFonts w:ascii="Cambria Math" w:hAnsi="Cambria Math"/>
                </w:rPr>
                <m:t>t</m:t>
              </m:r>
            </m:sub>
            <m:sup>
              <m:r>
                <m:rPr>
                  <m:nor/>
                </m:rPr>
                <m:t>修復</m:t>
              </m:r>
            </m:sup>
          </m:sSubSup>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acc>
                      <m:accPr>
                        <m:chr m:val="ˆ"/>
                        <m:ctrlPr>
                          <w:rPr>
                            <w:rFonts w:ascii="Cambria Math" w:hAnsi="Cambria Math"/>
                          </w:rPr>
                        </m:ctrlPr>
                      </m:accPr>
                      <m:e>
                        <m:r>
                          <w:rPr>
                            <w:rFonts w:ascii="Cambria Math" w:hAnsi="Cambria Math"/>
                          </w:rPr>
                          <m:t>α</m:t>
                        </m:r>
                      </m:e>
                    </m:acc>
                    <m:r>
                      <w:rPr>
                        <w:rFonts w:ascii="Cambria Math" w:hAnsi="Cambria Math"/>
                      </w:rPr>
                      <m:t>+</m:t>
                    </m:r>
                    <m:acc>
                      <m:accPr>
                        <m:chr m:val="ˆ"/>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m:rPr>
                            <m:nor/>
                          </m:rPr>
                          <m:t>利差</m:t>
                        </m:r>
                      </m:e>
                      <m:sub>
                        <m:r>
                          <m:rPr>
                            <m:nor/>
                          </m:rPr>
                          <m:t>穆迪</m:t>
                        </m:r>
                        <m:r>
                          <w:rPr>
                            <w:rFonts w:ascii="Cambria Math" w:hAnsi="Cambria Math"/>
                          </w:rPr>
                          <m:t>,t</m:t>
                        </m:r>
                      </m:sub>
                    </m:sSub>
                    <m:r>
                      <w:rPr>
                        <w:rFonts w:ascii="Cambria Math" w:hAnsi="Cambria Math"/>
                      </w:rPr>
                      <m:t>,</m:t>
                    </m:r>
                  </m:e>
                  <m:e>
                    <m:r>
                      <m:rPr>
                        <m:nor/>
                      </m:rPr>
                      <m:t>若</m:t>
                    </m:r>
                    <m:r>
                      <m:rPr>
                        <m:nor/>
                      </m:rPr>
                      <m:t> </m:t>
                    </m:r>
                    <m:r>
                      <w:rPr>
                        <w:rFonts w:ascii="Cambria Math" w:hAnsi="Cambria Math"/>
                      </w:rPr>
                      <m:t>t&lt;2023</m:t>
                    </m:r>
                    <m:r>
                      <m:rPr>
                        <m:nor/>
                      </m:rPr>
                      <m:t> </m:t>
                    </m:r>
                    <m:r>
                      <m:rPr>
                        <m:nor/>
                      </m:rPr>
                      <m:t>年</m:t>
                    </m:r>
                    <m:r>
                      <m:rPr>
                        <m:nor/>
                      </m:rPr>
                      <m:t> </m:t>
                    </m:r>
                    <m:r>
                      <w:rPr>
                        <w:rFonts w:ascii="Cambria Math" w:hAnsi="Cambria Math"/>
                      </w:rPr>
                      <m:t>8</m:t>
                    </m:r>
                    <m:r>
                      <m:rPr>
                        <m:nor/>
                      </m:rPr>
                      <m:t> </m:t>
                    </m:r>
                    <m:r>
                      <m:rPr>
                        <m:nor/>
                      </m:rPr>
                      <m:t>月</m:t>
                    </m:r>
                    <m:r>
                      <m:rPr>
                        <m:nor/>
                      </m:rPr>
                      <m:t> </m:t>
                    </m:r>
                    <m:r>
                      <w:rPr>
                        <w:rFonts w:ascii="Cambria Math" w:hAnsi="Cambria Math"/>
                      </w:rPr>
                      <m:t>30</m:t>
                    </m:r>
                    <m:r>
                      <m:rPr>
                        <m:nor/>
                      </m:rPr>
                      <m:t> </m:t>
                    </m:r>
                    <m:r>
                      <m:rPr>
                        <m:nor/>
                      </m:rPr>
                      <m:t>日</m:t>
                    </m:r>
                  </m:e>
                </m:mr>
                <m:mr>
                  <m:e>
                    <m:sSub>
                      <m:sSubPr>
                        <m:ctrlPr>
                          <w:rPr>
                            <w:rFonts w:ascii="Cambria Math" w:hAnsi="Cambria Math"/>
                          </w:rPr>
                        </m:ctrlPr>
                      </m:sSubPr>
                      <m:e>
                        <m:r>
                          <m:rPr>
                            <m:nor/>
                          </m:rPr>
                          <m:t>利差</m:t>
                        </m:r>
                      </m:e>
                      <m:sub>
                        <m:r>
                          <m:rPr>
                            <m:nor/>
                          </m:rPr>
                          <m:t>美銀</m:t>
                        </m:r>
                        <m:r>
                          <w:rPr>
                            <w:rFonts w:ascii="Cambria Math" w:hAnsi="Cambria Math"/>
                          </w:rPr>
                          <m:t>,t</m:t>
                        </m:r>
                      </m:sub>
                    </m:sSub>
                    <m:r>
                      <w:rPr>
                        <w:rFonts w:ascii="Cambria Math" w:hAnsi="Cambria Math"/>
                      </w:rPr>
                      <m:t>,</m:t>
                    </m:r>
                  </m:e>
                  <m:e>
                    <m:r>
                      <m:rPr>
                        <m:nor/>
                      </m:rPr>
                      <m:t>若</m:t>
                    </m:r>
                    <m:r>
                      <m:rPr>
                        <m:nor/>
                      </m:rPr>
                      <m:t> </m:t>
                    </m:r>
                    <m:r>
                      <w:rPr>
                        <w:rFonts w:ascii="Cambria Math" w:hAnsi="Cambria Math"/>
                      </w:rPr>
                      <m:t>t≥2023</m:t>
                    </m:r>
                    <m:r>
                      <m:rPr>
                        <m:nor/>
                      </m:rPr>
                      <m:t> </m:t>
                    </m:r>
                    <m:r>
                      <m:rPr>
                        <m:nor/>
                      </m:rPr>
                      <m:t>年</m:t>
                    </m:r>
                    <m:r>
                      <m:rPr>
                        <m:nor/>
                      </m:rPr>
                      <m:t> </m:t>
                    </m:r>
                    <m:r>
                      <w:rPr>
                        <w:rFonts w:ascii="Cambria Math" w:hAnsi="Cambria Math"/>
                      </w:rPr>
                      <m:t>8</m:t>
                    </m:r>
                    <m:r>
                      <m:rPr>
                        <m:nor/>
                      </m:rPr>
                      <m:t> </m:t>
                    </m:r>
                    <m:r>
                      <m:rPr>
                        <m:nor/>
                      </m:rPr>
                      <m:t>月</m:t>
                    </m:r>
                    <m:r>
                      <m:rPr>
                        <m:nor/>
                      </m:rPr>
                      <m:t> </m:t>
                    </m:r>
                    <m:r>
                      <w:rPr>
                        <w:rFonts w:ascii="Cambria Math" w:hAnsi="Cambria Math"/>
                      </w:rPr>
                      <m:t>30</m:t>
                    </m:r>
                    <m:r>
                      <m:rPr>
                        <m:nor/>
                      </m:rPr>
                      <m:t> </m:t>
                    </m:r>
                    <m:r>
                      <m:rPr>
                        <m:nor/>
                      </m:rPr>
                      <m:t>日</m:t>
                    </m:r>
                  </m:e>
                </m:mr>
              </m:m>
            </m:e>
          </m:d>
        </m:oMath>
      </m:oMathPara>
    </w:p>
    <w:p w14:paraId="125AD88C" w14:textId="77777777" w:rsidR="00AD38C1" w:rsidRPr="00AD38C1" w:rsidRDefault="00AD38C1" w:rsidP="006D479A">
      <w:r w:rsidRPr="00AD38C1">
        <w:t>如表</w:t>
      </w:r>
      <w:r w:rsidRPr="00AD38C1">
        <w:t xml:space="preserve"> 3-2 </w:t>
      </w:r>
      <w:r w:rsidRPr="00AD38C1">
        <w:t>所示，代理回填模型成功修復了信用利差序列在全歷史交易日上的因果連續性。該修復精準重現了</w:t>
      </w:r>
      <w:r w:rsidRPr="00AD38C1">
        <w:t xml:space="preserve"> 2008 </w:t>
      </w:r>
      <w:r w:rsidRPr="00AD38C1">
        <w:t>年次貸海嘯期間信用利差飆升至約</w:t>
      </w:r>
      <w:r w:rsidRPr="00AD38C1">
        <w:t xml:space="preserve"> 20%</w:t>
      </w:r>
      <w:r w:rsidRPr="00AD38C1">
        <w:t>、以及</w:t>
      </w:r>
      <w:r w:rsidRPr="00AD38C1">
        <w:t xml:space="preserve"> 2020 </w:t>
      </w:r>
      <w:r w:rsidRPr="00AD38C1">
        <w:t>年新冠疫情爆發初期利差飆升至約</w:t>
      </w:r>
      <w:r w:rsidRPr="00AD38C1">
        <w:t xml:space="preserve"> 11% </w:t>
      </w:r>
      <w:r w:rsidRPr="00AD38C1">
        <w:t>的歷史真實信貸緊縮衝擊，為下游模型提供了具備物理經濟意涵的下行預警信號。</w:t>
      </w:r>
      <w:r w:rsidRPr="00AD38C1">
        <w:t xml:space="preserve"> </w:t>
      </w:r>
    </w:p>
    <w:p w14:paraId="2413257F" w14:textId="77777777" w:rsidR="006D479A" w:rsidRDefault="006D479A" w:rsidP="006D479A"/>
    <w:p w14:paraId="306EC699" w14:textId="7DB1ABA7" w:rsidR="00AD38C1" w:rsidRPr="00AD38C1" w:rsidRDefault="00AD38C1" w:rsidP="006D479A">
      <w:r w:rsidRPr="00AD38C1">
        <w:t xml:space="preserve">3.4 </w:t>
      </w:r>
      <w:r w:rsidRPr="00AD38C1">
        <w:t>向量量化編碼器（</w:t>
      </w:r>
      <w:r w:rsidRPr="00AD38C1">
        <w:t>VQ-VAE</w:t>
      </w:r>
      <w:r w:rsidRPr="00AD38C1">
        <w:t>）高頻動能降噪與碼簿凍結</w:t>
      </w:r>
    </w:p>
    <w:p w14:paraId="24C5AA1C" w14:textId="77777777" w:rsidR="00AD38C1" w:rsidRPr="00AD38C1" w:rsidRDefault="00AD38C1" w:rsidP="006D479A">
      <w:r w:rsidRPr="00AD38C1">
        <w:t xml:space="preserve">3.4.1 </w:t>
      </w:r>
      <w:r w:rsidRPr="00AD38C1">
        <w:t>離散向量量化架構與高頻動能通道降噪</w:t>
      </w:r>
    </w:p>
    <w:p w14:paraId="4E1BB56F" w14:textId="77777777" w:rsidR="00AD38C1" w:rsidRPr="00AD38C1" w:rsidRDefault="00AD38C1" w:rsidP="006D479A">
      <w:r w:rsidRPr="00AD38C1">
        <w:t>個股短期動能特徵（包含</w:t>
      </w:r>
      <w:r w:rsidRPr="00AD38C1">
        <w:t xml:space="preserve"> 1 </w:t>
      </w:r>
      <w:r w:rsidRPr="00AD38C1">
        <w:t>日、</w:t>
      </w:r>
      <w:r w:rsidRPr="00AD38C1">
        <w:t xml:space="preserve">5 </w:t>
      </w:r>
      <w:r w:rsidRPr="00AD38C1">
        <w:t>日與</w:t>
      </w:r>
      <w:r w:rsidRPr="00AD38C1">
        <w:t xml:space="preserve"> 20 </w:t>
      </w:r>
      <w:r w:rsidRPr="00AD38C1">
        <w:t>日收益率）通常充斥著極高比例的市場微觀結構雜訊與隨機漫步擾動。為在保留本質趨勢結構的同時濾除高頻隨機雜波，系統導入向量量化自編碼器（</w:t>
      </w:r>
      <w:r w:rsidRPr="00AD38C1">
        <w:t>Vector Quantized Variational Autoencoder, VQ-VAE; Van den Oord et al., 2017</w:t>
      </w:r>
      <w:r w:rsidRPr="00AD38C1">
        <w:t>）對高頻動能特徵實施離散量化編碼。</w:t>
      </w:r>
      <w:r w:rsidRPr="00AD38C1">
        <w:t xml:space="preserve"> </w:t>
      </w:r>
    </w:p>
    <w:p w14:paraId="180C452F" w14:textId="77777777" w:rsidR="00AD38C1" w:rsidRPr="00AD38C1" w:rsidRDefault="00AD38C1" w:rsidP="006D479A"/>
    <w:p w14:paraId="29C6D818" w14:textId="3B5F820A" w:rsidR="00AD38C1" w:rsidRPr="00AD38C1" w:rsidRDefault="00AD38C1" w:rsidP="006D479A">
      <w:r w:rsidRPr="00AD38C1">
        <w:t xml:space="preserve">VQ-VAE </w:t>
      </w:r>
      <w:r w:rsidRPr="00AD38C1">
        <w:t>架構由連續特徵編碼器、離散碼簿字典空間</w:t>
      </w:r>
      <w:r w:rsidRPr="00AD38C1">
        <w:t xml:space="preserve"> </w:t>
      </w:r>
      <m:oMath>
        <m:r>
          <m:rPr>
            <m:scr m:val="script"/>
            <m:sty m:val="p"/>
          </m:rPr>
          <w:rPr>
            <w:rFonts w:ascii="Cambria Math" w:hAnsi="Cambria Math"/>
          </w:rPr>
          <m:t>E</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K×D</m:t>
            </m:r>
          </m:sup>
        </m:sSup>
      </m:oMath>
      <w:r w:rsidRPr="00AD38C1">
        <w:t xml:space="preserve"> </w:t>
      </w:r>
      <w:r w:rsidRPr="00AD38C1">
        <w:t>以及特徵解碼器組成，其中碼簿字典包含</w:t>
      </w:r>
      <w:r w:rsidRPr="00AD38C1">
        <w:t xml:space="preserve"> </w:t>
      </w:r>
      <m:oMath>
        <m:r>
          <w:rPr>
            <w:rFonts w:ascii="Cambria Math" w:hAnsi="Cambria Math"/>
          </w:rPr>
          <m:t>K=64</m:t>
        </m:r>
      </m:oMath>
      <w:r w:rsidRPr="00AD38C1">
        <w:t xml:space="preserve"> </w:t>
      </w:r>
      <w:r w:rsidRPr="00AD38C1">
        <w:t>個離散碼字向量，每個碼字維度為</w:t>
      </w:r>
      <w:r w:rsidRPr="00AD38C1">
        <w:t xml:space="preserve"> </w:t>
      </w:r>
      <m:oMath>
        <m:r>
          <w:rPr>
            <w:rFonts w:ascii="Cambria Math" w:hAnsi="Cambria Math"/>
          </w:rPr>
          <m:t>D=16</m:t>
        </m:r>
      </m:oMath>
      <w:r w:rsidRPr="00AD38C1">
        <w:t>。輸入特徵向量經神經網絡映射為連續潛在表示後，量化器依據歐幾里得距離在碼簿空間中執行最近鄰搜索，將其映射為最接近的離散碼字向量</w:t>
      </w:r>
      <w:r w:rsidRPr="00AD38C1">
        <w:t xml:space="preserve"> </w:t>
      </w:r>
      <m:oMath>
        <m:sSub>
          <m:sSubPr>
            <m:ctrlPr>
              <w:rPr>
                <w:rFonts w:ascii="Cambria Math" w:hAnsi="Cambria Math"/>
              </w:rPr>
            </m:ctrlPr>
          </m:sSubPr>
          <m:e>
            <m:r>
              <w:rPr>
                <w:rFonts w:ascii="Cambria Math" w:hAnsi="Cambria Math"/>
              </w:rPr>
              <m:t>e</m:t>
            </m:r>
          </m:e>
          <m:sub>
            <m:r>
              <w:rPr>
                <w:rFonts w:ascii="Cambria Math" w:hAnsi="Cambria Math"/>
              </w:rPr>
              <m:t>k</m:t>
            </m:r>
          </m:sub>
        </m:sSub>
      </m:oMath>
      <w:r w:rsidRPr="00AD38C1">
        <w:t>：</w:t>
      </w:r>
      <w:r w:rsidRPr="00AD38C1">
        <w:t xml:space="preserve"> </w:t>
      </w:r>
    </w:p>
    <w:p w14:paraId="4C5CD727" w14:textId="77777777" w:rsidR="00AD38C1" w:rsidRPr="00AD38C1" w:rsidRDefault="00AD38C1" w:rsidP="006D479A"/>
    <w:p w14:paraId="20B6C31E" w14:textId="0D924E7C" w:rsidR="00AD38C1" w:rsidRPr="00AD38C1" w:rsidRDefault="00AD38C1" w:rsidP="006D479A">
      <m:oMathPara>
        <m:oMath>
          <m:sSub>
            <m:sSubPr>
              <m:ctrlPr>
                <w:rPr>
                  <w:rFonts w:ascii="Cambria Math" w:hAnsi="Cambria Math"/>
                </w:rPr>
              </m:ctrlPr>
            </m:sSubPr>
            <m:e>
              <m:r>
                <w:rPr>
                  <w:rFonts w:ascii="Cambria Math" w:hAnsi="Cambria Math"/>
                </w:rPr>
                <m:t>z</m:t>
              </m:r>
            </m:e>
            <m:sub>
              <m:r>
                <w:rPr>
                  <w:rFonts w:ascii="Cambria Math" w:hAnsi="Cambria Math"/>
                </w:rPr>
                <m:t>q</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w:rPr>
              <w:rFonts w:ascii="Cambria Math" w:hAnsi="Cambria Math"/>
            </w:rPr>
            <m:t>k=</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fName>
                <m:e>
                  <m:r>
                    <w:rPr>
                      <w:rFonts w:ascii="Cambria Math" w:hAnsi="Cambria Math"/>
                    </w:rPr>
                    <m:t>‖</m:t>
                  </m:r>
                </m:e>
              </m:func>
            </m:e>
          </m:func>
          <m:sSub>
            <m:sSubPr>
              <m:ctrlPr>
                <w:rPr>
                  <w:rFonts w:ascii="Cambria Math" w:hAnsi="Cambria Math"/>
                </w:rPr>
              </m:ctrlPr>
            </m:sSubPr>
            <m:e>
              <m:r>
                <w:rPr>
                  <w:rFonts w:ascii="Cambria Math" w:hAnsi="Cambria Math"/>
                </w:rPr>
                <m:t>z</m:t>
              </m:r>
            </m:e>
            <m:sub>
              <m:r>
                <w:rPr>
                  <w:rFonts w:ascii="Cambria Math" w:hAnsi="Cambria Math"/>
                </w:rPr>
                <m:t>e</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2</m:t>
              </m:r>
            </m:sub>
          </m:sSub>
        </m:oMath>
      </m:oMathPara>
    </w:p>
    <w:p w14:paraId="1E682879" w14:textId="77777777" w:rsidR="00AD38C1" w:rsidRPr="00AD38C1" w:rsidRDefault="00AD38C1" w:rsidP="006D479A">
      <w:r w:rsidRPr="00AD38C1">
        <w:t>為解決離散採樣不可微分之反向傳播難題，模型採用直通估計器（</w:t>
      </w:r>
      <w:r w:rsidRPr="00AD38C1">
        <w:t>Straight-Through Estimator, STE</w:t>
      </w:r>
      <w:r w:rsidRPr="00AD38C1">
        <w:t>）將解碼器之輸入梯度直接複製傳遞至編碼器輸出端：</w:t>
      </w:r>
      <w:r w:rsidRPr="00AD38C1">
        <w:t xml:space="preserve"> </w:t>
      </w:r>
    </w:p>
    <w:p w14:paraId="1CE563E1" w14:textId="77777777" w:rsidR="00AD38C1" w:rsidRPr="00AD38C1" w:rsidRDefault="00AD38C1" w:rsidP="006D479A"/>
    <w:p w14:paraId="273571E0" w14:textId="76FF73B8" w:rsidR="00AD38C1" w:rsidRPr="00AD38C1" w:rsidRDefault="00AD38C1" w:rsidP="006D479A">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q</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e</m:t>
              </m:r>
            </m:sub>
          </m:sSub>
          <m:d>
            <m:dPr>
              <m:ctrlPr>
                <w:rPr>
                  <w:rFonts w:ascii="Cambria Math" w:hAnsi="Cambria Math"/>
                </w:rPr>
              </m:ctrlPr>
            </m:dPr>
            <m:e>
              <m:r>
                <w:rPr>
                  <w:rFonts w:ascii="Cambria Math" w:hAnsi="Cambria Math"/>
                </w:rPr>
                <m:t>x</m:t>
              </m:r>
            </m:e>
          </m:d>
          <m:r>
            <w:rPr>
              <w:rFonts w:ascii="Cambria Math" w:hAnsi="Cambria Math"/>
            </w:rPr>
            <m:t>+</m:t>
          </m:r>
          <m:r>
            <m:rPr>
              <m:nor/>
            </m:rPr>
            <m:t>停止梯度</m:t>
          </m:r>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e</m:t>
                  </m:r>
                </m:sub>
              </m:sSub>
              <m:d>
                <m:dPr>
                  <m:ctrlPr>
                    <w:rPr>
                      <w:rFonts w:ascii="Cambria Math" w:hAnsi="Cambria Math"/>
                    </w:rPr>
                  </m:ctrlPr>
                </m:dPr>
                <m:e>
                  <m:r>
                    <w:rPr>
                      <w:rFonts w:ascii="Cambria Math" w:hAnsi="Cambria Math"/>
                    </w:rPr>
                    <m:t>x</m:t>
                  </m:r>
                </m:e>
              </m:d>
            </m:e>
          </m:d>
        </m:oMath>
      </m:oMathPara>
    </w:p>
    <w:p w14:paraId="485E6E9F" w14:textId="77777777" w:rsidR="00AD38C1" w:rsidRPr="00AD38C1" w:rsidRDefault="00AD38C1" w:rsidP="006D479A">
      <w:r w:rsidRPr="00AD38C1">
        <w:t>碼簿內部向量之更新則採用指數移動平均（</w:t>
      </w:r>
      <w:r w:rsidRPr="00AD38C1">
        <w:t>EMA</w:t>
      </w:r>
      <w:r w:rsidRPr="00AD38C1">
        <w:t>）機制進行穩定遞推更新，並在首個批次實施數據依賴抽樣初始化，以防初期神經元死鎖。</w:t>
      </w:r>
      <w:r w:rsidRPr="00AD38C1">
        <w:t xml:space="preserve"> </w:t>
      </w:r>
    </w:p>
    <w:p w14:paraId="69C6B834" w14:textId="77777777" w:rsidR="00AD38C1" w:rsidRPr="00AD38C1" w:rsidRDefault="00AD38C1" w:rsidP="006D479A">
      <w:r w:rsidRPr="00AD38C1">
        <w:br/>
      </w:r>
    </w:p>
    <w:p w14:paraId="0795990E" w14:textId="77777777" w:rsidR="00AD38C1" w:rsidRPr="00AD38C1" w:rsidRDefault="00AD38C1" w:rsidP="006D479A">
      <w:r w:rsidRPr="00AD38C1">
        <w:t xml:space="preserve">3.4.2 </w:t>
      </w:r>
      <w:r w:rsidRPr="00AD38C1">
        <w:t>樣本內字典訓練與樣本外物理凍結機制</w:t>
      </w:r>
    </w:p>
    <w:p w14:paraId="111D72B9" w14:textId="4AB6B010" w:rsidR="00AD38C1" w:rsidRPr="00AD38C1" w:rsidRDefault="00AD38C1" w:rsidP="006D479A">
      <w:r w:rsidRPr="00AD38C1">
        <w:t>為嚴格防範資訊洩漏，</w:t>
      </w:r>
      <w:r w:rsidRPr="00AD38C1">
        <w:t xml:space="preserve">VQ-VAE </w:t>
      </w:r>
      <w:r w:rsidRPr="00AD38C1">
        <w:t>降噪模型之字典學習被嚴格物理隔絕於</w:t>
      </w:r>
      <w:r w:rsidRPr="00AD38C1">
        <w:t xml:space="preserve"> 2006 </w:t>
      </w:r>
      <w:r w:rsidRPr="00AD38C1">
        <w:t>年至</w:t>
      </w:r>
      <w:r w:rsidRPr="00AD38C1">
        <w:t xml:space="preserve"> 2021 </w:t>
      </w:r>
      <w:r w:rsidRPr="00AD38C1">
        <w:t>年之樣本內區間（涵蓋</w:t>
      </w:r>
      <w:r w:rsidRPr="00AD38C1">
        <w:t xml:space="preserve"> 4,028 </w:t>
      </w:r>
      <w:r w:rsidRPr="00AD38C1">
        <w:t>個交易日、共</w:t>
      </w:r>
      <w:r w:rsidRPr="00AD38C1">
        <w:t xml:space="preserve"> 1,785,906 </w:t>
      </w:r>
      <w:r w:rsidRPr="00AD38C1">
        <w:t>筆有效個股樣本）。模型在此區間內進行</w:t>
      </w:r>
      <w:r w:rsidRPr="00AD38C1">
        <w:t xml:space="preserve"> 30 </w:t>
      </w:r>
      <w:r w:rsidRPr="00AD38C1">
        <w:t>輪端到端預訓練。</w:t>
      </w:r>
      <w:r w:rsidRPr="00AD38C1">
        <w:t xml:space="preserve"> </w:t>
      </w:r>
    </w:p>
    <w:p w14:paraId="52BA28A9" w14:textId="77777777" w:rsidR="006D479A" w:rsidRDefault="006D479A" w:rsidP="006D479A"/>
    <w:p w14:paraId="05612959" w14:textId="41075E51" w:rsidR="00AD38C1" w:rsidRPr="00AD38C1" w:rsidRDefault="00AD38C1" w:rsidP="006D479A">
      <w:r w:rsidRPr="00AD38C1">
        <w:t>當第</w:t>
      </w:r>
      <w:r w:rsidRPr="00AD38C1">
        <w:t xml:space="preserve"> 30 </w:t>
      </w:r>
      <w:r w:rsidRPr="00AD38C1">
        <w:t>輪訓練完成時，系統立即調用物理凍結指令，徹底鎖定碼簿字典矩陣之記憶體狀態，完全斷開任何反向傳播梯度與權重更新迴路。隨後，系統啟動全域盲測推論，以每批次二十萬筆之記憶體安全分塊機制（總計推論</w:t>
      </w:r>
      <w:r w:rsidRPr="00AD38C1">
        <w:t xml:space="preserve"> 4,269,888 </w:t>
      </w:r>
      <w:r w:rsidRPr="00AD38C1">
        <w:t>筆數據），對全歷史特徵執行確定性查表替換，完成降噪高頻動能與平滑趨勢之重新組裝，耗時僅</w:t>
      </w:r>
      <w:r w:rsidRPr="00AD38C1">
        <w:t xml:space="preserve"> 1.05 </w:t>
      </w:r>
      <w:r w:rsidRPr="00AD38C1">
        <w:t>秒。</w:t>
      </w:r>
      <w:r w:rsidRPr="00AD38C1">
        <w:t xml:space="preserve"> </w:t>
      </w:r>
    </w:p>
    <w:p w14:paraId="7B7BDCF9" w14:textId="77777777" w:rsidR="00AD38C1" w:rsidRPr="00AD38C1" w:rsidRDefault="00AD38C1" w:rsidP="006D479A"/>
    <w:p w14:paraId="59D92BA6" w14:textId="77777777" w:rsidR="00AD38C1" w:rsidRPr="00AD38C1" w:rsidRDefault="00AD38C1" w:rsidP="006D479A">
      <w:r w:rsidRPr="00AD38C1">
        <w:t>此項設計確保了自</w:t>
      </w:r>
      <w:r w:rsidRPr="00AD38C1">
        <w:t xml:space="preserve"> 2022 </w:t>
      </w:r>
      <w:r w:rsidRPr="00AD38C1">
        <w:t>年至</w:t>
      </w:r>
      <w:r w:rsidRPr="00AD38C1">
        <w:t xml:space="preserve"> 2026 </w:t>
      </w:r>
      <w:r w:rsidRPr="00AD38C1">
        <w:t>年中之樣本外盲測數據，完全以樣本內已固化之離散字典進行前向推論，完全杜絕任何樣本外資訊逆向污染字典學習的可能，為第二階段深度學習特徵抽取器奠定了純淨且具備物理確定性的特徵張量面板。與此同時，依據消融實驗之結論，本系統在第一階段資料工程中全面旁路了耗時的時變圖譜協整建圖運算，特徵面板提取耗時由早期之</w:t>
      </w:r>
      <w:r w:rsidRPr="00AD38C1">
        <w:t xml:space="preserve"> 45.5 </w:t>
      </w:r>
      <w:r w:rsidRPr="00AD38C1">
        <w:t>分鐘大幅縮減至</w:t>
      </w:r>
      <w:r w:rsidRPr="00AD38C1">
        <w:t xml:space="preserve"> 4.76 </w:t>
      </w:r>
      <w:r w:rsidRPr="00AD38C1">
        <w:t>秒，達成了極高的工程吞吐能效。</w:t>
      </w:r>
      <w:r w:rsidRPr="00AD38C1">
        <w:t xml:space="preserve"> </w:t>
      </w:r>
    </w:p>
    <w:p w14:paraId="425AC5B1" w14:textId="77777777" w:rsidR="00391BD1" w:rsidRDefault="00391BD1" w:rsidP="006D479A"/>
    <w:p w14:paraId="518CE15A" w14:textId="77777777" w:rsidR="00391BD1" w:rsidRPr="00391BD1" w:rsidRDefault="00391BD1" w:rsidP="006D479A">
      <w:pPr>
        <w:pStyle w:val="1"/>
      </w:pPr>
      <w:r w:rsidRPr="00391BD1">
        <w:t>第四章</w:t>
      </w:r>
      <w:r w:rsidRPr="00391BD1">
        <w:t xml:space="preserve"> </w:t>
      </w:r>
      <w:r w:rsidRPr="00391BD1">
        <w:t>深度時序表徵學習與訓練動力學</w:t>
      </w:r>
    </w:p>
    <w:p w14:paraId="24AE187B" w14:textId="77777777" w:rsidR="00391BD1" w:rsidRPr="00391BD1" w:rsidRDefault="00391BD1" w:rsidP="006D479A">
      <w:r w:rsidRPr="00391BD1">
        <w:t>在量化資產定價體系中，金融高頻微觀結構具有極低的信噪比、非平穩態與強烈的隨機漫步噪聲。傳統計量模型依賴人工啟發式構建的線性單因子，往往難以捕捉多維資產在時間維度上的非線性動態交互。本系統確立以「深度學習特徵抽取器」作為全管線的核心</w:t>
      </w:r>
      <w:r w:rsidRPr="00391BD1">
        <w:t xml:space="preserve"> Alpha </w:t>
      </w:r>
      <w:r w:rsidRPr="00391BD1">
        <w:t>生成引擎，將高維價量信號映射至具備橫截面單調排序力的低維嵌入流形，實現表徵學習與交易決策的嚴格解耦。</w:t>
      </w:r>
      <w:r w:rsidRPr="00391BD1">
        <w:t xml:space="preserve"> </w:t>
      </w:r>
    </w:p>
    <w:p w14:paraId="45EDF7E8" w14:textId="77777777" w:rsidR="00391BD1" w:rsidRPr="00391BD1" w:rsidRDefault="00391BD1" w:rsidP="006D479A"/>
    <w:p w14:paraId="554C5539" w14:textId="77777777" w:rsidR="00391BD1" w:rsidRPr="00391BD1" w:rsidRDefault="00391BD1" w:rsidP="006D479A">
      <w:r w:rsidRPr="00391BD1">
        <w:t>本章完整論述第二階段時序特徵抽取網路的拓撲設計、可微分連續排序損失函數、四千輪解耦餘弦退火排程、方案</w:t>
      </w:r>
      <w:r w:rsidRPr="00391BD1">
        <w:t xml:space="preserve"> B </w:t>
      </w:r>
      <w:r w:rsidRPr="00391BD1">
        <w:t>壓縮窗口動態正則化以及權重指數移動平均快照回滾之物理收斂機制。</w:t>
      </w:r>
      <w:r w:rsidRPr="00391BD1">
        <w:t xml:space="preserve"> </w:t>
      </w:r>
    </w:p>
    <w:p w14:paraId="6C6E52A8" w14:textId="77777777" w:rsidR="00391BD1" w:rsidRPr="00391BD1" w:rsidRDefault="00391BD1" w:rsidP="006D479A">
      <w:r w:rsidRPr="00391BD1">
        <w:br/>
      </w:r>
    </w:p>
    <w:p w14:paraId="5F65E6E6" w14:textId="77777777" w:rsidR="00391BD1" w:rsidRPr="00391BD1" w:rsidRDefault="00391BD1" w:rsidP="006D479A">
      <w:r w:rsidRPr="00391BD1">
        <w:t xml:space="preserve">4.1 </w:t>
      </w:r>
      <w:r w:rsidRPr="00391BD1">
        <w:t>雙軌並聯特徵直通殘差架構（</w:t>
      </w:r>
      <w:r w:rsidRPr="00391BD1">
        <w:t>Highway Residual Trans-LSTM</w:t>
      </w:r>
      <w:r w:rsidRPr="00391BD1">
        <w:t>）</w:t>
      </w:r>
    </w:p>
    <w:p w14:paraId="6357E6BC" w14:textId="77777777" w:rsidR="00391BD1" w:rsidRPr="00391BD1" w:rsidRDefault="00391BD1" w:rsidP="006D479A">
      <w:r w:rsidRPr="00391BD1">
        <w:t xml:space="preserve">4.1.1 </w:t>
      </w:r>
      <w:r w:rsidRPr="00391BD1">
        <w:t>深層網絡於金融高噪時序之過度平滑病理</w:t>
      </w:r>
    </w:p>
    <w:p w14:paraId="3E3BAAB1" w14:textId="77777777" w:rsidR="00391BD1" w:rsidRPr="00391BD1" w:rsidRDefault="00391BD1" w:rsidP="006D479A">
      <w:r w:rsidRPr="00391BD1">
        <w:t>當深層自注意力機制與多層循環神經網路應用於金融時間序列時，普遍面臨「特徵過度平滑（</w:t>
      </w:r>
      <w:r w:rsidRPr="00391BD1">
        <w:t>Over-smoothing</w:t>
      </w:r>
      <w:r w:rsidRPr="00391BD1">
        <w:t>）」的理論瓶頸：</w:t>
      </w:r>
    </w:p>
    <w:p w14:paraId="12100D76" w14:textId="77777777" w:rsidR="00391BD1" w:rsidRPr="00391BD1" w:rsidRDefault="00391BD1" w:rsidP="006D479A">
      <w:r w:rsidRPr="00391BD1">
        <w:br/>
      </w:r>
    </w:p>
    <w:p w14:paraId="0CE13473" w14:textId="77777777" w:rsidR="00391BD1" w:rsidRPr="00391BD1" w:rsidRDefault="00391BD1" w:rsidP="006D479A">
      <w:r w:rsidRPr="00391BD1">
        <w:t>神經網絡加深後，層間的反覆非線性激活與自注意力權重加權聚合，在頻域上扮演了長視窗的低通濾波器。</w:t>
      </w:r>
      <w:r w:rsidRPr="00391BD1">
        <w:t xml:space="preserve"> </w:t>
      </w:r>
    </w:p>
    <w:p w14:paraId="36A5C551" w14:textId="77777777" w:rsidR="00391BD1" w:rsidRPr="00391BD1" w:rsidRDefault="00391BD1" w:rsidP="006D479A"/>
    <w:p w14:paraId="108F8E58" w14:textId="77777777" w:rsidR="00391BD1" w:rsidRPr="00391BD1" w:rsidRDefault="00391BD1" w:rsidP="006D479A">
      <w:r w:rsidRPr="00391BD1">
        <w:t>金融微觀市場中具備顯著預測力的價格跳升、流動性瞬時失衡與微觀動能，本質上均屬於高頻特質脈衝。</w:t>
      </w:r>
      <w:r w:rsidRPr="00391BD1">
        <w:t xml:space="preserve"> </w:t>
      </w:r>
    </w:p>
    <w:p w14:paraId="6E54783E" w14:textId="77777777" w:rsidR="00391BD1" w:rsidRPr="00391BD1" w:rsidRDefault="00391BD1" w:rsidP="006D479A"/>
    <w:p w14:paraId="3995DE28" w14:textId="7404CE5F" w:rsidR="00391BD1" w:rsidRPr="00391BD1" w:rsidRDefault="00391BD1" w:rsidP="006D479A">
      <w:r w:rsidRPr="00391BD1">
        <w:t>經過深層非線性轉換後，高頻動能常遭到平滑濾除，提煉出之高階隱空間表徵其橫截面排序判別力反而顯著遜於未經轉換的原始微觀特徵（在早期實驗中，深層網絡提煉表徵之折外排序資訊係數僅約</w:t>
      </w:r>
      <w:r w:rsidRPr="00391BD1">
        <w:t xml:space="preserve"> </w:t>
      </w:r>
      <m:oMath>
        <m:r>
          <w:rPr>
            <w:rFonts w:ascii="Cambria Math" w:hAnsi="Cambria Math"/>
          </w:rPr>
          <m:t>+0.0295</m:t>
        </m:r>
      </m:oMath>
      <w:r w:rsidRPr="00391BD1">
        <w:t>，難以超越原始手工特徵）。</w:t>
      </w:r>
      <w:r w:rsidRPr="00391BD1">
        <w:t xml:space="preserve"> </w:t>
      </w:r>
    </w:p>
    <w:p w14:paraId="45787348" w14:textId="77777777" w:rsidR="00391BD1" w:rsidRPr="00391BD1" w:rsidRDefault="00391BD1" w:rsidP="006D479A"/>
    <w:p w14:paraId="38EB6753" w14:textId="77777777" w:rsidR="00391BD1" w:rsidRPr="00391BD1" w:rsidRDefault="00391BD1" w:rsidP="006D479A">
      <w:r w:rsidRPr="00391BD1">
        <w:t>為突破過度平滑瓶頸，時序特徵抽取網路捨棄傳統單鏈式深層堆疊，構建了「主幹路徑」與「高速支路」並聯的雙軌特徵直通殘差架構（</w:t>
      </w:r>
      <w:r w:rsidRPr="00391BD1">
        <w:t>Highway Residual Connection</w:t>
      </w:r>
      <w:r w:rsidRPr="00391BD1">
        <w:t>）。</w:t>
      </w:r>
      <w:r w:rsidRPr="00391BD1">
        <w:t xml:space="preserve"> </w:t>
      </w:r>
    </w:p>
    <w:p w14:paraId="0C02FFE1" w14:textId="6A1F0CCA" w:rsidR="006D479A" w:rsidRPr="00391BD1" w:rsidRDefault="00391BD1" w:rsidP="006D479A">
      <w:pPr>
        <w:rPr>
          <w:rFonts w:hint="eastAsia"/>
        </w:rPr>
      </w:pPr>
      <w:r w:rsidRPr="00391BD1">
        <w:br/>
      </w:r>
    </w:p>
    <w:p w14:paraId="58B81761" w14:textId="77777777" w:rsidR="00391BD1" w:rsidRPr="00391BD1" w:rsidRDefault="00391BD1" w:rsidP="006D479A">
      <w:r w:rsidRPr="00391BD1">
        <w:t xml:space="preserve">4.1.2 </w:t>
      </w:r>
      <w:r w:rsidRPr="00391BD1">
        <w:t>主幹路徑、高速支路與逐元素相加融合</w:t>
      </w:r>
    </w:p>
    <w:p w14:paraId="2965C379" w14:textId="77777777" w:rsidR="00391BD1" w:rsidRPr="00391BD1" w:rsidRDefault="00391BD1" w:rsidP="006D479A">
      <w:r w:rsidRPr="00391BD1">
        <w:t>輸入數據為第一階段輸出之微觀特徵面板，長度為</w:t>
      </w:r>
      <w:r w:rsidRPr="00391BD1">
        <w:t xml:space="preserve"> 60 </w:t>
      </w:r>
      <w:r w:rsidRPr="00391BD1">
        <w:t>個交易日，單節點特徵維度為</w:t>
      </w:r>
      <w:r w:rsidRPr="00391BD1">
        <w:t xml:space="preserve"> 18 </w:t>
      </w:r>
      <w:r w:rsidRPr="00391BD1">
        <w:t>維（包含</w:t>
      </w:r>
      <w:r w:rsidRPr="00391BD1">
        <w:t xml:space="preserve"> 3 </w:t>
      </w:r>
      <w:r w:rsidRPr="00391BD1">
        <w:t>維大盤相對特徵與</w:t>
      </w:r>
      <w:r w:rsidRPr="00391BD1">
        <w:t xml:space="preserve"> 15 </w:t>
      </w:r>
      <w:r w:rsidRPr="00391BD1">
        <w:t>維微觀價量結構特徵）：</w:t>
      </w:r>
      <w:r w:rsidRPr="00391BD1">
        <w:t xml:space="preserve"> </w:t>
      </w:r>
    </w:p>
    <w:p w14:paraId="4008CDA0" w14:textId="77777777" w:rsidR="00391BD1" w:rsidRPr="00391BD1" w:rsidRDefault="00391BD1" w:rsidP="006D479A">
      <w:r w:rsidRPr="00391BD1">
        <w:br/>
      </w:r>
    </w:p>
    <w:p w14:paraId="2CC556B5" w14:textId="4464A6ED" w:rsidR="00391BD1" w:rsidRPr="00391BD1" w:rsidRDefault="00391BD1" w:rsidP="006D479A">
      <w:r w:rsidRPr="00391BD1">
        <w:t>深層時序主幹（</w:t>
      </w:r>
      <w:r w:rsidRPr="00391BD1">
        <w:t>Trans-LSTM</w:t>
      </w:r>
      <w:r w:rsidRPr="00391BD1">
        <w:t>）：</w:t>
      </w:r>
      <w:r w:rsidRPr="00391BD1">
        <w:t xml:space="preserve"> </w:t>
      </w:r>
      <w:r w:rsidRPr="00391BD1">
        <w:t>輸入序列首先經由全連接層線性投影至</w:t>
      </w:r>
      <w:r w:rsidRPr="00391BD1">
        <w:t xml:space="preserve"> 64 </w:t>
      </w:r>
      <w:r w:rsidRPr="00391BD1">
        <w:t>維空間，進入配置</w:t>
      </w:r>
      <w:r w:rsidRPr="00391BD1">
        <w:t xml:space="preserve"> 4 </w:t>
      </w:r>
      <w:r w:rsidRPr="00391BD1">
        <w:t>個注意力頭的自注意力層（自注意力權重丟棄率設為</w:t>
      </w:r>
      <w:r w:rsidRPr="00391BD1">
        <w:t xml:space="preserve"> 0.10</w:t>
      </w:r>
      <w:r w:rsidRPr="00391BD1">
        <w:t>），以捕獲</w:t>
      </w:r>
      <w:r w:rsidRPr="00391BD1">
        <w:t xml:space="preserve"> 60 </w:t>
      </w:r>
      <w:r w:rsidRPr="00391BD1">
        <w:t>日歷史視窗內跨時間步的非線性依賴；隨後依序通過標準丟棄層（丟棄率</w:t>
      </w:r>
      <w:r w:rsidRPr="00391BD1">
        <w:t xml:space="preserve"> 0.20</w:t>
      </w:r>
      <w:r w:rsidRPr="00391BD1">
        <w:t>）、單向</w:t>
      </w:r>
      <w:r w:rsidRPr="00391BD1">
        <w:t xml:space="preserve"> 128 </w:t>
      </w:r>
      <w:r w:rsidRPr="00391BD1">
        <w:t>維核心長短期記憶網路（僅保留序列最後時間步之隱藏狀態）、層級正規化層、第二道標準丟棄層（丟棄率</w:t>
      </w:r>
      <w:r w:rsidRPr="00391BD1">
        <w:t xml:space="preserve"> 0.20</w:t>
      </w:r>
      <w:r w:rsidRPr="00391BD1">
        <w:t>），並由</w:t>
      </w:r>
      <w:r w:rsidRPr="00391BD1">
        <w:t xml:space="preserve"> 64 </w:t>
      </w:r>
      <w:r w:rsidRPr="00391BD1">
        <w:t>維特徵映射層輸出深層時序抽象狀態</w:t>
      </w:r>
      <w:r w:rsidRPr="00391BD1">
        <w:t xml:space="preserve"> </w:t>
      </w:r>
      <m:oMath>
        <m:sSub>
          <m:sSubPr>
            <m:ctrlPr>
              <w:rPr>
                <w:rFonts w:ascii="Cambria Math" w:hAnsi="Cambria Math"/>
              </w:rPr>
            </m:ctrlPr>
          </m:sSubPr>
          <m:e>
            <m:r>
              <w:rPr>
                <w:rFonts w:ascii="Cambria Math" w:hAnsi="Cambria Math"/>
              </w:rPr>
              <m:t>h</m:t>
            </m:r>
          </m:e>
          <m:sub>
            <m:r>
              <m:rPr>
                <m:nor/>
              </m:rPr>
              <m:t>trans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B×64</m:t>
            </m:r>
          </m:sup>
        </m:sSup>
      </m:oMath>
      <w:r w:rsidRPr="00391BD1">
        <w:t>。</w:t>
      </w:r>
      <w:r w:rsidRPr="00391BD1">
        <w:t xml:space="preserve"> </w:t>
      </w:r>
    </w:p>
    <w:p w14:paraId="299C2097" w14:textId="77777777" w:rsidR="00391BD1" w:rsidRPr="00391BD1" w:rsidRDefault="00391BD1" w:rsidP="006D479A"/>
    <w:p w14:paraId="659B1B97" w14:textId="041C8672" w:rsidR="00391BD1" w:rsidRPr="00391BD1" w:rsidRDefault="00391BD1" w:rsidP="006D479A">
      <w:r w:rsidRPr="00391BD1">
        <w:t>高速直通支路（</w:t>
      </w:r>
      <w:r w:rsidRPr="00391BD1">
        <w:t>Highway-LSTM</w:t>
      </w:r>
      <w:r w:rsidRPr="00391BD1">
        <w:t>）：</w:t>
      </w:r>
      <w:r w:rsidRPr="00391BD1">
        <w:t xml:space="preserve"> </w:t>
      </w:r>
      <w:r w:rsidRPr="00391BD1">
        <w:t>並聯之輕量支路直接接收</w:t>
      </w:r>
      <w:r w:rsidRPr="00391BD1">
        <w:t xml:space="preserve"> 18 </w:t>
      </w:r>
      <w:r w:rsidRPr="00391BD1">
        <w:t>維原始微觀序列，經由單層</w:t>
      </w:r>
      <w:r w:rsidRPr="00391BD1">
        <w:t xml:space="preserve"> 64 </w:t>
      </w:r>
      <w:r w:rsidRPr="00391BD1">
        <w:t>維長短期記憶網路（輸出模式為最後時間步）直接提取近端高頻動能，並由</w:t>
      </w:r>
      <w:r w:rsidRPr="00391BD1">
        <w:t xml:space="preserve"> 64 </w:t>
      </w:r>
      <w:r w:rsidRPr="00391BD1">
        <w:t>維層級正規化層穩定其數值分佈，輸出直通微觀特徵</w:t>
      </w:r>
      <w:r w:rsidRPr="00391BD1">
        <w:t xml:space="preserve"> </w:t>
      </w:r>
      <m:oMath>
        <m:sSub>
          <m:sSubPr>
            <m:ctrlPr>
              <w:rPr>
                <w:rFonts w:ascii="Cambria Math" w:hAnsi="Cambria Math"/>
              </w:rPr>
            </m:ctrlPr>
          </m:sSubPr>
          <m:e>
            <m:r>
              <w:rPr>
                <w:rFonts w:ascii="Cambria Math" w:hAnsi="Cambria Math"/>
              </w:rPr>
              <m:t>h</m:t>
            </m:r>
          </m:e>
          <m:sub>
            <m:r>
              <m:rPr>
                <m:nor/>
              </m:rPr>
              <m:t>hwy</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B×64</m:t>
            </m:r>
          </m:sup>
        </m:sSup>
      </m:oMath>
      <w:r w:rsidRPr="00391BD1">
        <w:t>。</w:t>
      </w:r>
      <w:r w:rsidRPr="00391BD1">
        <w:t xml:space="preserve"> </w:t>
      </w:r>
    </w:p>
    <w:p w14:paraId="0A7E6ECA" w14:textId="77777777" w:rsidR="00391BD1" w:rsidRPr="00391BD1" w:rsidRDefault="00391BD1" w:rsidP="006D479A"/>
    <w:p w14:paraId="2F6CE352" w14:textId="07935E29" w:rsidR="00391BD1" w:rsidRPr="00391BD1" w:rsidRDefault="00391BD1" w:rsidP="006D479A">
      <w:r w:rsidRPr="00391BD1">
        <w:t>殘差相加融合與輸出鎖定：</w:t>
      </w:r>
      <w:r w:rsidRPr="00391BD1">
        <w:t xml:space="preserve"> </w:t>
      </w:r>
      <w:r w:rsidRPr="00391BD1">
        <w:t>兩路特徵透過逐元素相加層進行線性融合，經</w:t>
      </w:r>
      <w:r w:rsidRPr="00391BD1">
        <w:t xml:space="preserve"> 64 </w:t>
      </w:r>
      <w:r w:rsidRPr="00391BD1">
        <w:t>維投影全連接層與輸出端層級正規化層，最終提煉出尺度受控之</w:t>
      </w:r>
      <w:r w:rsidRPr="00391BD1">
        <w:t xml:space="preserve"> 64 </w:t>
      </w:r>
      <w:r w:rsidRPr="00391BD1">
        <w:t>維潛空間嵌入向量</w:t>
      </w:r>
      <w:r w:rsidRPr="00391BD1">
        <w:t xml:space="preserve">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B×64</m:t>
            </m:r>
          </m:sup>
        </m:sSup>
      </m:oMath>
      <w:r w:rsidRPr="00391BD1">
        <w:t>：</w:t>
      </w:r>
      <w:r w:rsidRPr="00391BD1">
        <w:t xml:space="preserve"> </w:t>
      </w:r>
    </w:p>
    <w:p w14:paraId="7F599382" w14:textId="77777777" w:rsidR="00391BD1" w:rsidRPr="00391BD1" w:rsidRDefault="00391BD1" w:rsidP="006D479A"/>
    <w:p w14:paraId="2A7CD073" w14:textId="443A881C" w:rsidR="00391BD1" w:rsidRPr="00391BD1" w:rsidRDefault="00391BD1" w:rsidP="006D479A">
      <m:oMathPara>
        <m:oMath>
          <m:sSub>
            <m:sSubPr>
              <m:ctrlPr>
                <w:rPr>
                  <w:rFonts w:ascii="Cambria Math" w:hAnsi="Cambria Math"/>
                </w:rPr>
              </m:ctrlPr>
            </m:sSubPr>
            <m:e>
              <m:r>
                <w:rPr>
                  <w:rFonts w:ascii="Cambria Math" w:hAnsi="Cambria Math"/>
                </w:rPr>
                <m:t>h</m:t>
              </m:r>
            </m:e>
            <m:sub>
              <m:r>
                <m:rPr>
                  <m:nor/>
                </m:rPr>
                <m:t>trans</m:t>
              </m:r>
            </m:sub>
          </m:sSub>
          <m:r>
            <w:rPr>
              <w:rFonts w:ascii="Cambria Math" w:hAnsi="Cambria Math"/>
            </w:rPr>
            <m:t>=</m:t>
          </m:r>
          <m:r>
            <m:rPr>
              <m:nor/>
            </m:rPr>
            <m:t>Trans-LSTM</m:t>
          </m:r>
          <m:d>
            <m:dPr>
              <m:ctrlPr>
                <w:rPr>
                  <w:rFonts w:ascii="Cambria Math" w:hAnsi="Cambria Math"/>
                </w:rPr>
              </m:ctrlPr>
            </m:dPr>
            <m:e>
              <m:r>
                <w:rPr>
                  <w:rFonts w:ascii="Cambria Math" w:hAnsi="Cambria Math"/>
                </w:rPr>
                <m:t>X</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h</m:t>
              </m:r>
            </m:e>
            <m:sub>
              <m:r>
                <m:rPr>
                  <m:nor/>
                </m:rPr>
                <m:t>hwy</m:t>
              </m:r>
            </m:sub>
          </m:sSub>
          <m:r>
            <w:rPr>
              <w:rFonts w:ascii="Cambria Math" w:hAnsi="Cambria Math"/>
            </w:rPr>
            <m:t>=</m:t>
          </m:r>
          <m:r>
            <m:rPr>
              <m:nor/>
            </m:rPr>
            <m:t>LayerNorm</m:t>
          </m:r>
          <m:d>
            <m:dPr>
              <m:ctrlPr>
                <w:rPr>
                  <w:rFonts w:ascii="Cambria Math" w:hAnsi="Cambria Math"/>
                </w:rPr>
              </m:ctrlPr>
            </m:dPr>
            <m:e>
              <m:sSub>
                <m:sSubPr>
                  <m:ctrlPr>
                    <w:rPr>
                      <w:rFonts w:ascii="Cambria Math" w:hAnsi="Cambria Math"/>
                    </w:rPr>
                  </m:ctrlPr>
                </m:sSubPr>
                <m:e>
                  <m:r>
                    <m:rPr>
                      <m:nor/>
                    </m:rPr>
                    <m:t>LSTM</m:t>
                  </m:r>
                </m:e>
                <m:sub>
                  <w:proofErr w:type="spellStart"/>
                  <m:r>
                    <m:rPr>
                      <m:nor/>
                    </m:rPr>
                    <m:t>hwy</m:t>
                  </m:r>
                  <w:proofErr w:type="spellEnd"/>
                </m:sub>
              </m:sSub>
              <m:d>
                <m:dPr>
                  <m:ctrlPr>
                    <w:rPr>
                      <w:rFonts w:ascii="Cambria Math" w:hAnsi="Cambria Math"/>
                    </w:rPr>
                  </m:ctrlPr>
                </m:dPr>
                <m:e>
                  <m:r>
                    <w:rPr>
                      <w:rFonts w:ascii="Cambria Math" w:hAnsi="Cambria Math"/>
                    </w:rPr>
                    <m:t>X</m:t>
                  </m:r>
                </m:e>
              </m:d>
            </m:e>
          </m:d>
        </m:oMath>
      </m:oMathPara>
    </w:p>
    <w:p w14:paraId="115586C0" w14:textId="388E86D3" w:rsidR="00391BD1" w:rsidRPr="00391BD1" w:rsidRDefault="00391BD1" w:rsidP="006D479A">
      <m:oMathPara>
        <m:oMath>
          <m:r>
            <w:rPr>
              <w:rFonts w:ascii="Cambria Math" w:hAnsi="Cambria Math"/>
            </w:rPr>
            <m:t>E=</m:t>
          </m:r>
          <m:r>
            <m:rPr>
              <m:nor/>
            </m:rPr>
            <m:t>LayerNorm</m:t>
          </m:r>
          <m:d>
            <m:dPr>
              <m:ctrlPr>
                <w:rPr>
                  <w:rFonts w:ascii="Cambria Math" w:hAnsi="Cambria Math"/>
                </w:rPr>
              </m:ctrlPr>
            </m:dPr>
            <m:e>
              <m:sSub>
                <m:sSubPr>
                  <m:ctrlPr>
                    <w:rPr>
                      <w:rFonts w:ascii="Cambria Math" w:hAnsi="Cambria Math"/>
                    </w:rPr>
                  </m:ctrlPr>
                </m:sSubPr>
                <m:e>
                  <m:r>
                    <w:rPr>
                      <w:rFonts w:ascii="Cambria Math" w:hAnsi="Cambria Math"/>
                    </w:rPr>
                    <m:t>W</m:t>
                  </m:r>
                </m:e>
                <m:sub>
                  <m:r>
                    <m:rPr>
                      <m:nor/>
                    </m:rPr>
                    <m:t>proj</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m:rPr>
                          <m:nor/>
                        </m:rPr>
                        <m:t>trans</m:t>
                      </m:r>
                    </m:sub>
                  </m:sSub>
                  <m:r>
                    <w:rPr>
                      <w:rFonts w:ascii="Cambria Math" w:hAnsi="Cambria Math"/>
                    </w:rPr>
                    <m:t>+</m:t>
                  </m:r>
                  <m:sSub>
                    <m:sSubPr>
                      <m:ctrlPr>
                        <w:rPr>
                          <w:rFonts w:ascii="Cambria Math" w:hAnsi="Cambria Math"/>
                        </w:rPr>
                      </m:ctrlPr>
                    </m:sSubPr>
                    <m:e>
                      <m:r>
                        <w:rPr>
                          <w:rFonts w:ascii="Cambria Math" w:hAnsi="Cambria Math"/>
                        </w:rPr>
                        <m:t>h</m:t>
                      </m:r>
                    </m:e>
                    <m:sub>
                      <m:r>
                        <m:rPr>
                          <m:nor/>
                        </m:rPr>
                        <m:t>hwy</m:t>
                      </m:r>
                    </m:sub>
                  </m:sSub>
                </m:e>
              </m:d>
              <m:r>
                <w:rPr>
                  <w:rFonts w:ascii="Cambria Math" w:hAnsi="Cambria Math"/>
                </w:rPr>
                <m:t>+</m:t>
              </m:r>
              <m:sSub>
                <m:sSubPr>
                  <m:ctrlPr>
                    <w:rPr>
                      <w:rFonts w:ascii="Cambria Math" w:hAnsi="Cambria Math"/>
                    </w:rPr>
                  </m:ctrlPr>
                </m:sSubPr>
                <m:e>
                  <m:r>
                    <w:rPr>
                      <w:rFonts w:ascii="Cambria Math" w:hAnsi="Cambria Math"/>
                    </w:rPr>
                    <m:t>b</m:t>
                  </m:r>
                </m:e>
                <m:sub>
                  <m:r>
                    <m:rPr>
                      <m:nor/>
                    </m:rPr>
                    <m:t>proj</m:t>
                  </m:r>
                </m:sub>
              </m:sSub>
            </m:e>
          </m:d>
        </m:oMath>
      </m:oMathPara>
    </w:p>
    <w:p w14:paraId="191F255B" w14:textId="77777777" w:rsidR="00391BD1" w:rsidRPr="00391BD1" w:rsidRDefault="00391BD1" w:rsidP="006D479A">
      <w:r w:rsidRPr="00391BD1">
        <w:t>該結構在數學上建立了一條可直接繞過深層自注意力矩陣與循環門控的恆等映射通路（</w:t>
      </w:r>
      <w:r w:rsidRPr="00391BD1">
        <w:t>Identity Mapping</w:t>
      </w:r>
      <w:r w:rsidRPr="00391BD1">
        <w:t>）。這項拓撲創新迫使網絡在學習宏觀長程時序模式的同時，將近端短期價格跳升與流動性衝擊無損傳遞至輸出端，在架構底層保證了提煉表徵的排序能力嚴格不低於原始手工特徵。</w:t>
      </w:r>
      <w:r w:rsidRPr="00391BD1">
        <w:t xml:space="preserve"> </w:t>
      </w:r>
    </w:p>
    <w:p w14:paraId="5AE8D0F9" w14:textId="77777777" w:rsidR="00391BD1" w:rsidRPr="00391BD1" w:rsidRDefault="00391BD1" w:rsidP="006D479A">
      <w:r w:rsidRPr="00391BD1">
        <w:br/>
      </w:r>
    </w:p>
    <w:p w14:paraId="30A5D426" w14:textId="77777777" w:rsidR="00391BD1" w:rsidRPr="00391BD1" w:rsidRDefault="00391BD1" w:rsidP="006D479A">
      <w:r w:rsidRPr="00391BD1">
        <w:t xml:space="preserve">4.1.3 </w:t>
      </w:r>
      <w:r w:rsidRPr="00391BD1">
        <w:t>空間圖專家（</w:t>
      </w:r>
      <w:proofErr w:type="spellStart"/>
      <w:r w:rsidRPr="00391BD1">
        <w:t>DyGAT</w:t>
      </w:r>
      <w:proofErr w:type="spellEnd"/>
      <w:r w:rsidRPr="00391BD1">
        <w:t>）之全面剪枝確立</w:t>
      </w:r>
    </w:p>
    <w:p w14:paraId="64C87AA9" w14:textId="3AC15452" w:rsidR="00391BD1" w:rsidRPr="00391BD1" w:rsidRDefault="00391BD1" w:rsidP="006D479A">
      <w:r w:rsidRPr="00391BD1">
        <w:t>在早期版本中，系統曾配置動態圖注意力網路作為空間專家，試圖透過股票截面協整關係建模跨資產外溢效應。然而，第四章消融實驗證實，全市場圖卷積在頻域上本質為低通濾波器，其度數正規化聚合強行抹平了橫截面微觀特質動能，誘發嚴重的節點級過度平滑，其注意力梯度範數在反向傳播中呈指數級衰減至</w:t>
      </w:r>
      <w:r w:rsidRPr="00391BD1">
        <w:t xml:space="preserve"> </w:t>
      </w:r>
      <m:oMath>
        <m:r>
          <w:rPr>
            <w:rFonts w:ascii="Cambria Math" w:hAnsi="Cambria Math"/>
          </w:rPr>
          <m:t>5.09×</m:t>
        </m:r>
        <m:sSup>
          <m:sSupPr>
            <m:ctrlPr>
              <w:rPr>
                <w:rFonts w:ascii="Cambria Math" w:hAnsi="Cambria Math"/>
              </w:rPr>
            </m:ctrlPr>
          </m:sSupPr>
          <m:e>
            <m:r>
              <w:rPr>
                <w:rFonts w:ascii="Cambria Math" w:hAnsi="Cambria Math"/>
              </w:rPr>
              <m:t>10</m:t>
            </m:r>
          </m:e>
          <m:sup>
            <m:r>
              <w:rPr>
                <w:rFonts w:ascii="Cambria Math" w:hAnsi="Cambria Math"/>
              </w:rPr>
              <m:t>-6</m:t>
            </m:r>
          </m:sup>
        </m:sSup>
      </m:oMath>
      <w:r w:rsidRPr="00391BD1">
        <w:t xml:space="preserve"> </w:t>
      </w:r>
      <w:r w:rsidRPr="00391BD1">
        <w:t>量級。</w:t>
      </w:r>
      <w:r w:rsidRPr="00391BD1">
        <w:t xml:space="preserve"> </w:t>
      </w:r>
    </w:p>
    <w:p w14:paraId="7A16A2D2" w14:textId="77777777" w:rsidR="00391BD1" w:rsidRPr="00391BD1" w:rsidRDefault="00391BD1" w:rsidP="006D479A"/>
    <w:p w14:paraId="5171550A" w14:textId="77777777" w:rsidR="00391BD1" w:rsidRPr="00391BD1" w:rsidRDefault="00391BD1" w:rsidP="006D479A">
      <w:r w:rsidRPr="00391BD1">
        <w:t>依據奧坎剃刀原則與貝氏最佳化結果（時序專家權重收斂至</w:t>
      </w:r>
      <w:r w:rsidRPr="00391BD1">
        <w:t xml:space="preserve"> 1.0000</w:t>
      </w:r>
      <w:r w:rsidRPr="00391BD1">
        <w:t>），系統在第二階段全面落實純時序模式（</w:t>
      </w:r>
      <w:r w:rsidRPr="00391BD1">
        <w:t>Pure-Time</w:t>
      </w:r>
      <w:r w:rsidRPr="00391BD1">
        <w:t>），將空間專家網絡置空，完全略過圖層卷積運算與空間線性預測頭的構建，將有限的算力與參數容量完全集中於時序直通殘差通路。</w:t>
      </w:r>
      <w:r w:rsidRPr="00391BD1">
        <w:t xml:space="preserve"> </w:t>
      </w:r>
    </w:p>
    <w:p w14:paraId="03D83921" w14:textId="77777777" w:rsidR="00391BD1" w:rsidRPr="00391BD1" w:rsidRDefault="00391BD1" w:rsidP="006D479A">
      <w:r w:rsidRPr="00391BD1">
        <w:br/>
      </w:r>
    </w:p>
    <w:p w14:paraId="191447F6" w14:textId="77777777" w:rsidR="00391BD1" w:rsidRPr="00391BD1" w:rsidRDefault="00391BD1" w:rsidP="006D479A">
      <w:r w:rsidRPr="00391BD1">
        <w:t xml:space="preserve">4.2 </w:t>
      </w:r>
      <w:r w:rsidRPr="00391BD1">
        <w:t>三重複合可微分連續排序損失函數引擎</w:t>
      </w:r>
    </w:p>
    <w:p w14:paraId="3A1958D9" w14:textId="77777777" w:rsidR="00391BD1" w:rsidRPr="00391BD1" w:rsidRDefault="00391BD1" w:rsidP="006D479A">
      <w:r w:rsidRPr="00391BD1">
        <w:t>為徹底破解傳統二元分類（漲跌二分法）所誘發的「表徵資訊坍縮」與梯度死鎖難題，特徵抽取預訓練全面錨定未來</w:t>
      </w:r>
      <w:r w:rsidRPr="00391BD1">
        <w:t xml:space="preserve"> 20 </w:t>
      </w:r>
      <w:r w:rsidRPr="00391BD1">
        <w:t>日連續橫截面超額報酬標準化數值。透過輔助線性預測頭：</w:t>
      </w:r>
      <w:r w:rsidRPr="00391BD1">
        <w:t xml:space="preserve"> </w:t>
      </w:r>
    </w:p>
    <w:p w14:paraId="7972444F" w14:textId="77777777" w:rsidR="00391BD1" w:rsidRPr="00391BD1" w:rsidRDefault="00391BD1" w:rsidP="006D479A"/>
    <w:p w14:paraId="2FB395D8" w14:textId="4ED70E97" w:rsidR="00391BD1" w:rsidRPr="00391BD1" w:rsidRDefault="00391BD1" w:rsidP="006D479A">
      <m:oMathPara>
        <m:oMath>
          <m:acc>
            <m:accPr>
              <m:chr m:val="ˆ"/>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rPr>
              </m:ctrlPr>
            </m:sSubPr>
            <m:e>
              <m:r>
                <w:rPr>
                  <w:rFonts w:ascii="Cambria Math" w:hAnsi="Cambria Math"/>
                </w:rPr>
                <m:t>W</m:t>
              </m:r>
            </m:e>
            <m:sub>
              <m:r>
                <m:rPr>
                  <m:nor/>
                </m:rPr>
                <m:t>aux</m:t>
              </m:r>
            </m:sub>
          </m:sSub>
          <m:r>
            <w:rPr>
              <w:rFonts w:ascii="Cambria Math" w:hAnsi="Cambria Math"/>
            </w:rPr>
            <m:t>E+</m:t>
          </m:r>
          <m:sSub>
            <m:sSubPr>
              <m:ctrlPr>
                <w:rPr>
                  <w:rFonts w:ascii="Cambria Math" w:hAnsi="Cambria Math"/>
                </w:rPr>
              </m:ctrlPr>
            </m:sSubPr>
            <m:e>
              <m:r>
                <w:rPr>
                  <w:rFonts w:ascii="Cambria Math" w:hAnsi="Cambria Math"/>
                </w:rPr>
                <m:t>b</m:t>
              </m:r>
            </m:e>
            <m:sub>
              <m:r>
                <m:rPr>
                  <m:nor/>
                </m:rPr>
                <m:t>aux</m:t>
              </m:r>
            </m:sub>
          </m:sSub>
        </m:oMath>
      </m:oMathPara>
    </w:p>
    <w:p w14:paraId="17883EC9" w14:textId="7D824806" w:rsidR="00391BD1" w:rsidRPr="00391BD1" w:rsidRDefault="00391BD1" w:rsidP="006D479A">
      <w:r w:rsidRPr="00391BD1">
        <w:t>系統構建了端到端多任務可微分複合損失函數</w:t>
      </w:r>
      <w:r w:rsidRPr="00391BD1">
        <w:t xml:space="preserve"> </w:t>
      </w:r>
      <m:oMath>
        <m:sSub>
          <m:sSubPr>
            <m:ctrlPr>
              <w:rPr>
                <w:rFonts w:ascii="Cambria Math" w:hAnsi="Cambria Math"/>
              </w:rPr>
            </m:ctrlPr>
          </m:sSubPr>
          <m:e>
            <m:r>
              <m:rPr>
                <m:scr m:val="script"/>
                <m:sty m:val="p"/>
              </m:rPr>
              <w:rPr>
                <w:rFonts w:ascii="Cambria Math" w:hAnsi="Cambria Math"/>
              </w:rPr>
              <m:t>L</m:t>
            </m:r>
          </m:e>
          <m:sub>
            <m:r>
              <m:rPr>
                <m:nor/>
              </m:rPr>
              <m:t>Total</m:t>
            </m:r>
          </m:sub>
        </m:sSub>
      </m:oMath>
      <w:r w:rsidRPr="00391BD1">
        <w:t>：</w:t>
      </w:r>
      <w:r w:rsidRPr="00391BD1">
        <w:t xml:space="preserve"> </w:t>
      </w:r>
    </w:p>
    <w:p w14:paraId="60DD6B27" w14:textId="77777777" w:rsidR="00391BD1" w:rsidRPr="00391BD1" w:rsidRDefault="00391BD1" w:rsidP="006D479A"/>
    <w:p w14:paraId="2964919C" w14:textId="3AB3469C" w:rsidR="00391BD1" w:rsidRPr="00391BD1" w:rsidRDefault="00391BD1" w:rsidP="006D479A">
      <m:oMathPara>
        <m:oMath>
          <m:sSub>
            <m:sSubPr>
              <m:ctrlPr>
                <w:rPr>
                  <w:rFonts w:ascii="Cambria Math" w:hAnsi="Cambria Math"/>
                </w:rPr>
              </m:ctrlPr>
            </m:sSubPr>
            <m:e>
              <m:r>
                <m:rPr>
                  <m:scr m:val="script"/>
                  <m:sty m:val="p"/>
                </m:rPr>
                <w:rPr>
                  <w:rFonts w:ascii="Cambria Math" w:hAnsi="Cambria Math"/>
                </w:rPr>
                <m:t>L</m:t>
              </m:r>
            </m:e>
            <m:sub>
              <m:r>
                <m:rPr>
                  <m:nor/>
                </m:rPr>
                <m:t>Total</m:t>
              </m:r>
            </m:sub>
          </m:sSub>
          <m: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Huber</m:t>
              </m:r>
            </m:sub>
          </m:sSub>
          <m:d>
            <m:dPr>
              <m:ctrlPr>
                <w:rPr>
                  <w:rFonts w:ascii="Cambria Math" w:hAnsi="Cambria Math"/>
                </w:rPr>
              </m:ctrlPr>
            </m:dPr>
            <m:e>
              <m:acc>
                <m:accPr>
                  <m:chr m:val="ˆ"/>
                  <m:ctrlPr>
                    <w:rPr>
                      <w:rFonts w:ascii="Cambria Math" w:hAnsi="Cambria Math"/>
                    </w:rPr>
                  </m:ctrlPr>
                </m:accPr>
                <m:e>
                  <m:r>
                    <w:rPr>
                      <w:rFonts w:ascii="Cambria Math" w:hAnsi="Cambria Math"/>
                    </w:rPr>
                    <m:t>y</m:t>
                  </m:r>
                </m:e>
              </m:acc>
              <m:r>
                <w:rPr>
                  <w:rFonts w:ascii="Cambria Math" w:hAnsi="Cambria Math"/>
                </w:rPr>
                <m:t>,y;δ</m:t>
              </m:r>
            </m:e>
          </m:d>
          <m:r>
            <w:rPr>
              <w:rFonts w:ascii="Cambria Math" w:hAnsi="Cambria Math"/>
            </w:rPr>
            <m:t>+</m:t>
          </m:r>
          <m:sSub>
            <m:sSubPr>
              <m:ctrlPr>
                <w:rPr>
                  <w:rFonts w:ascii="Cambria Math" w:hAnsi="Cambria Math"/>
                </w:rPr>
              </m:ctrlPr>
            </m:sSubPr>
            <m:e>
              <m:r>
                <w:rPr>
                  <w:rFonts w:ascii="Cambria Math" w:hAnsi="Cambria Math"/>
                </w:rPr>
                <m:t>λ</m:t>
              </m:r>
            </m:e>
            <m:sub>
              <m:r>
                <m:rPr>
                  <m:nor/>
                </m:rPr>
                <m:t>IC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Soft-IC</m:t>
              </m:r>
            </m:sub>
          </m:sSub>
          <m:d>
            <m:dPr>
              <m:ctrlPr>
                <w:rPr>
                  <w:rFonts w:ascii="Cambria Math" w:hAnsi="Cambria Math"/>
                </w:rPr>
              </m:ctrlPr>
            </m:dPr>
            <m:e>
              <m:acc>
                <m:accPr>
                  <m:chr m:val="ˆ"/>
                  <m:ctrlPr>
                    <w:rPr>
                      <w:rFonts w:ascii="Cambria Math" w:hAnsi="Cambria Math"/>
                    </w:rPr>
                  </m:ctrlPr>
                </m:accPr>
                <m:e>
                  <m:r>
                    <w:rPr>
                      <w:rFonts w:ascii="Cambria Math" w:hAnsi="Cambria Math"/>
                    </w:rPr>
                    <m:t>y</m:t>
                  </m:r>
                </m:e>
              </m:acc>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m:rPr>
                  <m:scr m:val="script"/>
                  <m:sty m:val="p"/>
                </m:rPr>
                <w:rPr>
                  <w:rFonts w:ascii="Cambria Math" w:hAnsi="Cambria Math"/>
                </w:rPr>
                <m:t>L</m:t>
              </m:r>
            </m:e>
            <m:sub>
              <m:r>
                <m:rPr>
                  <m:nor/>
                </m:rPr>
                <m:t>VICReg</m:t>
              </m:r>
            </m:sub>
          </m:sSub>
          <m:d>
            <m:dPr>
              <m:ctrlPr>
                <w:rPr>
                  <w:rFonts w:ascii="Cambria Math" w:hAnsi="Cambria Math"/>
                </w:rPr>
              </m:ctrlPr>
            </m:dPr>
            <m:e>
              <m:r>
                <w:rPr>
                  <w:rFonts w:ascii="Cambria Math" w:hAnsi="Cambria Math"/>
                </w:rPr>
                <m:t>E</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λ</m:t>
              </m:r>
            </m:e>
            <m:sub>
              <m:sSub>
                <m:sSubPr>
                  <m:ctrlPr>
                    <w:rPr>
                      <w:rFonts w:ascii="Cambria Math" w:hAnsi="Cambria Math"/>
                    </w:rPr>
                  </m:ctrlPr>
                </m:sSubPr>
                <m:e>
                  <m:r>
                    <w:rPr>
                      <w:rFonts w:ascii="Cambria Math" w:hAnsi="Cambria Math"/>
                    </w:rPr>
                    <m:t>L</m:t>
                  </m:r>
                </m:e>
                <m:sub>
                  <m:r>
                    <w:rPr>
                      <w:rFonts w:ascii="Cambria Math" w:hAnsi="Cambria Math"/>
                    </w:rPr>
                    <m:t>2</m:t>
                  </m:r>
                </m:sub>
              </m:sSub>
            </m:sub>
          </m:sSub>
          <m:r>
            <w:rPr>
              <w:rFonts w:ascii="Cambria Math" w:hAnsi="Cambria Math"/>
            </w:rPr>
            <m:t>‖</m:t>
          </m:r>
          <m:r>
            <m:rPr>
              <m:sty m:val="p"/>
            </m:rPr>
            <w:rPr>
              <w:rFonts w:ascii="Cambria Math" w:hAnsi="Cambria Math"/>
            </w:rPr>
            <m:t>Θ</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oMath>
      </m:oMathPara>
    </w:p>
    <w:p w14:paraId="1232CA5E" w14:textId="5AA8D39C" w:rsidR="00391BD1" w:rsidRPr="00391BD1" w:rsidRDefault="00391BD1" w:rsidP="006D479A">
      <w:r w:rsidRPr="00391BD1">
        <w:t>其中</w:t>
      </w:r>
      <w:r w:rsidRPr="00391BD1">
        <w:t xml:space="preserve"> </w:t>
      </w:r>
      <m:oMath>
        <m:r>
          <m:rPr>
            <m:sty m:val="p"/>
          </m:rPr>
          <w:rPr>
            <w:rFonts w:ascii="Cambria Math" w:hAnsi="Cambria Math"/>
          </w:rPr>
          <m:t>Θ</m:t>
        </m:r>
      </m:oMath>
      <w:r w:rsidRPr="00391BD1">
        <w:t xml:space="preserve"> </w:t>
      </w:r>
      <w:r w:rsidRPr="00391BD1">
        <w:t>為神經網絡與輔助線性頭之可訓練參數集（權重衰減係數設為</w:t>
      </w:r>
      <w:r w:rsidRPr="00391BD1">
        <w:t xml:space="preserve"> </w:t>
      </w:r>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-4</m:t>
            </m:r>
          </m:sup>
        </m:sSup>
      </m:oMath>
      <w:r w:rsidRPr="00391BD1">
        <w:t>）。</w:t>
      </w:r>
      <w:r w:rsidRPr="00391BD1">
        <w:t xml:space="preserve"> </w:t>
      </w:r>
    </w:p>
    <w:p w14:paraId="418A3092" w14:textId="77777777" w:rsidR="00391BD1" w:rsidRPr="00391BD1" w:rsidRDefault="00391BD1" w:rsidP="006D479A">
      <w:r w:rsidRPr="00391BD1">
        <w:br/>
      </w:r>
    </w:p>
    <w:p w14:paraId="6D762242" w14:textId="77777777" w:rsidR="00391BD1" w:rsidRPr="00391BD1" w:rsidRDefault="00391BD1" w:rsidP="006D479A">
      <w:r w:rsidRPr="00391BD1">
        <w:t xml:space="preserve">4.2.1 Huber </w:t>
      </w:r>
      <w:r w:rsidRPr="00391BD1">
        <w:t>點位抗厚尾損失</w:t>
      </w:r>
    </w:p>
    <w:p w14:paraId="680D3A48" w14:textId="1E21E6F1" w:rsidR="00391BD1" w:rsidRPr="00391BD1" w:rsidRDefault="00391BD1" w:rsidP="006D479A">
      <w:r w:rsidRPr="00391BD1">
        <w:t>金融資產報酬分佈具有顯著的厚尾極端值特性，傳統均方誤差損失（</w:t>
      </w:r>
      <w:r w:rsidRPr="00391BD1">
        <w:t>MSE</w:t>
      </w:r>
      <w:r w:rsidRPr="00391BD1">
        <w:t>）對離群值呈平方級敏感，容易引發梯度休克。系統配置線性過渡門檻</w:t>
      </w:r>
      <w:r w:rsidRPr="00391BD1">
        <w:t xml:space="preserve"> </w:t>
      </w:r>
      <m:oMath>
        <m:r>
          <w:rPr>
            <w:rFonts w:ascii="Cambria Math" w:hAnsi="Cambria Math"/>
          </w:rPr>
          <m:t>δ=0.10</m:t>
        </m:r>
      </m:oMath>
      <w:r w:rsidRPr="00391BD1">
        <w:t xml:space="preserve"> </w:t>
      </w:r>
      <w:r w:rsidRPr="00391BD1">
        <w:t>的</w:t>
      </w:r>
      <w:r w:rsidRPr="00391BD1">
        <w:t xml:space="preserve"> Huber </w:t>
      </w:r>
      <w:r w:rsidRPr="00391BD1">
        <w:t>損失函數，在誤差較小時提供平滑的二階梯度，在誤差較大時自動切換為一階線性懲罰：</w:t>
      </w:r>
      <w:r w:rsidRPr="00391BD1">
        <w:t xml:space="preserve"> </w:t>
      </w:r>
    </w:p>
    <w:p w14:paraId="5E81C32E" w14:textId="77777777" w:rsidR="00391BD1" w:rsidRPr="00391BD1" w:rsidRDefault="00391BD1" w:rsidP="006D479A"/>
    <w:p w14:paraId="3329B28C" w14:textId="5B835110" w:rsidR="00391BD1" w:rsidRPr="00391BD1" w:rsidRDefault="00391BD1" w:rsidP="006D479A">
      <m:oMathPara>
        <m:oMath>
          <m:sSub>
            <m:sSubPr>
              <m:ctrlPr>
                <w:rPr>
                  <w:rFonts w:ascii="Cambria Math" w:hAnsi="Cambria Math"/>
                </w:rPr>
              </m:ctrlPr>
            </m:sSubPr>
            <m:e>
              <m:r>
                <m:rPr>
                  <m:scr m:val="script"/>
                  <m:sty m:val="p"/>
                </m:rPr>
                <w:rPr>
                  <w:rFonts w:ascii="Cambria Math" w:hAnsi="Cambria Math"/>
                </w:rPr>
                <m:t>L</m:t>
              </m:r>
            </m:e>
            <m:sub>
              <m:r>
                <m:rPr>
                  <m:nor/>
                </m:rPr>
                <m:t>Huber</m:t>
              </m:r>
            </m:sub>
          </m:sSub>
          <m:d>
            <m:dPr>
              <m:ctrlPr>
                <w:rPr>
                  <w:rFonts w:ascii="Cambria Math" w:hAnsi="Cambria Math"/>
                </w:rPr>
              </m:ctrlPr>
            </m:dPr>
            <m:e>
              <m:r>
                <w:rPr>
                  <w:rFonts w:ascii="Cambria Math" w:hAnsi="Cambria Math"/>
                </w:rPr>
                <m:t>e</m:t>
              </m:r>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m:t>
                    </m:r>
                  </m:e>
                  <m:e>
                    <m:r>
                      <m:rPr>
                        <m:nor/>
                      </m:rPr>
                      <m:t>若</m:t>
                    </m:r>
                    <m:r>
                      <m:rPr>
                        <m:nor/>
                      </m:rPr>
                      <m:t> </m:t>
                    </m:r>
                    <m:r>
                      <w:rPr>
                        <w:rFonts w:ascii="Cambria Math" w:hAnsi="Cambria Math"/>
                      </w:rPr>
                      <m:t>|e|≤0.10</m:t>
                    </m:r>
                  </m:e>
                </m:mr>
                <m:mr>
                  <m:e>
                    <m:r>
                      <w:rPr>
                        <w:rFonts w:ascii="Cambria Math" w:hAnsi="Cambria Math"/>
                      </w:rPr>
                      <m:t>0.10</m:t>
                    </m:r>
                    <m:d>
                      <m:dPr>
                        <m:ctrlPr>
                          <w:rPr>
                            <w:rFonts w:ascii="Cambria Math" w:hAnsi="Cambria Math"/>
                          </w:rPr>
                        </m:ctrlPr>
                      </m:dPr>
                      <m:e>
                        <m:r>
                          <w:rPr>
                            <w:rFonts w:ascii="Cambria Math" w:hAnsi="Cambria Math"/>
                          </w:rPr>
                          <m:t>|e|-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⋅0.10</m:t>
                        </m:r>
                      </m:e>
                    </m:d>
                    <m:r>
                      <w:rPr>
                        <w:rFonts w:ascii="Cambria Math" w:hAnsi="Cambria Math"/>
                      </w:rPr>
                      <m:t>,</m:t>
                    </m:r>
                  </m:e>
                  <m:e>
                    <m:r>
                      <m:rPr>
                        <m:nor/>
                      </m:rPr>
                      <m:t>若</m:t>
                    </m:r>
                    <m:r>
                      <m:rPr>
                        <m:nor/>
                      </m:rPr>
                      <m:t> </m:t>
                    </m:r>
                    <m:r>
                      <w:rPr>
                        <w:rFonts w:ascii="Cambria Math" w:hAnsi="Cambria Math"/>
                      </w:rPr>
                      <m:t>|e|&gt;0.10</m:t>
                    </m:r>
                  </m:e>
                </m:mr>
              </m:m>
            </m:e>
          </m:d>
        </m:oMath>
      </m:oMathPara>
    </w:p>
    <w:p w14:paraId="61B381D8" w14:textId="77777777" w:rsidR="00391BD1" w:rsidRPr="00391BD1" w:rsidRDefault="00391BD1" w:rsidP="006D479A">
      <w:r w:rsidRPr="00391BD1">
        <w:t>此設計在微觀層面錨定了預測報酬的絕對量級，同時防範黑天鵝暴跌拉扯神經元權重。</w:t>
      </w:r>
      <w:r w:rsidRPr="00391BD1">
        <w:t xml:space="preserve"> </w:t>
      </w:r>
    </w:p>
    <w:p w14:paraId="3E892545" w14:textId="77777777" w:rsidR="00391BD1" w:rsidRPr="00391BD1" w:rsidRDefault="00391BD1" w:rsidP="006D479A">
      <w:r w:rsidRPr="00391BD1">
        <w:br/>
      </w:r>
    </w:p>
    <w:p w14:paraId="2E678DD3" w14:textId="77777777" w:rsidR="00391BD1" w:rsidRPr="00391BD1" w:rsidRDefault="00391BD1" w:rsidP="006D479A">
      <w:r w:rsidRPr="00391BD1">
        <w:t xml:space="preserve">4.2.2 </w:t>
      </w:r>
      <w:r w:rsidRPr="00391BD1">
        <w:t>每日橫截面可微分連續</w:t>
      </w:r>
      <w:r w:rsidRPr="00391BD1">
        <w:t xml:space="preserve"> Soft-IC </w:t>
      </w:r>
      <w:r w:rsidRPr="00391BD1">
        <w:t>排序損失</w:t>
      </w:r>
    </w:p>
    <w:p w14:paraId="55B8B59D" w14:textId="64C79BD1" w:rsidR="00391BD1" w:rsidRPr="00391BD1" w:rsidRDefault="00391BD1" w:rsidP="006D479A">
      <w:r w:rsidRPr="00391BD1">
        <w:t>在主動量化選股中，核心目標是獲取資產在橫截面上的單調排序能力（即極大化</w:t>
      </w:r>
      <w:r w:rsidRPr="00391BD1">
        <w:t xml:space="preserve"> Spearman </w:t>
      </w:r>
      <w:r w:rsidRPr="00391BD1">
        <w:t>秩相關係數</w:t>
      </w:r>
      <w:r w:rsidRPr="00391BD1">
        <w:t xml:space="preserve"> Rank IC</w:t>
      </w:r>
      <w:r w:rsidRPr="00391BD1">
        <w:t>）。由於經典排序算子涉及不可導的階梯排列，系統以皮爾森相關係數作為秩相關之平滑連續代理，在每日活躍股票集合（要求樣本數不低於</w:t>
      </w:r>
      <w:r w:rsidRPr="00391BD1">
        <w:t xml:space="preserve"> 5 </w:t>
      </w:r>
      <w:r w:rsidRPr="00391BD1">
        <w:t>檔）內部構建連續</w:t>
      </w:r>
      <w:r w:rsidRPr="00391BD1">
        <w:t xml:space="preserve"> Soft-IC </w:t>
      </w:r>
      <w:r w:rsidRPr="00391BD1">
        <w:t>損失（權重設為</w:t>
      </w:r>
      <w:r w:rsidRPr="00391BD1">
        <w:t xml:space="preserve"> </w:t>
      </w:r>
      <m:oMath>
        <m:sSub>
          <m:sSubPr>
            <m:ctrlPr>
              <w:rPr>
                <w:rFonts w:ascii="Cambria Math" w:hAnsi="Cambria Math"/>
              </w:rPr>
            </m:ctrlPr>
          </m:sSubPr>
          <m:e>
            <m:r>
              <w:rPr>
                <w:rFonts w:ascii="Cambria Math" w:hAnsi="Cambria Math"/>
              </w:rPr>
              <m:t>λ</m:t>
            </m:r>
          </m:e>
          <m:sub>
            <m:r>
              <m:rPr>
                <m:nor/>
              </m:rPr>
              <m:t>IC</m:t>
            </m:r>
          </m:sub>
        </m:sSub>
        <m:r>
          <w:rPr>
            <w:rFonts w:ascii="Cambria Math" w:hAnsi="Cambria Math"/>
          </w:rPr>
          <m:t>=0.50</m:t>
        </m:r>
      </m:oMath>
      <w:r w:rsidRPr="00391BD1">
        <w:t>）</w:t>
      </w:r>
      <w:r w:rsidRPr="00391BD1">
        <w:t>[cite: 1]</w:t>
      </w:r>
      <w:r w:rsidRPr="00391BD1">
        <w:t>：</w:t>
      </w:r>
      <w:r w:rsidRPr="00391BD1">
        <w:t xml:space="preserve"> </w:t>
      </w:r>
    </w:p>
    <w:p w14:paraId="2A1C1956" w14:textId="77777777" w:rsidR="00391BD1" w:rsidRPr="00391BD1" w:rsidRDefault="00391BD1" w:rsidP="006D479A"/>
    <w:p w14:paraId="1304AECB" w14:textId="57C9B50B" w:rsidR="00391BD1" w:rsidRPr="00391BD1" w:rsidRDefault="00391BD1" w:rsidP="006D479A">
      <m:oMathPara>
        <m:oMath>
          <m:sSub>
            <m:sSubPr>
              <m:ctrlPr>
                <w:rPr>
                  <w:rFonts w:ascii="Cambria Math" w:hAnsi="Cambria Math"/>
                </w:rPr>
              </m:ctrlPr>
            </m:sSubPr>
            <m:e>
              <m:r>
                <m:rPr>
                  <m:nor/>
                </m:rPr>
                <m:t>Soft-IC</m:t>
              </m:r>
            </m:e>
            <m:sub>
              <m:r>
                <w:rPr>
                  <w:rFonts w:ascii="Cambria Math" w:hAnsi="Cambria Math"/>
                </w:rPr>
                <m:t>b</m:t>
              </m:r>
            </m:sub>
          </m:sSub>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b</m:t>
                      </m:r>
                    </m:sub>
                  </m:sSub>
                </m:sup>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i,b</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acc>
                                <m:accPr>
                                  <m:chr m:val="ˆ"/>
                                  <m:ctrlPr>
                                    <w:rPr>
                                      <w:rFonts w:ascii="Cambria Math" w:hAnsi="Cambria Math"/>
                                    </w:rPr>
                                  </m:ctrlPr>
                                </m:accPr>
                                <m:e>
                                  <m:r>
                                    <w:rPr>
                                      <w:rFonts w:ascii="Cambria Math" w:hAnsi="Cambria Math"/>
                                    </w:rPr>
                                    <m:t>y</m:t>
                                  </m:r>
                                </m:e>
                              </m:acc>
                            </m:e>
                          </m:acc>
                        </m:e>
                        <m:sub>
                          <m:r>
                            <w:rPr>
                              <w:rFonts w:ascii="Cambria Math" w:hAnsi="Cambria Math"/>
                            </w:rPr>
                            <m:t>b</m:t>
                          </m:r>
                        </m:sub>
                      </m:sSub>
                    </m:e>
                  </m:d>
                </m:e>
              </m:nary>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i,b</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b</m:t>
                      </m:r>
                    </m:sub>
                  </m:sSub>
                </m:e>
              </m:d>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b</m:t>
                          </m:r>
                        </m:sub>
                      </m:s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i,b</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acc>
                                        <m:accPr>
                                          <m:chr m:val="ˆ"/>
                                          <m:ctrlPr>
                                            <w:rPr>
                                              <w:rFonts w:ascii="Cambria Math" w:hAnsi="Cambria Math"/>
                                            </w:rPr>
                                          </m:ctrlPr>
                                        </m:accPr>
                                        <m:e>
                                          <m:r>
                                            <w:rPr>
                                              <w:rFonts w:ascii="Cambria Math" w:hAnsi="Cambria Math"/>
                                            </w:rPr>
                                            <m:t>y</m:t>
                                          </m:r>
                                        </m:e>
                                      </m:acc>
                                    </m:e>
                                  </m:acc>
                                </m:e>
                                <m:sub>
                                  <m:r>
                                    <w:rPr>
                                      <w:rFonts w:ascii="Cambria Math" w:hAnsi="Cambria Math"/>
                                    </w:rPr>
                                    <m:t>b</m:t>
                                  </m:r>
                                </m:sub>
                              </m:sSub>
                            </m:e>
                          </m:d>
                        </m:e>
                        <m:sup>
                          <m:r>
                            <w:rPr>
                              <w:rFonts w:ascii="Cambria Math" w:hAnsi="Cambria Math"/>
                            </w:rPr>
                            <m:t>2</m:t>
                          </m:r>
                        </m:sup>
                      </m:sSup>
                    </m:e>
                  </m:nary>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b</m:t>
                          </m:r>
                        </m:sub>
                      </m:s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i,b</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b</m:t>
                                  </m:r>
                                </m:sub>
                              </m:sSub>
                            </m:e>
                          </m:d>
                        </m:e>
                        <m:sup>
                          <m:r>
                            <w:rPr>
                              <w:rFonts w:ascii="Cambria Math" w:hAnsi="Cambria Math"/>
                            </w:rPr>
                            <m:t>2</m:t>
                          </m:r>
                        </m:sup>
                      </m:sSup>
                    </m:e>
                  </m:nary>
                  <m:r>
                    <w:rPr>
                      <w:rFonts w:ascii="Cambria Math" w:hAnsi="Cambria Math"/>
                    </w:rPr>
                    <m:t>+ϵ</m:t>
                  </m:r>
                </m:e>
              </m:rad>
            </m:den>
          </m:f>
        </m:oMath>
      </m:oMathPara>
    </w:p>
    <w:p w14:paraId="35B25E37" w14:textId="703345DA" w:rsidR="00391BD1" w:rsidRPr="00391BD1" w:rsidRDefault="00391BD1" w:rsidP="006D479A">
      <m:oMathPara>
        <m:oMath>
          <m:sSub>
            <m:sSubPr>
              <m:ctrlPr>
                <w:rPr>
                  <w:rFonts w:ascii="Cambria Math" w:hAnsi="Cambria Math"/>
                </w:rPr>
              </m:ctrlPr>
            </m:sSubPr>
            <m:e>
              <m:r>
                <m:rPr>
                  <m:scr m:val="script"/>
                  <m:sty m:val="p"/>
                </m:rPr>
                <w:rPr>
                  <w:rFonts w:ascii="Cambria Math" w:hAnsi="Cambria Math"/>
                </w:rPr>
                <m:t>L</m:t>
              </m:r>
            </m:e>
            <m:sub>
              <m:r>
                <m:rPr>
                  <m:nor/>
                </m:rPr>
                <m:t>Soft-IC</m:t>
              </m:r>
            </m:sub>
          </m:sSub>
          <m:r>
            <w:rPr>
              <w:rFonts w:ascii="Cambria Math" w:hAnsi="Cambria Math"/>
            </w:rPr>
            <m:t>=1.0-</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m:rPr>
                      <m:nor/>
                    </m:rPr>
                    <m:t>Soft-IC</m:t>
                  </m:r>
                </m:e>
                <m:sub>
                  <m:r>
                    <w:rPr>
                      <w:rFonts w:ascii="Cambria Math" w:hAnsi="Cambria Math"/>
                    </w:rPr>
                    <m:t>b</m:t>
                  </m:r>
                </m:sub>
              </m:sSub>
            </m:e>
          </m:nary>
        </m:oMath>
      </m:oMathPara>
    </w:p>
    <w:p w14:paraId="16D52DDD" w14:textId="7A0BBABF" w:rsidR="00391BD1" w:rsidRPr="00391BD1" w:rsidRDefault="00391BD1" w:rsidP="006D479A">
      <w:r w:rsidRPr="00391BD1">
        <w:t>最小化該損失等價於迫使網絡輸出的相對位次與市場真實超額收益高度對齊。</w:t>
      </w:r>
    </w:p>
    <w:p w14:paraId="0B4D2E83" w14:textId="77777777" w:rsidR="00391BD1" w:rsidRPr="00391BD1" w:rsidRDefault="00391BD1" w:rsidP="006D479A">
      <w:r w:rsidRPr="00391BD1">
        <w:br/>
      </w:r>
    </w:p>
    <w:p w14:paraId="2AFE060C" w14:textId="77777777" w:rsidR="00391BD1" w:rsidRPr="00391BD1" w:rsidRDefault="00391BD1" w:rsidP="006D479A">
      <w:r w:rsidRPr="00391BD1">
        <w:t xml:space="preserve">4.2.3 </w:t>
      </w:r>
      <w:proofErr w:type="spellStart"/>
      <w:r w:rsidRPr="00391BD1">
        <w:t>VICReg</w:t>
      </w:r>
      <w:proofErr w:type="spellEnd"/>
      <w:r w:rsidRPr="00391BD1">
        <w:t xml:space="preserve"> </w:t>
      </w:r>
      <w:r w:rsidRPr="00391BD1">
        <w:t>幾何變異數保底約束</w:t>
      </w:r>
    </w:p>
    <w:p w14:paraId="6E3AC583" w14:textId="1638F015" w:rsidR="00391BD1" w:rsidRPr="00391BD1" w:rsidRDefault="00391BD1" w:rsidP="006D479A">
      <w:r w:rsidRPr="00391BD1">
        <w:t>針對金融高噪聲環境下網絡容易將所有標的映射為相近數值的「表徵坍塌」風險，系統導入變異數保底正則懲罰（權重</w:t>
      </w:r>
      <w:r w:rsidRPr="00391BD1">
        <w:t xml:space="preserve"> </w:t>
      </w:r>
      <m:oMath>
        <m:sSub>
          <m:sSubPr>
            <m:ctrlPr>
              <w:rPr>
                <w:rFonts w:ascii="Cambria Math" w:hAnsi="Cambria Math"/>
              </w:rPr>
            </m:ctrlPr>
          </m:sSubPr>
          <m:e>
            <m:r>
              <w:rPr>
                <w:rFonts w:ascii="Cambria Math" w:hAnsi="Cambria Math"/>
              </w:rPr>
              <m:t>λ</m:t>
            </m:r>
          </m:e>
          <m:sub>
            <m:r>
              <m:rPr>
                <m:nor/>
              </m:rPr>
              <m:t>var</m:t>
            </m:r>
          </m:sub>
        </m:sSub>
        <m:r>
          <w:rPr>
            <w:rFonts w:ascii="Cambria Math" w:hAnsi="Cambria Math"/>
          </w:rPr>
          <m:t>=0.05</m:t>
        </m:r>
      </m:oMath>
      <w:r w:rsidRPr="00391BD1">
        <w:t>、目標標準差門檻設為</w:t>
      </w:r>
      <w:r w:rsidRPr="00391BD1">
        <w:t xml:space="preserve"> 1.0</w:t>
      </w:r>
      <w:r w:rsidRPr="00391BD1">
        <w:t>）：</w:t>
      </w:r>
    </w:p>
    <w:p w14:paraId="5FB8138C" w14:textId="77777777" w:rsidR="00391BD1" w:rsidRPr="00391BD1" w:rsidRDefault="00391BD1" w:rsidP="006D479A"/>
    <w:p w14:paraId="33D2BD7F" w14:textId="215F2162" w:rsidR="00391BD1" w:rsidRPr="00391BD1" w:rsidRDefault="00391BD1" w:rsidP="006D479A">
      <m:oMathPara>
        <m:oMath>
          <m:sSub>
            <m:sSubPr>
              <m:ctrlPr>
                <w:rPr>
                  <w:rFonts w:ascii="Cambria Math" w:hAnsi="Cambria Math"/>
                </w:rPr>
              </m:ctrlPr>
            </m:sSubPr>
            <m:e>
              <m:r>
                <m:rPr>
                  <m:scr m:val="script"/>
                  <m:sty m:val="p"/>
                </m:rPr>
                <w:rPr>
                  <w:rFonts w:ascii="Cambria Math" w:hAnsi="Cambria Math"/>
                </w:rPr>
                <m:t>L</m:t>
              </m:r>
            </m:e>
            <m:sub>
              <m:r>
                <m:rPr>
                  <m:nor/>
                </m:rPr>
                <m:t>VICReg</m:t>
              </m:r>
            </m:sub>
          </m:sSub>
          <m:d>
            <m:dPr>
              <m:ctrlPr>
                <w:rPr>
                  <w:rFonts w:ascii="Cambria Math" w:hAnsi="Cambria Math"/>
                </w:rPr>
              </m:ctrlPr>
            </m:dPr>
            <m:e>
              <m:r>
                <w:rPr>
                  <w:rFonts w:ascii="Cambria Math" w:hAnsi="Cambria Math"/>
                </w:rPr>
                <m:t>E</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D</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 1.0-</m:t>
                      </m:r>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sub>
                              </m:sSub>
                            </m:e>
                          </m:d>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e>
                      </m:rad>
                    </m:e>
                  </m:d>
                </m:e>
              </m:func>
            </m:e>
          </m:nary>
        </m:oMath>
      </m:oMathPara>
    </w:p>
    <w:p w14:paraId="36BC9099" w14:textId="77777777" w:rsidR="00391BD1" w:rsidRPr="00391BD1" w:rsidRDefault="00391BD1" w:rsidP="006D479A">
      <w:r w:rsidRPr="00391BD1">
        <w:t>在</w:t>
      </w:r>
      <w:r w:rsidRPr="00391BD1">
        <w:t xml:space="preserve"> 4,000 </w:t>
      </w:r>
      <w:r w:rsidRPr="00391BD1">
        <w:t>輪訓練進程中，診斷日誌顯示潛空間嵌入變異數平穩維持在</w:t>
      </w:r>
      <w:r w:rsidRPr="00391BD1">
        <w:t xml:space="preserve"> 1.38 </w:t>
      </w:r>
      <w:r w:rsidRPr="00391BD1">
        <w:t>至</w:t>
      </w:r>
      <w:r w:rsidRPr="00391BD1">
        <w:t xml:space="preserve"> 1.55 </w:t>
      </w:r>
      <w:r w:rsidRPr="00391BD1">
        <w:t>之間，顯著高於</w:t>
      </w:r>
      <w:r w:rsidRPr="00391BD1">
        <w:t xml:space="preserve"> 0.05 </w:t>
      </w:r>
      <w:r w:rsidRPr="00391BD1">
        <w:t>的坍塌告警閾值，確認隱空間具備充足的截面展開張力。</w:t>
      </w:r>
      <w:r w:rsidRPr="00391BD1">
        <w:t xml:space="preserve"> </w:t>
      </w:r>
    </w:p>
    <w:p w14:paraId="7B0400CA" w14:textId="77777777" w:rsidR="00391BD1" w:rsidRPr="00391BD1" w:rsidRDefault="00391BD1" w:rsidP="006D479A">
      <w:r w:rsidRPr="00391BD1">
        <w:br/>
      </w:r>
    </w:p>
    <w:p w14:paraId="639F42F6" w14:textId="77777777" w:rsidR="00391BD1" w:rsidRPr="00391BD1" w:rsidRDefault="00391BD1" w:rsidP="006D479A">
      <w:r w:rsidRPr="00391BD1">
        <w:t xml:space="preserve">4.3 4,000 </w:t>
      </w:r>
      <w:r w:rsidRPr="00391BD1">
        <w:t>輪解耦餘弦退火排程與前綴不變性</w:t>
      </w:r>
    </w:p>
    <w:p w14:paraId="6FD8C1B0" w14:textId="77777777" w:rsidR="00391BD1" w:rsidRPr="00391BD1" w:rsidRDefault="00391BD1" w:rsidP="006D479A">
      <w:r w:rsidRPr="00391BD1">
        <w:t xml:space="preserve">4.3.1 </w:t>
      </w:r>
      <w:r w:rsidRPr="00391BD1">
        <w:t>解耦退火排程公式與動力學分工</w:t>
      </w:r>
    </w:p>
    <w:p w14:paraId="698B7379" w14:textId="1CA66418" w:rsidR="00391BD1" w:rsidRPr="00391BD1" w:rsidRDefault="00391BD1" w:rsidP="006D479A">
      <w:r w:rsidRPr="00391BD1">
        <w:t>傳統餘弦退火排程將退火週期與總訓練輪數剛性綁定，一旦因研究需要延長總輪數，整個訓練過程的步長序列將被等比例拉長，導致模型在前期關鍵階段的權重軌跡發生改變。為兼顧長週期走平觀察與數值重現性，系統實裝「解耦餘弦退火排程」，將退火週期基數（固定為</w:t>
      </w:r>
      <w:r w:rsidRPr="00391BD1">
        <w:t xml:space="preserve"> </w:t>
      </w:r>
      <m:oMath>
        <m:sSub>
          <m:sSubPr>
            <m:ctrlPr>
              <w:rPr>
                <w:rFonts w:ascii="Cambria Math" w:hAnsi="Cambria Math"/>
              </w:rPr>
            </m:ctrlPr>
          </m:sSubPr>
          <m:e>
            <m:r>
              <w:rPr>
                <w:rFonts w:ascii="Cambria Math" w:hAnsi="Cambria Math"/>
              </w:rPr>
              <m:t>T</m:t>
            </m:r>
          </m:e>
          <m:sub>
            <m:r>
              <m:rPr>
                <m:nor/>
              </m:rPr>
              <m:t>fixed</m:t>
            </m:r>
          </m:sub>
        </m:sSub>
        <m:r>
          <w:rPr>
            <w:rFonts w:ascii="Cambria Math" w:hAnsi="Cambria Math"/>
          </w:rPr>
          <m:t>=2400</m:t>
        </m:r>
      </m:oMath>
      <w:r w:rsidRPr="00391BD1">
        <w:t xml:space="preserve"> </w:t>
      </w:r>
      <w:r w:rsidRPr="00391BD1">
        <w:t>輪）自總訓練輪數（</w:t>
      </w:r>
      <m:oMath>
        <m:sSub>
          <m:sSubPr>
            <m:ctrlPr>
              <w:rPr>
                <w:rFonts w:ascii="Cambria Math" w:hAnsi="Cambria Math"/>
              </w:rPr>
            </m:ctrlPr>
          </m:sSubPr>
          <m:e>
            <m:r>
              <w:rPr>
                <w:rFonts w:ascii="Cambria Math" w:hAnsi="Cambria Math"/>
              </w:rPr>
              <m:t>T</m:t>
            </m:r>
          </m:e>
          <m:sub>
            <m:r>
              <m:rPr>
                <m:nor/>
              </m:rPr>
              <m:t>max</m:t>
            </m:r>
          </m:sub>
        </m:sSub>
        <m:r>
          <w:rPr>
            <w:rFonts w:ascii="Cambria Math" w:hAnsi="Cambria Math"/>
          </w:rPr>
          <m:t>=4000</m:t>
        </m:r>
      </m:oMath>
      <w:r w:rsidRPr="00391BD1">
        <w:t xml:space="preserve"> </w:t>
      </w:r>
      <w:r w:rsidRPr="00391BD1">
        <w:t>輪）實體解耦：</w:t>
      </w:r>
      <w:r w:rsidRPr="00391BD1">
        <w:t xml:space="preserve"> </w:t>
      </w:r>
    </w:p>
    <w:p w14:paraId="25D9D096" w14:textId="77777777" w:rsidR="00391BD1" w:rsidRPr="00391BD1" w:rsidRDefault="00391BD1" w:rsidP="006D479A"/>
    <w:p w14:paraId="3023C5FD" w14:textId="59907894" w:rsidR="00391BD1" w:rsidRPr="00391BD1" w:rsidRDefault="00391BD1" w:rsidP="006D479A">
      <m:oMathPara>
        <m:oMath>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m:t>base</m:t>
                            </m:r>
                          </m:sub>
                        </m:sSub>
                        <m: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e>
                    </m:d>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warmup</m:t>
                            </m:r>
                          </m:sub>
                        </m:sSub>
                      </m:den>
                    </m:f>
                    <m:r>
                      <w:rPr>
                        <w:rFonts w:ascii="Cambria Math" w:hAnsi="Cambria Math"/>
                      </w:rPr>
                      <m:t>,</m:t>
                    </m:r>
                  </m:e>
                  <m:e>
                    <m:r>
                      <w:rPr>
                        <w:rFonts w:ascii="Cambria Math" w:hAnsi="Cambria Math"/>
                      </w:rPr>
                      <m:t>1≤t≤15</m:t>
                    </m:r>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m:t>base</m:t>
                            </m:r>
                          </m:sub>
                        </m:sSub>
                        <m: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e>
                    </m:d>
                    <m:d>
                      <m:dPr>
                        <m:ctrlPr>
                          <w:rPr>
                            <w:rFonts w:ascii="Cambria Math" w:hAnsi="Cambria Math"/>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t-15</m:t>
                                    </m:r>
                                  </m:num>
                                  <m:den>
                                    <m:r>
                                      <w:rPr>
                                        <w:rFonts w:ascii="Cambria Math" w:hAnsi="Cambria Math"/>
                                      </w:rPr>
                                      <m:t>2400-15</m:t>
                                    </m:r>
                                  </m:den>
                                </m:f>
                                <m:r>
                                  <w:rPr>
                                    <w:rFonts w:ascii="Cambria Math" w:hAnsi="Cambria Math"/>
                                  </w:rPr>
                                  <m:t>π</m:t>
                                </m:r>
                              </m:e>
                            </m:d>
                          </m:e>
                        </m:func>
                      </m:e>
                    </m:d>
                    <m:r>
                      <w:rPr>
                        <w:rFonts w:ascii="Cambria Math" w:hAnsi="Cambria Math"/>
                      </w:rPr>
                      <m:t>,</m:t>
                    </m:r>
                  </m:e>
                  <m:e>
                    <m:r>
                      <w:rPr>
                        <w:rFonts w:ascii="Cambria Math" w:hAnsi="Cambria Math"/>
                      </w:rPr>
                      <m:t>16≤t≤2400</m:t>
                    </m:r>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w:rPr>
                        <w:rFonts w:ascii="Cambria Math" w:hAnsi="Cambria Math"/>
                      </w:rPr>
                      <m:t>,</m:t>
                    </m:r>
                  </m:e>
                  <m:e>
                    <m:r>
                      <w:rPr>
                        <w:rFonts w:ascii="Cambria Math" w:hAnsi="Cambria Math"/>
                      </w:rPr>
                      <m:t>2401≤t≤4000</m:t>
                    </m:r>
                  </m:e>
                </m:mr>
              </m:m>
            </m:e>
          </m:d>
        </m:oMath>
      </m:oMathPara>
    </w:p>
    <w:p w14:paraId="676F36ED" w14:textId="315691AD" w:rsidR="00391BD1" w:rsidRPr="00391BD1" w:rsidRDefault="00391BD1" w:rsidP="006D479A">
      <w:r w:rsidRPr="00391BD1">
        <w:t>其中最高學習率設為</w:t>
      </w:r>
      <w:r w:rsidRPr="00391BD1">
        <w:t xml:space="preserve"> </w:t>
      </w:r>
      <m:oMath>
        <m:sSub>
          <m:sSubPr>
            <m:ctrlPr>
              <w:rPr>
                <w:rFonts w:ascii="Cambria Math" w:hAnsi="Cambria Math"/>
              </w:rPr>
            </m:ctrlPr>
          </m:sSubPr>
          <m:e>
            <m:r>
              <w:rPr>
                <w:rFonts w:ascii="Cambria Math" w:hAnsi="Cambria Math"/>
              </w:rPr>
              <m:t>η</m:t>
            </m:r>
          </m:e>
          <m:sub>
            <m:r>
              <m:rPr>
                <m:nor/>
              </m:rPr>
              <m:t>base</m:t>
            </m:r>
          </m:sub>
        </m:sSub>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-3</m:t>
            </m:r>
          </m:sup>
        </m:sSup>
      </m:oMath>
      <w:r w:rsidRPr="00391BD1">
        <w:t>，底線學習率設為</w:t>
      </w:r>
      <w:r w:rsidRPr="00391BD1">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w:r w:rsidRPr="00391BD1">
        <w:t>，預熱保護期設為</w:t>
      </w:r>
      <w:r w:rsidRPr="00391BD1">
        <w:t xml:space="preserve"> </w:t>
      </w:r>
      <m:oMath>
        <m:sSub>
          <m:sSubPr>
            <m:ctrlPr>
              <w:rPr>
                <w:rFonts w:ascii="Cambria Math" w:hAnsi="Cambria Math"/>
              </w:rPr>
            </m:ctrlPr>
          </m:sSubPr>
          <m:e>
            <m:r>
              <w:rPr>
                <w:rFonts w:ascii="Cambria Math" w:hAnsi="Cambria Math"/>
              </w:rPr>
              <m:t>t</m:t>
            </m:r>
          </m:e>
          <m:sub>
            <m:r>
              <m:rPr>
                <m:nor/>
              </m:rPr>
              <m:t>warmup</m:t>
            </m:r>
          </m:sub>
        </m:sSub>
        <m:r>
          <w:rPr>
            <w:rFonts w:ascii="Cambria Math" w:hAnsi="Cambria Math"/>
          </w:rPr>
          <m:t>=15</m:t>
        </m:r>
      </m:oMath>
      <w:r w:rsidRPr="00391BD1">
        <w:t xml:space="preserve"> </w:t>
      </w:r>
      <w:r w:rsidRPr="00391BD1">
        <w:t>輪。</w:t>
      </w:r>
      <w:r w:rsidRPr="00391BD1">
        <w:t xml:space="preserve"> </w:t>
      </w:r>
    </w:p>
    <w:p w14:paraId="38052E4C" w14:textId="39CDE4B0" w:rsidR="00743CF0" w:rsidRPr="00391BD1" w:rsidRDefault="00391BD1" w:rsidP="00743CF0">
      <w:pPr>
        <w:rPr>
          <w:rFonts w:hint="eastAsia"/>
        </w:rPr>
      </w:pPr>
      <w:r w:rsidRPr="00391BD1">
        <w:br/>
      </w:r>
    </w:p>
    <w:p w14:paraId="1DB2B114" w14:textId="77777777" w:rsidR="00391BD1" w:rsidRPr="00391BD1" w:rsidRDefault="00391BD1" w:rsidP="006D479A">
      <w:r w:rsidRPr="00391BD1">
        <w:t xml:space="preserve">4.3.2 </w:t>
      </w:r>
      <w:r w:rsidRPr="00391BD1">
        <w:t>隨機逼近理論下的「前綴不變性」與噪聲球壓縮</w:t>
      </w:r>
    </w:p>
    <w:p w14:paraId="6B400EBA" w14:textId="77777777" w:rsidR="00391BD1" w:rsidRPr="00391BD1" w:rsidRDefault="00391BD1" w:rsidP="006D479A">
      <w:r w:rsidRPr="00391BD1">
        <w:t>該排程在隨機優化理論下具備兩項關鍵特性：</w:t>
      </w:r>
    </w:p>
    <w:p w14:paraId="1381D3D5" w14:textId="77777777" w:rsidR="00391BD1" w:rsidRPr="00391BD1" w:rsidRDefault="00391BD1" w:rsidP="006D479A">
      <w:r w:rsidRPr="00391BD1">
        <w:br/>
      </w:r>
    </w:p>
    <w:p w14:paraId="76A85955" w14:textId="77777777" w:rsidR="00391BD1" w:rsidRPr="00391BD1" w:rsidRDefault="00391BD1" w:rsidP="006D479A">
      <w:r w:rsidRPr="00391BD1">
        <w:t>數值前綴不變性（</w:t>
      </w:r>
      <w:r w:rsidRPr="00391BD1">
        <w:t>Prefix Invariance</w:t>
      </w:r>
      <w:r w:rsidRPr="00391BD1">
        <w:t>）：在固定隨機串流下，前</w:t>
      </w:r>
      <w:r w:rsidRPr="00391BD1">
        <w:t xml:space="preserve"> 2,400 </w:t>
      </w:r>
      <w:r w:rsidRPr="00391BD1">
        <w:t>輪的學習率序列、反向傳播梯度與權重更新步長完全鎖定，後續無論訓練延長至</w:t>
      </w:r>
      <w:r w:rsidRPr="00391BD1">
        <w:t xml:space="preserve"> 3,000 </w:t>
      </w:r>
      <w:r w:rsidRPr="00391BD1">
        <w:t>輪還是</w:t>
      </w:r>
      <w:r w:rsidRPr="00391BD1">
        <w:t xml:space="preserve"> 4,000 </w:t>
      </w:r>
      <w:r w:rsidRPr="00391BD1">
        <w:t>輪，前段學習軌跡保持嚴格一致，具備可重複檢驗性。</w:t>
      </w:r>
      <w:r w:rsidRPr="00391BD1">
        <w:t xml:space="preserve"> </w:t>
      </w:r>
    </w:p>
    <w:p w14:paraId="3378129B" w14:textId="77777777" w:rsidR="00391BD1" w:rsidRPr="00391BD1" w:rsidRDefault="00391BD1" w:rsidP="006D479A"/>
    <w:p w14:paraId="206EA08C" w14:textId="6CF5E3B1" w:rsidR="00391BD1" w:rsidRPr="00391BD1" w:rsidRDefault="00391BD1" w:rsidP="006D479A">
      <w:r w:rsidRPr="00391BD1">
        <w:t>隨機噪聲球極限壓縮：依據隨機逼近理論，在最優點梯度變異數大於零的金融環境下，權重向量在客觀極限處受困於半徑正比於學習率的噪聲球中（</w:t>
      </w:r>
      <m:oMath>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‖W-</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‖2</m:t>
            </m:r>
          </m:e>
        </m:d>
        <m:r>
          <w:rPr>
            <w:rFonts w:ascii="Cambria Math" w:hAnsi="Cambria Math"/>
          </w:rPr>
          <m:t>∝η</m:t>
        </m:r>
        <m:sSup>
          <m:sSupPr>
            <m:ctrlPr>
              <w:rPr>
                <w:rFonts w:ascii="Cambria Math" w:hAnsi="Cambria Math"/>
              </w:rPr>
            </m:ctrlPr>
          </m:sSupPr>
          <m:e>
            <m:r>
              <w:rPr>
                <w:rFonts w:ascii="Cambria Math" w:hAnsi="Cambria Math"/>
              </w:rPr>
              <m:t>σ</m:t>
            </m:r>
          </m:e>
          <m:sup>
            <m:r>
              <w:rPr>
                <w:rFonts w:ascii="Cambria Math" w:hAnsi="Cambria Math"/>
              </w:rPr>
              <m:t>2</m:t>
            </m:r>
          </m:sup>
        </m:sSup>
      </m:oMath>
      <w:r w:rsidRPr="00391BD1">
        <w:t>）。第</w:t>
      </w:r>
      <w:r w:rsidRPr="00391BD1">
        <w:t xml:space="preserve"> 2,401 </w:t>
      </w:r>
      <w:r w:rsidRPr="00391BD1">
        <w:t>輪後將學習率剛性鎖定於</w:t>
      </w:r>
      <w:r w:rsidRPr="00391BD1">
        <w:t xml:space="preserve"> </w:t>
      </w:r>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w:r w:rsidRPr="00391BD1">
        <w:t>，將參數更新步長縮小兩個數量級，消除動量超調，使損失曲面能夠走出水平漸近線。</w:t>
      </w:r>
      <w:r w:rsidRPr="00391BD1">
        <w:t xml:space="preserve"> </w:t>
      </w:r>
    </w:p>
    <w:p w14:paraId="4F11E556" w14:textId="77777777" w:rsidR="00391BD1" w:rsidRPr="00391BD1" w:rsidRDefault="00391BD1" w:rsidP="006D479A"/>
    <w:p w14:paraId="7C980335" w14:textId="77777777" w:rsidR="00391BD1" w:rsidRPr="00391BD1" w:rsidRDefault="00391BD1" w:rsidP="006D479A">
      <w:r w:rsidRPr="00391BD1">
        <w:t xml:space="preserve">4.4 </w:t>
      </w:r>
      <w:r w:rsidRPr="00391BD1">
        <w:t>方案</w:t>
      </w:r>
      <w:r w:rsidRPr="00391BD1">
        <w:t xml:space="preserve"> B </w:t>
      </w:r>
      <w:r w:rsidRPr="00391BD1">
        <w:t>壓縮餘弦窗口動態正則化與極限水平走平</w:t>
      </w:r>
    </w:p>
    <w:p w14:paraId="6EC008D4" w14:textId="77777777" w:rsidR="00391BD1" w:rsidRPr="00391BD1" w:rsidRDefault="00391BD1" w:rsidP="006D479A">
      <w:r w:rsidRPr="00391BD1">
        <w:t xml:space="preserve">4.4.1 </w:t>
      </w:r>
      <w:r w:rsidRPr="00391BD1">
        <w:t>四階段課程正則化排程機制</w:t>
      </w:r>
    </w:p>
    <w:p w14:paraId="581FA187" w14:textId="77777777" w:rsidR="00391BD1" w:rsidRPr="00391BD1" w:rsidRDefault="00391BD1" w:rsidP="006D479A">
      <w:r w:rsidRPr="00391BD1">
        <w:t>為兼顧「第一階段強正則化過濾</w:t>
      </w:r>
      <w:r w:rsidRPr="00391BD1">
        <w:t xml:space="preserve"> 95% </w:t>
      </w:r>
      <w:r w:rsidRPr="00391BD1">
        <w:t>市場雜訊」與「向審查委員會展示模型已達經驗擬合極限」之雙重需求，系統設計並實裝了「方案</w:t>
      </w:r>
      <w:r w:rsidRPr="00391BD1">
        <w:t xml:space="preserve"> B </w:t>
      </w:r>
      <w:r w:rsidRPr="00391BD1">
        <w:t>壓縮餘弦窗口動態正則化（</w:t>
      </w:r>
      <w:r w:rsidRPr="00391BD1">
        <w:t>Compressed Curriculum Regularization</w:t>
      </w:r>
      <w:r w:rsidRPr="00391BD1">
        <w:t>）」：</w:t>
      </w:r>
      <w:r w:rsidRPr="00391BD1">
        <w:t xml:space="preserve"> </w:t>
      </w:r>
    </w:p>
    <w:p w14:paraId="5084A344" w14:textId="77777777" w:rsidR="00391BD1" w:rsidRPr="00391BD1" w:rsidRDefault="00391BD1" w:rsidP="006D479A">
      <w:r w:rsidRPr="00391BD1">
        <w:br/>
      </w:r>
    </w:p>
    <w:p w14:paraId="0B783EC6" w14:textId="77777777" w:rsidR="00391BD1" w:rsidRPr="00391BD1" w:rsidRDefault="00391BD1" w:rsidP="006D479A">
      <w:r w:rsidRPr="00391BD1">
        <w:t>第一階段：預熱保護期（第</w:t>
      </w:r>
      <w:r w:rsidRPr="00391BD1">
        <w:t xml:space="preserve"> 1 </w:t>
      </w:r>
      <w:r w:rsidRPr="00391BD1">
        <w:t>至</w:t>
      </w:r>
      <w:r w:rsidRPr="00391BD1">
        <w:t xml:space="preserve"> 15 </w:t>
      </w:r>
      <w:r w:rsidRPr="00391BD1">
        <w:t>輪）：</w:t>
      </w:r>
      <w:r w:rsidRPr="00391BD1">
        <w:t xml:space="preserve"> </w:t>
      </w:r>
      <w:r w:rsidRPr="00391BD1">
        <w:t>神經網絡初期對市場特徵的識別力為零，若立即施加全額擾動易誘發神經元死鎖</w:t>
      </w:r>
      <w:r w:rsidRPr="00391BD1">
        <w:t>[cite: 1]</w:t>
      </w:r>
      <w:r w:rsidRPr="00391BD1">
        <w:t>。系統將特徵遮蔽率與循環遮蔽率阻尼壓縮至基準值的</w:t>
      </w:r>
      <w:r w:rsidRPr="00391BD1">
        <w:t xml:space="preserve"> 50%</w:t>
      </w:r>
      <w:r w:rsidRPr="00391BD1">
        <w:t>（特徵遮蔽</w:t>
      </w:r>
      <w:r w:rsidRPr="00391BD1">
        <w:t xml:space="preserve"> 0.060</w:t>
      </w:r>
      <w:r w:rsidRPr="00391BD1">
        <w:t>、循環遮蔽</w:t>
      </w:r>
      <w:r w:rsidRPr="00391BD1">
        <w:t xml:space="preserve"> 0.075</w:t>
      </w:r>
      <w:r w:rsidRPr="00391BD1">
        <w:t>），輸入高斯噪聲壓縮至</w:t>
      </w:r>
      <w:r w:rsidRPr="00391BD1">
        <w:t xml:space="preserve"> 33%</w:t>
      </w:r>
      <w:r w:rsidRPr="00391BD1">
        <w:t>（標準差</w:t>
      </w:r>
      <w:r w:rsidRPr="00391BD1">
        <w:t xml:space="preserve"> 0.0050</w:t>
      </w:r>
      <w:r w:rsidRPr="00391BD1">
        <w:t>），為模型提供平穩的權重起步空間。</w:t>
      </w:r>
      <w:r w:rsidRPr="00391BD1">
        <w:t xml:space="preserve"> </w:t>
      </w:r>
    </w:p>
    <w:p w14:paraId="1F0CE7F5" w14:textId="77777777" w:rsidR="00391BD1" w:rsidRPr="00391BD1" w:rsidRDefault="00391BD1" w:rsidP="006D479A"/>
    <w:p w14:paraId="4D2B540E" w14:textId="77777777" w:rsidR="00391BD1" w:rsidRPr="00391BD1" w:rsidRDefault="00391BD1" w:rsidP="006D479A">
      <w:r w:rsidRPr="00391BD1">
        <w:t>第二階段：退火主力期（第</w:t>
      </w:r>
      <w:r w:rsidRPr="00391BD1">
        <w:t xml:space="preserve"> 16 </w:t>
      </w:r>
      <w:r w:rsidRPr="00391BD1">
        <w:t>至</w:t>
      </w:r>
      <w:r w:rsidRPr="00391BD1">
        <w:t xml:space="preserve"> 2,400 </w:t>
      </w:r>
      <w:r w:rsidRPr="00391BD1">
        <w:t>輪）：</w:t>
      </w:r>
      <w:r w:rsidRPr="00391BD1">
        <w:t xml:space="preserve"> </w:t>
      </w:r>
      <w:r w:rsidRPr="00391BD1">
        <w:t>全面啟用</w:t>
      </w:r>
      <w:r w:rsidRPr="00391BD1">
        <w:t xml:space="preserve"> 100% </w:t>
      </w:r>
      <w:r w:rsidRPr="00391BD1">
        <w:t>強度之五重深度正則化（特徵遮蔽率</w:t>
      </w:r>
      <w:r w:rsidRPr="00391BD1">
        <w:t xml:space="preserve"> 0.120</w:t>
      </w:r>
      <w:r w:rsidRPr="00391BD1">
        <w:t>、輸入高斯噪聲標準差</w:t>
      </w:r>
      <w:r w:rsidRPr="00391BD1">
        <w:t xml:space="preserve"> 0.0150</w:t>
      </w:r>
      <w:r w:rsidRPr="00391BD1">
        <w:t>、時序循環遮蔽率</w:t>
      </w:r>
      <w:r w:rsidRPr="00391BD1">
        <w:t xml:space="preserve"> 0.150</w:t>
      </w:r>
      <w:r w:rsidRPr="00391BD1">
        <w:t>、自注意力丟棄率</w:t>
      </w:r>
      <w:r w:rsidRPr="00391BD1">
        <w:t xml:space="preserve"> 0.10</w:t>
      </w:r>
      <w:r w:rsidRPr="00391BD1">
        <w:t>、密集層丟棄率</w:t>
      </w:r>
      <w:r w:rsidRPr="00391BD1">
        <w:t xml:space="preserve"> 0.20</w:t>
      </w:r>
      <w:r w:rsidRPr="00391BD1">
        <w:t>）。強正則阻力迫使模型過濾高頻噪聲，提煉低秩宏觀時序模式，訓練損失在此約束下平滑下探至</w:t>
      </w:r>
      <w:r w:rsidRPr="00391BD1">
        <w:t xml:space="preserve"> 0.2650 </w:t>
      </w:r>
      <w:r w:rsidRPr="00391BD1">
        <w:t>附近的阻尼平臺。</w:t>
      </w:r>
      <w:r w:rsidRPr="00391BD1">
        <w:t xml:space="preserve"> </w:t>
      </w:r>
    </w:p>
    <w:p w14:paraId="124483D1" w14:textId="77777777" w:rsidR="00391BD1" w:rsidRPr="00391BD1" w:rsidRDefault="00391BD1" w:rsidP="006D479A"/>
    <w:p w14:paraId="69819D86" w14:textId="489034FD" w:rsidR="00391BD1" w:rsidRPr="00391BD1" w:rsidRDefault="00391BD1" w:rsidP="006D479A">
      <w:r w:rsidRPr="00391BD1">
        <w:t>第三階段：壓縮衰減窗口（第</w:t>
      </w:r>
      <w:r w:rsidRPr="00391BD1">
        <w:t xml:space="preserve"> 2,401 </w:t>
      </w:r>
      <w:r w:rsidRPr="00391BD1">
        <w:t>至</w:t>
      </w:r>
      <w:r w:rsidRPr="00391BD1">
        <w:t xml:space="preserve"> 3,200 </w:t>
      </w:r>
      <w:r w:rsidRPr="00391BD1">
        <w:t>輪）：</w:t>
      </w:r>
      <w:r w:rsidRPr="00391BD1">
        <w:t xml:space="preserve"> </w:t>
      </w:r>
      <w:r w:rsidRPr="00391BD1">
        <w:t>在長達</w:t>
      </w:r>
      <w:r w:rsidRPr="00391BD1">
        <w:t xml:space="preserve"> 800 </w:t>
      </w:r>
      <w:r w:rsidRPr="00391BD1">
        <w:t>輪的壓縮窗口內，動態正則化縮放比例</w:t>
      </w:r>
      <w:r w:rsidRPr="00391BD1">
        <w:t xml:space="preserve"> </w:t>
      </w:r>
      <m:oMath>
        <m:r>
          <m:rPr>
            <m:nor/>
          </m:rPr>
          <m:t>scale</m:t>
        </m:r>
        <m:d>
          <m:dPr>
            <m:ctrlPr>
              <w:rPr>
                <w:rFonts w:ascii="Cambria Math" w:hAnsi="Cambria Math"/>
              </w:rPr>
            </m:ctrlPr>
          </m:dPr>
          <m:e>
            <m:r>
              <w:rPr>
                <w:rFonts w:ascii="Cambria Math" w:hAnsi="Cambria Math"/>
              </w:rPr>
              <m:t>t</m:t>
            </m:r>
          </m:e>
        </m:d>
      </m:oMath>
      <w:r w:rsidRPr="00391BD1">
        <w:t xml:space="preserve"> </w:t>
      </w:r>
      <w:r w:rsidRPr="00391BD1">
        <w:t>沿餘弦曲線平滑縮減至保底值</w:t>
      </w:r>
      <w:r w:rsidRPr="00391BD1">
        <w:t xml:space="preserve"> 10%</w:t>
      </w:r>
      <w:r w:rsidRPr="00391BD1">
        <w:t>：</w:t>
      </w:r>
      <w:r w:rsidRPr="00391BD1">
        <w:t xml:space="preserve"> </w:t>
      </w:r>
    </w:p>
    <w:p w14:paraId="2C850B27" w14:textId="77777777" w:rsidR="00391BD1" w:rsidRPr="00391BD1" w:rsidRDefault="00391BD1" w:rsidP="006D479A"/>
    <w:p w14:paraId="0709991C" w14:textId="2ACB0DEE" w:rsidR="00391BD1" w:rsidRPr="00391BD1" w:rsidRDefault="00391BD1" w:rsidP="006D479A">
      <m:oMathPara>
        <m:oMath>
          <m:r>
            <m:rPr>
              <m:nor/>
            </m:rPr>
            <m:t>scale</m:t>
          </m:r>
          <m:d>
            <m:dPr>
              <m:ctrlPr>
                <w:rPr>
                  <w:rFonts w:ascii="Cambria Math" w:hAnsi="Cambria Math"/>
                </w:rPr>
              </m:ctrlPr>
            </m:dPr>
            <m:e>
              <m:r>
                <w:rPr>
                  <w:rFonts w:ascii="Cambria Math" w:hAnsi="Cambria Math"/>
                </w:rPr>
                <m:t>t</m:t>
              </m:r>
            </m:e>
          </m:d>
          <m:r>
            <w:rPr>
              <w:rFonts w:ascii="Cambria Math" w:hAnsi="Cambria Math"/>
            </w:rPr>
            <m:t>=0.10+</m:t>
          </m:r>
          <m:d>
            <m:dPr>
              <m:ctrlPr>
                <w:rPr>
                  <w:rFonts w:ascii="Cambria Math" w:hAnsi="Cambria Math"/>
                </w:rPr>
              </m:ctrlPr>
            </m:dPr>
            <m:e>
              <m:r>
                <w:rPr>
                  <w:rFonts w:ascii="Cambria Math" w:hAnsi="Cambria Math"/>
                </w:rPr>
                <m:t>1.00-0.10</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t-2400</m:t>
                          </m:r>
                        </m:num>
                        <m:den>
                          <m:r>
                            <w:rPr>
                              <w:rFonts w:ascii="Cambria Math" w:hAnsi="Cambria Math"/>
                            </w:rPr>
                            <m:t>3200-2400</m:t>
                          </m:r>
                        </m:den>
                      </m:f>
                      <m:r>
                        <w:rPr>
                          <w:rFonts w:ascii="Cambria Math" w:hAnsi="Cambria Math"/>
                        </w:rPr>
                        <m:t>π</m:t>
                      </m:r>
                    </m:e>
                  </m:d>
                </m:e>
              </m:func>
            </m:e>
          </m:d>
        </m:oMath>
      </m:oMathPara>
    </w:p>
    <w:p w14:paraId="164374A8" w14:textId="64E44029" w:rsidR="00391BD1" w:rsidRPr="00391BD1" w:rsidRDefault="00391BD1" w:rsidP="006D479A">
      <w:r w:rsidRPr="00391BD1">
        <w:t>特徵遮蔽率平滑降至</w:t>
      </w:r>
      <w:r w:rsidRPr="00391BD1">
        <w:t xml:space="preserve"> 0.012</w:t>
      </w:r>
      <w:r w:rsidRPr="00391BD1">
        <w:t>、高斯噪聲降至</w:t>
      </w:r>
      <w:r w:rsidRPr="00391BD1">
        <w:t xml:space="preserve"> 0.0015</w:t>
      </w:r>
      <w:r w:rsidRPr="00391BD1">
        <w:t>、循環遮蔽率降至</w:t>
      </w:r>
      <w:r w:rsidRPr="00391BD1">
        <w:t xml:space="preserve"> 0.015</w:t>
      </w:r>
      <w:r w:rsidRPr="00391BD1">
        <w:t>。在起點（第</w:t>
      </w:r>
      <w:r w:rsidRPr="00391BD1">
        <w:t xml:space="preserve"> 2,400 </w:t>
      </w:r>
      <w:r w:rsidRPr="00391BD1">
        <w:t>輪）與終點（第</w:t>
      </w:r>
      <w:r w:rsidRPr="00391BD1">
        <w:t xml:space="preserve"> 3,200 </w:t>
      </w:r>
      <w:r w:rsidRPr="00391BD1">
        <w:t>輪）一階導數均為零（</w:t>
      </w:r>
      <m:oMath>
        <m:f>
          <m:fPr>
            <m:ctrlPr>
              <w:rPr>
                <w:rFonts w:ascii="Cambria Math" w:hAnsi="Cambria Math"/>
              </w:rPr>
            </m:ctrlPr>
          </m:fPr>
          <m:num>
            <m:r>
              <w:rPr>
                <w:rFonts w:ascii="Cambria Math" w:hAnsi="Cambria Math"/>
              </w:rPr>
              <m:t>d</m:t>
            </m:r>
          </m:num>
          <m:den>
            <m:r>
              <w:rPr>
                <w:rFonts w:ascii="Cambria Math" w:hAnsi="Cambria Math"/>
              </w:rPr>
              <m:t>dt</m:t>
            </m:r>
          </m:den>
        </m:f>
        <m:r>
          <m:rPr>
            <m:nor/>
          </m:rPr>
          <m:t>scale</m:t>
        </m:r>
        <m:r>
          <w:rPr>
            <w:rFonts w:ascii="Cambria Math" w:hAnsi="Cambria Math"/>
          </w:rPr>
          <m:t>=0</m:t>
        </m:r>
      </m:oMath>
      <w:r w:rsidRPr="00391BD1">
        <w:t>），杜絕階梯斷崖突變，將網絡原本受限的擬合容量釋放給經驗數據，驅動訓練損失順滑下探至</w:t>
      </w:r>
      <w:r w:rsidRPr="00391BD1">
        <w:t xml:space="preserve"> 0.1650 </w:t>
      </w:r>
      <w:r w:rsidRPr="00391BD1">
        <w:t>附近。</w:t>
      </w:r>
      <w:r w:rsidRPr="00391BD1">
        <w:t xml:space="preserve"> </w:t>
      </w:r>
    </w:p>
    <w:p w14:paraId="34DF0E53" w14:textId="77777777" w:rsidR="00391BD1" w:rsidRPr="00391BD1" w:rsidRDefault="00391BD1" w:rsidP="006D479A">
      <w:r w:rsidRPr="00391BD1">
        <w:br/>
      </w:r>
    </w:p>
    <w:p w14:paraId="6C354FF4" w14:textId="6C3F3286" w:rsidR="00391BD1" w:rsidRPr="00391BD1" w:rsidRDefault="00391BD1" w:rsidP="006D479A">
      <w:r w:rsidRPr="00391BD1">
        <w:t>第四階段：超期走平期（第</w:t>
      </w:r>
      <w:r w:rsidRPr="00391BD1">
        <w:t xml:space="preserve"> 3,201 </w:t>
      </w:r>
      <w:r w:rsidRPr="00391BD1">
        <w:t>至</w:t>
      </w:r>
      <w:r w:rsidRPr="00391BD1">
        <w:t xml:space="preserve"> 4,000 </w:t>
      </w:r>
      <w:r w:rsidRPr="00391BD1">
        <w:t>輪）：</w:t>
      </w:r>
      <w:r w:rsidRPr="00391BD1">
        <w:t xml:space="preserve"> </w:t>
      </w:r>
      <w:r w:rsidRPr="00391BD1">
        <w:t>在最後</w:t>
      </w:r>
      <w:r w:rsidRPr="00391BD1">
        <w:t xml:space="preserve"> 800 </w:t>
      </w:r>
      <w:r w:rsidRPr="00391BD1">
        <w:t>輪中，正則化縮放比例剛性鎖死於</w:t>
      </w:r>
      <w:r w:rsidRPr="00391BD1">
        <w:t xml:space="preserve"> 10% </w:t>
      </w:r>
      <w:r w:rsidRPr="00391BD1">
        <w:t>保底強度，學習率恆定為</w:t>
      </w:r>
      <w:r w:rsidRPr="00391BD1">
        <w:t xml:space="preserve"> </w:t>
      </w:r>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w:r w:rsidRPr="00391BD1">
        <w:t>。在無額外容量釋放的條件下，神經網絡徹底耗盡剩餘微弱梯度，訓練損失最終平滑見底於</w:t>
      </w:r>
      <w:r w:rsidRPr="00391BD1">
        <w:t xml:space="preserve"> 0.1602</w:t>
      </w:r>
      <w:r w:rsidRPr="00391BD1">
        <w:t>，在最後</w:t>
      </w:r>
      <w:r w:rsidRPr="00391BD1">
        <w:t xml:space="preserve"> 10 </w:t>
      </w:r>
      <w:r w:rsidRPr="00391BD1">
        <w:t>輪嚴格在</w:t>
      </w:r>
      <w:r w:rsidRPr="00391BD1">
        <w:t xml:space="preserve"> 0.1604 </w:t>
      </w:r>
      <w:r w:rsidRPr="00391BD1">
        <w:t>至</w:t>
      </w:r>
      <w:r w:rsidRPr="00391BD1">
        <w:t xml:space="preserve"> 0.1602 </w:t>
      </w:r>
      <w:r w:rsidRPr="00391BD1">
        <w:t>間極微幅震盪（振幅僅</w:t>
      </w:r>
      <w:r w:rsidRPr="00391BD1">
        <w:t xml:space="preserve"> 0.0002</w:t>
      </w:r>
      <w:r w:rsidRPr="00391BD1">
        <w:t>），呈現標準的一階</w:t>
      </w:r>
      <w:r w:rsidRPr="00391BD1">
        <w:t xml:space="preserve"> RC </w:t>
      </w:r>
      <w:r w:rsidRPr="00391BD1">
        <w:t>時間常數水平漸近線。</w:t>
      </w:r>
      <w:r w:rsidRPr="00391BD1">
        <w:t xml:space="preserve"> </w:t>
      </w:r>
    </w:p>
    <w:p w14:paraId="5F741CE6" w14:textId="77777777" w:rsidR="00743CF0" w:rsidRDefault="00743CF0" w:rsidP="006D479A"/>
    <w:p w14:paraId="2D0E8E99" w14:textId="7F72C3C8" w:rsidR="00391BD1" w:rsidRPr="00391BD1" w:rsidRDefault="00391BD1" w:rsidP="006D479A">
      <w:r w:rsidRPr="00391BD1">
        <w:t xml:space="preserve">4.4.2 </w:t>
      </w:r>
      <w:r w:rsidRPr="00391BD1">
        <w:t>訓練與驗證曲線視覺化深度解讀</w:t>
      </w:r>
    </w:p>
    <w:p w14:paraId="5634DD90" w14:textId="0CB893C6" w:rsidR="00391BD1" w:rsidRPr="00391BD1" w:rsidRDefault="00391BD1" w:rsidP="006D479A">
      <w:r w:rsidRPr="00391BD1">
        <w:t>配合圖表</w:t>
      </w:r>
      <w:r w:rsidRPr="00391BD1">
        <w:t xml:space="preserve"> Phase2_Loss_Curve_2.png </w:t>
      </w:r>
      <w:r w:rsidRPr="00391BD1">
        <w:t>，圖表採用上下垂直獨立子圖排版，橫軸</w:t>
      </w:r>
      <w:r w:rsidRPr="00391BD1">
        <w:t xml:space="preserve"> 4,000 </w:t>
      </w:r>
      <w:r w:rsidRPr="00391BD1">
        <w:t>輪時間維度嚴格垂直對齊：</w:t>
      </w:r>
      <w:r w:rsidRPr="00391BD1">
        <w:t xml:space="preserve"> </w:t>
      </w:r>
      <w:r w:rsidRPr="00391BD1">
        <w:br/>
      </w:r>
      <w:r w:rsidR="00743CF0">
        <w:rPr>
          <w:noProof/>
        </w:rPr>
        <w:drawing>
          <wp:inline distT="0" distB="0" distL="0" distR="0" wp14:anchorId="6746E0CF" wp14:editId="48905C45">
            <wp:extent cx="5753100" cy="4737100"/>
            <wp:effectExtent l="0" t="0" r="0" b="6350"/>
            <wp:docPr id="203027188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4737100"/>
                    </a:xfrm>
                    <a:prstGeom prst="rect">
                      <a:avLst/>
                    </a:prstGeom>
                    <a:noFill/>
                    <a:ln>
                      <a:noFill/>
                    </a:ln>
                  </pic:spPr>
                </pic:pic>
              </a:graphicData>
            </a:graphic>
          </wp:inline>
        </w:drawing>
      </w:r>
    </w:p>
    <w:p w14:paraId="4524C34A" w14:textId="77777777" w:rsidR="00391BD1" w:rsidRPr="00391BD1" w:rsidRDefault="00391BD1" w:rsidP="006D479A">
      <w:r w:rsidRPr="00391BD1">
        <w:t>上方子圖（訓練連續損失</w:t>
      </w:r>
      <w:r w:rsidRPr="00391BD1">
        <w:t xml:space="preserve"> Train Loss</w:t>
      </w:r>
      <w:r w:rsidRPr="00391BD1">
        <w:t>）：</w:t>
      </w:r>
      <w:r w:rsidRPr="00391BD1">
        <w:t xml:space="preserve"> </w:t>
      </w:r>
      <w:r w:rsidRPr="00391BD1">
        <w:t>展示了兩階段物理收斂形態。前</w:t>
      </w:r>
      <w:r w:rsidRPr="00391BD1">
        <w:t xml:space="preserve"> 2,400 </w:t>
      </w:r>
      <w:r w:rsidRPr="00391BD1">
        <w:t>輪在</w:t>
      </w:r>
      <w:r w:rsidRPr="00391BD1">
        <w:t xml:space="preserve"> 100% </w:t>
      </w:r>
      <w:r w:rsidRPr="00391BD1">
        <w:t>正則約束下形成第一道圓弧下探，於第</w:t>
      </w:r>
      <w:r w:rsidRPr="00391BD1">
        <w:t xml:space="preserve"> 2,000 </w:t>
      </w:r>
      <w:r w:rsidRPr="00391BD1">
        <w:t>至</w:t>
      </w:r>
      <w:r w:rsidRPr="00391BD1">
        <w:t xml:space="preserve"> 2,400 </w:t>
      </w:r>
      <w:r w:rsidRPr="00391BD1">
        <w:t>輪穩定橫盤於</w:t>
      </w:r>
      <w:r w:rsidRPr="00391BD1">
        <w:t xml:space="preserve"> 0.2650 </w:t>
      </w:r>
      <w:r w:rsidRPr="00391BD1">
        <w:t>附近；第</w:t>
      </w:r>
      <w:r w:rsidRPr="00391BD1">
        <w:t xml:space="preserve"> 2,401 </w:t>
      </w:r>
      <w:r w:rsidRPr="00391BD1">
        <w:t>輪壓縮窗口啟動後展開順滑的第二波下探，於第</w:t>
      </w:r>
      <w:r w:rsidRPr="00391BD1">
        <w:t xml:space="preserve"> 3,200 </w:t>
      </w:r>
      <w:r w:rsidRPr="00391BD1">
        <w:t>輪平穩著陸，並在隨後</w:t>
      </w:r>
      <w:r w:rsidRPr="00391BD1">
        <w:t xml:space="preserve"> 800 </w:t>
      </w:r>
      <w:r w:rsidRPr="00391BD1">
        <w:t>輪呈現完全水平的一階</w:t>
      </w:r>
      <w:r w:rsidRPr="00391BD1">
        <w:t xml:space="preserve"> RC </w:t>
      </w:r>
      <w:r w:rsidRPr="00391BD1">
        <w:t>漸近線，最終收斂於</w:t>
      </w:r>
      <w:r w:rsidRPr="00391BD1">
        <w:t xml:space="preserve"> 0.1602</w:t>
      </w:r>
      <w:r w:rsidRPr="00391BD1">
        <w:t>。</w:t>
      </w:r>
      <w:r w:rsidRPr="00391BD1">
        <w:t xml:space="preserve"> </w:t>
      </w:r>
    </w:p>
    <w:p w14:paraId="2E64CFE4" w14:textId="77777777" w:rsidR="00391BD1" w:rsidRPr="00391BD1" w:rsidRDefault="00391BD1" w:rsidP="006D479A"/>
    <w:p w14:paraId="6C8827C8" w14:textId="77777777" w:rsidR="00391BD1" w:rsidRPr="00391BD1" w:rsidRDefault="00391BD1" w:rsidP="006D479A">
      <w:r w:rsidRPr="00391BD1">
        <w:t>下方子圖（跨體制驗證損失</w:t>
      </w:r>
      <w:r w:rsidRPr="00391BD1">
        <w:t xml:space="preserve"> Val EMA Loss</w:t>
      </w:r>
      <w:r w:rsidRPr="00391BD1">
        <w:t>）：</w:t>
      </w:r>
      <w:r w:rsidRPr="00391BD1">
        <w:t xml:space="preserve"> </w:t>
      </w:r>
      <w:r w:rsidRPr="00391BD1">
        <w:t>驗證損失在第</w:t>
      </w:r>
      <w:r w:rsidRPr="00391BD1">
        <w:t xml:space="preserve"> 4 </w:t>
      </w:r>
      <w:r w:rsidRPr="00391BD1">
        <w:t>輪創下歷史低點</w:t>
      </w:r>
      <w:r w:rsidRPr="00391BD1">
        <w:t xml:space="preserve"> 0.5514</w:t>
      </w:r>
      <w:r w:rsidRPr="00391BD1">
        <w:t>。越過第</w:t>
      </w:r>
      <w:r w:rsidRPr="00391BD1">
        <w:t xml:space="preserve"> 2,400 </w:t>
      </w:r>
      <w:r w:rsidRPr="00391BD1">
        <w:t>輪後，隨著特徵遮蔽撤除，驗證損失受微觀擬合影響而微幅上揚，並在第</w:t>
      </w:r>
      <w:r w:rsidRPr="00391BD1">
        <w:t xml:space="preserve"> 3,200 </w:t>
      </w:r>
      <w:r w:rsidRPr="00391BD1">
        <w:t>輪正則化停止變動後，由發散轉為在</w:t>
      </w:r>
      <w:r w:rsidRPr="00391BD1">
        <w:t xml:space="preserve"> 0.575 </w:t>
      </w:r>
      <w:r w:rsidRPr="00391BD1">
        <w:t>至</w:t>
      </w:r>
      <w:r w:rsidRPr="00391BD1">
        <w:t xml:space="preserve"> 0.585 </w:t>
      </w:r>
      <w:r w:rsidRPr="00391BD1">
        <w:t>區間內平穩震盪。該現象有力論證了發散純係超參數主動調整所致，網絡在底線步長下具備高度數值穩定性。</w:t>
      </w:r>
      <w:r w:rsidRPr="00391BD1">
        <w:t xml:space="preserve"> </w:t>
      </w:r>
    </w:p>
    <w:p w14:paraId="3E6B0836" w14:textId="77777777" w:rsidR="00391BD1" w:rsidRPr="00391BD1" w:rsidRDefault="00391BD1" w:rsidP="006D479A"/>
    <w:p w14:paraId="2B26D077" w14:textId="77777777" w:rsidR="00391BD1" w:rsidRPr="00391BD1" w:rsidRDefault="00391BD1" w:rsidP="006D479A">
      <w:r w:rsidRPr="00391BD1">
        <w:t xml:space="preserve">4.5 </w:t>
      </w:r>
      <w:r w:rsidRPr="00391BD1">
        <w:t>權重指數移動平均（</w:t>
      </w:r>
      <w:r w:rsidRPr="00391BD1">
        <w:t>EMA</w:t>
      </w:r>
      <w:r w:rsidRPr="00391BD1">
        <w:t>）平滑與快照回滾隔離機制</w:t>
      </w:r>
    </w:p>
    <w:p w14:paraId="0B183EB3" w14:textId="77777777" w:rsidR="00391BD1" w:rsidRPr="00391BD1" w:rsidRDefault="00391BD1" w:rsidP="006D479A">
      <w:r w:rsidRPr="00391BD1">
        <w:t xml:space="preserve">4.5.1 </w:t>
      </w:r>
      <w:r w:rsidRPr="00391BD1">
        <w:t>動態偏差校正影子權重</w:t>
      </w:r>
    </w:p>
    <w:p w14:paraId="3C2A07DC" w14:textId="7BDBF1E8" w:rsidR="00391BD1" w:rsidRPr="00391BD1" w:rsidRDefault="00391BD1" w:rsidP="006D479A">
      <w:r w:rsidRPr="00391BD1">
        <w:t>為消除隨機梯度在波谷因動量慣性超調引起的單輪鋸齒反彈，系統實裝衰減率</w:t>
      </w:r>
      <w:r w:rsidRPr="00391BD1">
        <w:t xml:space="preserve"> </w:t>
      </w:r>
      <m:oMath>
        <m:r>
          <w:rPr>
            <w:rFonts w:ascii="Cambria Math" w:hAnsi="Cambria Math"/>
          </w:rPr>
          <m:t>β=0.9980</m:t>
        </m:r>
      </m:oMath>
      <w:r w:rsidRPr="00391BD1">
        <w:t xml:space="preserve"> </w:t>
      </w:r>
      <w:r w:rsidRPr="00391BD1">
        <w:t>的權重指數移動平均（</w:t>
      </w:r>
      <w:r w:rsidRPr="00391BD1">
        <w:t>Weight EMA</w:t>
      </w:r>
      <w:r w:rsidRPr="00391BD1">
        <w:t>）影子網絡。在訓練初期，為防止歷史全零初值拉低更新幅度，引入動態偏差校正機制：</w:t>
      </w:r>
      <w:r w:rsidRPr="00391BD1">
        <w:t xml:space="preserve"> </w:t>
      </w:r>
    </w:p>
    <w:p w14:paraId="337C4A8E" w14:textId="77777777" w:rsidR="00391BD1" w:rsidRPr="00391BD1" w:rsidRDefault="00391BD1" w:rsidP="006D479A"/>
    <w:p w14:paraId="4244F5F0" w14:textId="2009D52B" w:rsidR="00391BD1" w:rsidRPr="00391BD1" w:rsidRDefault="00391BD1" w:rsidP="006D479A">
      <m:oMathPara>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0.9980, </m:t>
                  </m:r>
                  <m:f>
                    <m:fPr>
                      <m:ctrlPr>
                        <w:rPr>
                          <w:rFonts w:ascii="Cambria Math" w:hAnsi="Cambria Math"/>
                        </w:rPr>
                      </m:ctrlPr>
                    </m:fPr>
                    <m:num>
                      <m:r>
                        <w:rPr>
                          <w:rFonts w:ascii="Cambria Math" w:hAnsi="Cambria Math"/>
                        </w:rPr>
                        <m:t>1.0+</m:t>
                      </m:r>
                      <m:r>
                        <m:rPr>
                          <m:nor/>
                        </m:rPr>
                        <m:t>iter</m:t>
                      </m:r>
                    </m:num>
                    <m:den>
                      <m:r>
                        <w:rPr>
                          <w:rFonts w:ascii="Cambria Math" w:hAnsi="Cambria Math"/>
                        </w:rPr>
                        <m:t>10.0+</m:t>
                      </m:r>
                      <m:r>
                        <m:rPr>
                          <m:nor/>
                        </m:rPr>
                        <m:t>iter</m:t>
                      </m:r>
                    </m:den>
                  </m:f>
                </m:e>
              </m:d>
            </m:e>
          </m:func>
        </m:oMath>
      </m:oMathPara>
    </w:p>
    <w:p w14:paraId="6A9BD58C" w14:textId="34439BFA" w:rsidR="00391BD1" w:rsidRPr="00391BD1" w:rsidRDefault="00391BD1" w:rsidP="006D479A">
      <m:oMathPara>
        <m:oMath>
          <m:sSubSup>
            <m:sSubSupPr>
              <m:ctrlPr>
                <w:rPr>
                  <w:rFonts w:ascii="Cambria Math" w:hAnsi="Cambria Math"/>
                </w:rPr>
              </m:ctrlPr>
            </m:sSubSupPr>
            <m:e>
              <m:r>
                <w:rPr>
                  <w:rFonts w:ascii="Cambria Math" w:hAnsi="Cambria Math"/>
                </w:rPr>
                <m:t>W</m:t>
              </m:r>
            </m:e>
            <m:sub>
              <m:r>
                <m:rPr>
                  <m:nor/>
                </m:rPr>
                <m:t>EMA</m:t>
              </m:r>
            </m:sub>
            <m:sup>
              <m:d>
                <m:dPr>
                  <m:ctrlPr>
                    <w:rPr>
                      <w:rFonts w:ascii="Cambria Math" w:hAnsi="Cambria Math"/>
                    </w:rPr>
                  </m:ctrlPr>
                </m:dPr>
                <m:e>
                  <m:r>
                    <w:rPr>
                      <w:rFonts w:ascii="Cambria Math" w:hAnsi="Cambria Math"/>
                    </w:rPr>
                    <m:t>t</m:t>
                  </m:r>
                </m:e>
              </m:d>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sSubSup>
            <m:sSubSupPr>
              <m:ctrlPr>
                <w:rPr>
                  <w:rFonts w:ascii="Cambria Math" w:hAnsi="Cambria Math"/>
                </w:rPr>
              </m:ctrlPr>
            </m:sSubSupPr>
            <m:e>
              <m:r>
                <w:rPr>
                  <w:rFonts w:ascii="Cambria Math" w:hAnsi="Cambria Math"/>
                </w:rPr>
                <m:t>W</m:t>
              </m:r>
            </m:e>
            <m:sub>
              <m:r>
                <m:rPr>
                  <m:nor/>
                </m:rPr>
                <m:t>EMA</m:t>
              </m:r>
            </m:sub>
            <m:sup>
              <m:d>
                <m:dPr>
                  <m:ctrlPr>
                    <w:rPr>
                      <w:rFonts w:ascii="Cambria Math" w:hAnsi="Cambria Math"/>
                    </w:rPr>
                  </m:ctrlPr>
                </m:dPr>
                <m:e>
                  <m:r>
                    <w:rPr>
                      <w:rFonts w:ascii="Cambria Math" w:hAnsi="Cambria Math"/>
                    </w:rPr>
                    <m:t>t-1</m:t>
                  </m:r>
                </m:e>
              </m:d>
            </m:sup>
          </m:sSubSup>
          <m:r>
            <w:rPr>
              <w:rFonts w:ascii="Cambria Math" w:hAnsi="Cambria Math"/>
            </w:rPr>
            <m:t>+</m:t>
          </m:r>
          <m:d>
            <m:dPr>
              <m:ctrlPr>
                <w:rPr>
                  <w:rFonts w:ascii="Cambria Math" w:hAnsi="Cambria Math"/>
                </w:rPr>
              </m:ctrlPr>
            </m:dPr>
            <m:e>
              <m:r>
                <w:rPr>
                  <w:rFonts w:ascii="Cambria Math" w:hAnsi="Cambria Math"/>
                </w:rPr>
                <m:t>1.0-</m:t>
              </m:r>
              <m:sSub>
                <m:sSubPr>
                  <m:ctrlPr>
                    <w:rPr>
                      <w:rFonts w:ascii="Cambria Math" w:hAnsi="Cambria Math"/>
                    </w:rPr>
                  </m:ctrlPr>
                </m:sSubPr>
                <m:e>
                  <m:r>
                    <w:rPr>
                      <w:rFonts w:ascii="Cambria Math" w:hAnsi="Cambria Math"/>
                    </w:rPr>
                    <m:t>β</m:t>
                  </m:r>
                </m:e>
                <m:sub>
                  <m:r>
                    <w:rPr>
                      <w:rFonts w:ascii="Cambria Math" w:hAnsi="Cambria Math"/>
                    </w:rPr>
                    <m:t>t</m:t>
                  </m:r>
                </m:sub>
              </m:sSub>
            </m:e>
          </m:d>
          <m:sSub>
            <m:sSubPr>
              <m:ctrlPr>
                <w:rPr>
                  <w:rFonts w:ascii="Cambria Math" w:hAnsi="Cambria Math"/>
                </w:rPr>
              </m:ctrlPr>
            </m:sSubPr>
            <m:e>
              <m:r>
                <w:rPr>
                  <w:rFonts w:ascii="Cambria Math" w:hAnsi="Cambria Math"/>
                </w:rPr>
                <m:t>W</m:t>
              </m:r>
            </m:e>
            <m:sub>
              <m:r>
                <w:rPr>
                  <w:rFonts w:ascii="Cambria Math" w:hAnsi="Cambria Math"/>
                </w:rPr>
                <m:t>t</m:t>
              </m:r>
            </m:sub>
          </m:sSub>
        </m:oMath>
      </m:oMathPara>
    </w:p>
    <w:p w14:paraId="775C4222" w14:textId="12923FED" w:rsidR="00391BD1" w:rsidRPr="00391BD1" w:rsidRDefault="00391BD1" w:rsidP="006D479A">
      <w:r w:rsidRPr="00391BD1">
        <w:t>在全週期</w:t>
      </w:r>
      <w:r w:rsidRPr="00391BD1">
        <w:t xml:space="preserve"> 4,000 </w:t>
      </w:r>
      <w:r w:rsidRPr="00391BD1">
        <w:t>輪（累積逾</w:t>
      </w:r>
      <w:r w:rsidRPr="00391BD1">
        <w:t xml:space="preserve"> 37 </w:t>
      </w:r>
      <w:r w:rsidRPr="00391BD1">
        <w:t>萬次參數更新步）中，</w:t>
      </w:r>
      <m:oMath>
        <m:r>
          <w:rPr>
            <w:rFonts w:ascii="Cambria Math" w:hAnsi="Cambria Math"/>
          </w:rPr>
          <m:t>β=0.9980</m:t>
        </m:r>
      </m:oMath>
      <w:r w:rsidRPr="00391BD1">
        <w:t xml:space="preserve"> </w:t>
      </w:r>
      <w:r w:rsidRPr="00391BD1">
        <w:t>提供約</w:t>
      </w:r>
      <w:r w:rsidRPr="00391BD1">
        <w:t xml:space="preserve"> 500 </w:t>
      </w:r>
      <w:r w:rsidRPr="00391BD1">
        <w:t>次更新迭代（約</w:t>
      </w:r>
      <w:r w:rsidRPr="00391BD1">
        <w:t xml:space="preserve"> 5.3 </w:t>
      </w:r>
      <w:r w:rsidRPr="00391BD1">
        <w:t>個輪次）的有效統計平滑視窗，徹底消除跨體制抽樣方差，鎖定平坦極小值。</w:t>
      </w:r>
      <w:r w:rsidRPr="00391BD1">
        <w:t xml:space="preserve"> </w:t>
      </w:r>
    </w:p>
    <w:p w14:paraId="2962103C" w14:textId="77777777" w:rsidR="00391BD1" w:rsidRPr="00391BD1" w:rsidRDefault="00391BD1" w:rsidP="006D479A">
      <w:r w:rsidRPr="00391BD1">
        <w:br/>
      </w:r>
    </w:p>
    <w:p w14:paraId="32158745" w14:textId="77777777" w:rsidR="00391BD1" w:rsidRPr="00391BD1" w:rsidRDefault="00391BD1" w:rsidP="006D479A">
      <w:r w:rsidRPr="00391BD1">
        <w:t xml:space="preserve">4.5.2 </w:t>
      </w:r>
      <w:r w:rsidRPr="00391BD1">
        <w:t>跨體制驗證集採樣評估</w:t>
      </w:r>
    </w:p>
    <w:p w14:paraId="7EF321C0" w14:textId="20C398FE" w:rsidR="00391BD1" w:rsidRPr="00391BD1" w:rsidRDefault="00391BD1" w:rsidP="006D479A">
      <w:r w:rsidRPr="00391BD1">
        <w:t>驗證評估全面採用影子網絡推論。驗證集由嚴格隔離</w:t>
      </w:r>
      <w:r w:rsidRPr="00391BD1">
        <w:t xml:space="preserve"> 20 </w:t>
      </w:r>
      <w:r w:rsidRPr="00391BD1">
        <w:t>天時序保護帶（</w:t>
      </w:r>
      <w:r w:rsidRPr="00391BD1">
        <w:t>Embargo</w:t>
      </w:r>
      <w:r w:rsidRPr="00391BD1">
        <w:t>）的跨體制樣本構成（涵蓋</w:t>
      </w:r>
      <w:r w:rsidRPr="00391BD1">
        <w:t xml:space="preserve"> 2008 </w:t>
      </w:r>
      <w:r w:rsidRPr="00391BD1">
        <w:t>年金融海嘯、</w:t>
      </w:r>
      <w:r w:rsidRPr="00391BD1">
        <w:t xml:space="preserve">2015 </w:t>
      </w:r>
      <w:r w:rsidRPr="00391BD1">
        <w:t>至</w:t>
      </w:r>
      <w:r w:rsidRPr="00391BD1">
        <w:t xml:space="preserve"> 2016 </w:t>
      </w:r>
      <w:r w:rsidRPr="00391BD1">
        <w:t>年盤整修正與</w:t>
      </w:r>
      <w:r w:rsidRPr="00391BD1">
        <w:t xml:space="preserve"> 2020 </w:t>
      </w:r>
      <w:r w:rsidRPr="00391BD1">
        <w:t>年新冠崩盤等極端區間，共</w:t>
      </w:r>
      <w:r w:rsidRPr="00391BD1">
        <w:t xml:space="preserve"> 925 </w:t>
      </w:r>
      <w:r w:rsidRPr="00391BD1">
        <w:t>筆跨體制樣本）。每輪自驗證集中抽取</w:t>
      </w:r>
      <w:r w:rsidRPr="00391BD1">
        <w:t xml:space="preserve"> 256 </w:t>
      </w:r>
      <w:r w:rsidRPr="00391BD1">
        <w:t>筆樣本，經由點位</w:t>
      </w:r>
      <w:r w:rsidRPr="00391BD1">
        <w:t xml:space="preserve"> Huber </w:t>
      </w:r>
      <w:r w:rsidRPr="00391BD1">
        <w:t>與橫截面</w:t>
      </w:r>
      <w:r w:rsidRPr="00391BD1">
        <w:t xml:space="preserve"> Soft-IC </w:t>
      </w:r>
      <w:r w:rsidRPr="00391BD1">
        <w:t>計算綜合損失，作為模型泛化品質的裁判依據。</w:t>
      </w:r>
      <w:r w:rsidRPr="00391BD1">
        <w:t xml:space="preserve"> </w:t>
      </w:r>
    </w:p>
    <w:p w14:paraId="5062D216" w14:textId="77777777" w:rsidR="00391BD1" w:rsidRPr="00391BD1" w:rsidRDefault="00391BD1" w:rsidP="006D479A">
      <w:r w:rsidRPr="00391BD1">
        <w:br/>
      </w:r>
    </w:p>
    <w:p w14:paraId="7A228243" w14:textId="77777777" w:rsidR="00391BD1" w:rsidRPr="00391BD1" w:rsidRDefault="00391BD1" w:rsidP="006D479A">
      <w:r w:rsidRPr="00391BD1">
        <w:t xml:space="preserve">4.5.3 </w:t>
      </w:r>
      <w:r w:rsidRPr="00391BD1">
        <w:t>單向快照閘門與物理狀態回滾</w:t>
      </w:r>
    </w:p>
    <w:p w14:paraId="18EC303D" w14:textId="0AD11394" w:rsidR="00391BD1" w:rsidRPr="00391BD1" w:rsidRDefault="00391BD1" w:rsidP="006D479A">
      <w:r w:rsidRPr="00391BD1">
        <w:t>系統在記憶體中建立嚴格單向封閉的快照判定閘門：</w:t>
      </w:r>
    </w:p>
    <w:p w14:paraId="38035D37" w14:textId="77777777" w:rsidR="00391BD1" w:rsidRPr="00391BD1" w:rsidRDefault="00391BD1" w:rsidP="006D479A"/>
    <w:p w14:paraId="741BE4A3" w14:textId="11E8DD4D" w:rsidR="00391BD1" w:rsidRPr="00391BD1" w:rsidRDefault="00391BD1" w:rsidP="006D479A">
      <m:oMathPara>
        <m:oMath>
          <m:r>
            <m:rPr>
              <m:nor/>
            </m:rPr>
            <m:t>更新條件</m:t>
          </m:r>
          <m:r>
            <w:rPr>
              <w:rFonts w:ascii="Cambria Math" w:hAnsi="Cambria Math"/>
            </w:rPr>
            <m:t>：</m:t>
          </m:r>
          <m:r>
            <w:rPr>
              <w:rFonts w:ascii="Cambria Math" w:hAnsi="Cambria Math"/>
            </w:rPr>
            <m:t>t&gt;15</m:t>
          </m:r>
          <m:r>
            <w:rPr>
              <w:rFonts w:ascii="Cambria Math" w:hAnsi="Cambria Math"/>
              <w:i/>
            </w:rPr>
            <m:t> </m:t>
          </m:r>
          <m:r>
            <w:rPr>
              <w:rFonts w:ascii="Cambria Math" w:hAnsi="Cambria Math"/>
            </w:rPr>
            <m:t>∧</m:t>
          </m:r>
          <m:r>
            <w:rPr>
              <w:rFonts w:ascii="Cambria Math" w:hAnsi="Cambria Math"/>
              <w:i/>
            </w:rPr>
            <m:t> </m:t>
          </m:r>
          <m:r>
            <m:rPr>
              <m:nor/>
            </m:rPr>
            <m:t>Var</m:t>
          </m:r>
          <m:d>
            <m:dPr>
              <m:ctrlPr>
                <w:rPr>
                  <w:rFonts w:ascii="Cambria Math" w:hAnsi="Cambria Math"/>
                </w:rPr>
              </m:ctrlPr>
            </m:dPr>
            <m:e>
              <m:r>
                <w:rPr>
                  <w:rFonts w:ascii="Cambria Math" w:hAnsi="Cambria Math"/>
                </w:rPr>
                <m:t>E</m:t>
              </m:r>
            </m:e>
          </m:d>
          <m:r>
            <w:rPr>
              <w:rFonts w:ascii="Cambria Math" w:hAnsi="Cambria Math"/>
            </w:rPr>
            <m:t>≥0.05</m:t>
          </m:r>
          <m:r>
            <w:rPr>
              <w:rFonts w:ascii="Cambria Math" w:hAnsi="Cambria Math"/>
              <w:i/>
            </w:rPr>
            <m:t> </m:t>
          </m:r>
          <m:r>
            <w:rPr>
              <w:rFonts w:ascii="Cambria Math" w:hAnsi="Cambria Math"/>
            </w:rPr>
            <m:t>∧</m:t>
          </m:r>
          <m:r>
            <w:rPr>
              <w:rFonts w:ascii="Cambria Math" w:hAnsi="Cambria Math"/>
              <w:i/>
            </w:rPr>
            <m:t> </m:t>
          </m:r>
          <m:sSub>
            <m:sSubPr>
              <m:ctrlPr>
                <w:rPr>
                  <w:rFonts w:ascii="Cambria Math" w:hAnsi="Cambria Math"/>
                </w:rPr>
              </m:ctrlPr>
            </m:sSubPr>
            <m:e>
              <m:r>
                <m:rPr>
                  <m:scr m:val="script"/>
                  <m:sty m:val="p"/>
                </m:rPr>
                <w:rPr>
                  <w:rFonts w:ascii="Cambria Math" w:hAnsi="Cambria Math"/>
                </w:rPr>
                <m:t>L</m:t>
              </m:r>
            </m:e>
            <m:sub>
              <m:r>
                <m:rPr>
                  <m:nor/>
                </m:rPr>
                <m:t>Val</m:t>
              </m:r>
            </m:sub>
          </m:sSub>
          <m:d>
            <m:dPr>
              <m:ctrlPr>
                <w:rPr>
                  <w:rFonts w:ascii="Cambria Math" w:hAnsi="Cambria Math"/>
                </w:rPr>
              </m:ctrlPr>
            </m:dPr>
            <m:e>
              <m:r>
                <w:rPr>
                  <w:rFonts w:ascii="Cambria Math" w:hAnsi="Cambria Math"/>
                </w:rPr>
                <m:t>t</m:t>
              </m:r>
            </m:e>
          </m:d>
          <m:r>
            <w:rPr>
              <w:rFonts w:ascii="Cambria Math" w:hAnsi="Cambria Math"/>
            </w:rPr>
            <m:t>&lt;</m:t>
          </m:r>
          <m:sSub>
            <m:sSubPr>
              <m:ctrlPr>
                <w:rPr>
                  <w:rFonts w:ascii="Cambria Math" w:hAnsi="Cambria Math"/>
                </w:rPr>
              </m:ctrlPr>
            </m:sSubPr>
            <m:e>
              <m:r>
                <m:rPr>
                  <m:scr m:val="script"/>
                  <m:sty m:val="p"/>
                </m:rPr>
                <w:rPr>
                  <w:rFonts w:ascii="Cambria Math" w:hAnsi="Cambria Math"/>
                </w:rPr>
                <m:t>L</m:t>
              </m:r>
            </m:e>
            <m:sub>
              <m:r>
                <m:rPr>
                  <m:nor/>
                </m:rPr>
                <m:t>Best</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m:oMathPara>
    </w:p>
    <w:p w14:paraId="6D1F435D" w14:textId="71855F60" w:rsidR="00391BD1" w:rsidRPr="00391BD1" w:rsidRDefault="00391BD1" w:rsidP="006D479A">
      <w:r w:rsidRPr="00391BD1">
        <w:t>實測日誌顯示，全域最佳泛化快照於訓練初期之第</w:t>
      </w:r>
      <w:r w:rsidRPr="00391BD1">
        <w:t xml:space="preserve"> 4 </w:t>
      </w:r>
      <w:r w:rsidRPr="00391BD1">
        <w:t>輪以</w:t>
      </w:r>
      <w:r w:rsidRPr="00391BD1">
        <w:t xml:space="preserve"> </w:t>
      </w:r>
      <m:oMath>
        <m:sSub>
          <m:sSubPr>
            <m:ctrlPr>
              <w:rPr>
                <w:rFonts w:ascii="Cambria Math" w:hAnsi="Cambria Math"/>
              </w:rPr>
            </m:ctrlPr>
          </m:sSubPr>
          <m:e>
            <m:r>
              <m:rPr>
                <m:scr m:val="script"/>
                <m:sty m:val="p"/>
              </m:rPr>
              <w:rPr>
                <w:rFonts w:ascii="Cambria Math" w:hAnsi="Cambria Math"/>
              </w:rPr>
              <m:t>L</m:t>
            </m:r>
          </m:e>
          <m:sub>
            <m:r>
              <m:rPr>
                <m:nor/>
              </m:rPr>
              <m:t>Val</m:t>
            </m:r>
          </m:sub>
        </m:sSub>
        <m:r>
          <w:rPr>
            <w:rFonts w:ascii="Cambria Math" w:hAnsi="Cambria Math"/>
          </w:rPr>
          <m:t>=0.5514</m:t>
        </m:r>
      </m:oMath>
      <w:r w:rsidRPr="00391BD1">
        <w:t xml:space="preserve"> </w:t>
      </w:r>
      <w:r w:rsidRPr="00391BD1">
        <w:t>被鎖定暫存。越過第</w:t>
      </w:r>
      <w:r w:rsidRPr="00391BD1">
        <w:t xml:space="preserve"> 2,400 </w:t>
      </w:r>
      <w:r w:rsidRPr="00391BD1">
        <w:t>輪後，儘管訓練損失下探至</w:t>
      </w:r>
      <w:r w:rsidRPr="00391BD1">
        <w:t xml:space="preserve"> 0.1602</w:t>
      </w:r>
      <w:r w:rsidRPr="00391BD1">
        <w:t>，但驗證損失始終處於</w:t>
      </w:r>
      <w:r w:rsidRPr="00391BD1">
        <w:t xml:space="preserve"> 0.575 </w:t>
      </w:r>
      <w:r w:rsidRPr="00391BD1">
        <w:t>以上，快照更新閘門從未被觸發。當第</w:t>
      </w:r>
      <w:r w:rsidRPr="00391BD1">
        <w:t xml:space="preserve"> 4,000 </w:t>
      </w:r>
      <w:r w:rsidRPr="00391BD1">
        <w:t>輪訓練結束時，代碼立即發動強制狀態回滾：</w:t>
      </w:r>
      <w:r w:rsidRPr="00391BD1">
        <w:t xml:space="preserve"> </w:t>
      </w:r>
    </w:p>
    <w:p w14:paraId="63683441" w14:textId="77777777" w:rsidR="00391BD1" w:rsidRPr="00391BD1" w:rsidRDefault="00391BD1" w:rsidP="006D479A"/>
    <w:p w14:paraId="2FA989FD" w14:textId="2D7E7FDB" w:rsidR="00391BD1" w:rsidRPr="00391BD1" w:rsidRDefault="00391BD1" w:rsidP="006D479A">
      <m:oMathPara>
        <m:oMath>
          <m:sSub>
            <m:sSubPr>
              <m:ctrlPr>
                <w:rPr>
                  <w:rFonts w:ascii="Cambria Math" w:hAnsi="Cambria Math"/>
                </w:rPr>
              </m:ctrlPr>
            </m:sSubPr>
            <m:e>
              <m:r>
                <w:rPr>
                  <w:rFonts w:ascii="Cambria Math" w:hAnsi="Cambria Math"/>
                </w:rPr>
                <m:t>W</m:t>
              </m:r>
            </m:e>
            <m:sub>
              <m:r>
                <m:rPr>
                  <m:nor/>
                </m:rPr>
                <m:t>Final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EMA</m:t>
              </m:r>
            </m:sub>
            <m:sup>
              <m:d>
                <m:dPr>
                  <m:ctrlPr>
                    <w:rPr>
                      <w:rFonts w:ascii="Cambria Math" w:hAnsi="Cambria Math"/>
                    </w:rPr>
                  </m:ctrlPr>
                </m:dPr>
                <m:e>
                  <m:r>
                    <m:rPr>
                      <m:nor/>
                    </m:rPr>
                    <m:t>Epoch 4</m:t>
                  </m:r>
                </m:e>
              </m:d>
            </m:sup>
          </m:sSubSup>
        </m:oMath>
      </m:oMathPara>
    </w:p>
    <w:p w14:paraId="161F89BA" w14:textId="1E844F51" w:rsidR="00391BD1" w:rsidRPr="00391BD1" w:rsidRDefault="00391BD1" w:rsidP="006D479A">
      <w:r w:rsidRPr="00391BD1">
        <w:t>隨後以該最佳快照網絡推論全歷史</w:t>
      </w:r>
      <w:r w:rsidRPr="00391BD1">
        <w:t xml:space="preserve"> 8,393 </w:t>
      </w:r>
      <w:r w:rsidRPr="00391BD1">
        <w:t>個有效交易日，生成形狀為</w:t>
      </w:r>
      <w:r w:rsidRPr="00391BD1">
        <w:t xml:space="preserve"> </w:t>
      </w:r>
      <m:oMath>
        <m:d>
          <m:dPr>
            <m:begChr m:val="["/>
            <m:endChr m:val="]"/>
            <m:ctrlPr>
              <w:rPr>
                <w:rFonts w:ascii="Cambria Math" w:hAnsi="Cambria Math"/>
              </w:rPr>
            </m:ctrlPr>
          </m:dPr>
          <m:e>
            <m:r>
              <w:rPr>
                <w:rFonts w:ascii="Cambria Math" w:hAnsi="Cambria Math"/>
              </w:rPr>
              <m:t>8393,64,504</m:t>
            </m:r>
          </m:e>
        </m:d>
      </m:oMath>
      <w:r w:rsidRPr="00391BD1">
        <w:t xml:space="preserve"> </w:t>
      </w:r>
      <w:r w:rsidRPr="00391BD1">
        <w:t>的</w:t>
      </w:r>
      <w:r w:rsidRPr="00391BD1">
        <w:t xml:space="preserve"> 64 </w:t>
      </w:r>
      <w:r w:rsidRPr="00391BD1">
        <w:t>維市場嵌入矩陣並寫入模型檔案。這項機制在物理上徹底屏蔽了第二階段過擬合區間，確保交付下游決策大腦的模型具備最高的泛化純度。</w:t>
      </w:r>
      <w:r w:rsidRPr="00391BD1">
        <w:t xml:space="preserve"> </w:t>
      </w:r>
    </w:p>
    <w:p w14:paraId="2B23E032" w14:textId="68FBC6D4" w:rsidR="00391BD1" w:rsidRPr="00391BD1" w:rsidRDefault="00391BD1" w:rsidP="00743CF0">
      <w:r w:rsidRPr="00391BD1">
        <w:br/>
      </w:r>
    </w:p>
    <w:p w14:paraId="1A5C9FF4" w14:textId="77777777" w:rsidR="00391BD1" w:rsidRPr="00391BD1" w:rsidRDefault="00391BD1" w:rsidP="006D479A">
      <w:r w:rsidRPr="00391BD1">
        <w:t xml:space="preserve">4.7 </w:t>
      </w:r>
      <w:r w:rsidRPr="00391BD1">
        <w:t>本章小結</w:t>
      </w:r>
    </w:p>
    <w:p w14:paraId="6E71198C" w14:textId="77777777" w:rsidR="00391BD1" w:rsidRPr="00391BD1" w:rsidRDefault="00391BD1" w:rsidP="006D479A">
      <w:r w:rsidRPr="00391BD1">
        <w:t>本章論述了</w:t>
      </w:r>
      <w:r w:rsidRPr="00391BD1">
        <w:t xml:space="preserve"> MARI </w:t>
      </w:r>
      <w:r w:rsidRPr="00391BD1">
        <w:t>量化交易系統作為</w:t>
      </w:r>
      <w:r w:rsidRPr="00391BD1">
        <w:t xml:space="preserve"> Alpha </w:t>
      </w:r>
      <w:r w:rsidRPr="00391BD1">
        <w:t>核心引擎之特徵抽取管線。實證結論總結如下：</w:t>
      </w:r>
      <w:r w:rsidRPr="00391BD1">
        <w:t xml:space="preserve"> </w:t>
      </w:r>
    </w:p>
    <w:p w14:paraId="03EDFBC3" w14:textId="77777777" w:rsidR="00391BD1" w:rsidRPr="00391BD1" w:rsidRDefault="00391BD1" w:rsidP="006D479A">
      <w:r w:rsidRPr="00391BD1">
        <w:br/>
      </w:r>
    </w:p>
    <w:p w14:paraId="5BE00A88" w14:textId="1E079DCA" w:rsidR="00391BD1" w:rsidRPr="00391BD1" w:rsidRDefault="00391BD1" w:rsidP="006D479A">
      <w:r w:rsidRPr="00391BD1">
        <w:t>雙軌直通殘差架構：成功消除深層自注意力與循環門控的特徵過度平滑病理，保留高頻微觀跳升動能。</w:t>
      </w:r>
    </w:p>
    <w:p w14:paraId="3D00E111" w14:textId="77777777" w:rsidR="00391BD1" w:rsidRPr="00391BD1" w:rsidRDefault="00391BD1" w:rsidP="006D479A"/>
    <w:p w14:paraId="65C724F6" w14:textId="253D2201" w:rsidR="00391BD1" w:rsidRPr="00391BD1" w:rsidRDefault="00391BD1" w:rsidP="006D479A">
      <w:r w:rsidRPr="00391BD1">
        <w:t>三重複合可微分損失：將預測目標對齊為</w:t>
      </w:r>
      <w:r w:rsidRPr="00391BD1">
        <w:t xml:space="preserve"> 20 </w:t>
      </w:r>
      <w:r w:rsidRPr="00391BD1">
        <w:t>日連續超額收益，結合</w:t>
      </w:r>
      <w:r w:rsidRPr="00391BD1">
        <w:t xml:space="preserve"> Huber </w:t>
      </w:r>
      <w:r w:rsidRPr="00391BD1">
        <w:t>點位控制、</w:t>
      </w:r>
      <w:r w:rsidRPr="00391BD1">
        <w:t xml:space="preserve">Soft-IC </w:t>
      </w:r>
      <w:r w:rsidRPr="00391BD1">
        <w:t>排序引導與</w:t>
      </w:r>
      <w:r w:rsidRPr="00391BD1">
        <w:t xml:space="preserve"> </w:t>
      </w:r>
      <w:proofErr w:type="spellStart"/>
      <w:r w:rsidRPr="00391BD1">
        <w:t>VICReg</w:t>
      </w:r>
      <w:proofErr w:type="spellEnd"/>
      <w:r w:rsidRPr="00391BD1">
        <w:t xml:space="preserve"> </w:t>
      </w:r>
      <w:r w:rsidRPr="00391BD1">
        <w:t>幾何約束，隱空間變異數穩定維持在</w:t>
      </w:r>
      <w:r w:rsidRPr="00391BD1">
        <w:t xml:space="preserve"> 1.38 </w:t>
      </w:r>
      <w:r w:rsidRPr="00391BD1">
        <w:t>以上，杜絕表徵坍塌。</w:t>
      </w:r>
    </w:p>
    <w:p w14:paraId="23E1DEC4" w14:textId="77777777" w:rsidR="00391BD1" w:rsidRPr="00391BD1" w:rsidRDefault="00391BD1" w:rsidP="006D479A"/>
    <w:p w14:paraId="2B2BC02C" w14:textId="354E4F1D" w:rsidR="00391BD1" w:rsidRPr="00391BD1" w:rsidRDefault="00391BD1" w:rsidP="006D479A">
      <w:r w:rsidRPr="00391BD1">
        <w:t xml:space="preserve">4,000 </w:t>
      </w:r>
      <w:r w:rsidRPr="00391BD1">
        <w:t>輪解耦退火與方案</w:t>
      </w:r>
      <w:r w:rsidRPr="00391BD1">
        <w:t xml:space="preserve"> B </w:t>
      </w:r>
      <w:r w:rsidRPr="00391BD1">
        <w:t>壓縮正則化：將退火基數解耦至</w:t>
      </w:r>
      <w:r w:rsidRPr="00391BD1">
        <w:t xml:space="preserve"> 2,400 </w:t>
      </w:r>
      <w:r w:rsidRPr="00391BD1">
        <w:t>輪，並在第</w:t>
      </w:r>
      <w:r w:rsidRPr="00391BD1">
        <w:t xml:space="preserve"> 2,401 </w:t>
      </w:r>
      <w:r w:rsidRPr="00391BD1">
        <w:t>至</w:t>
      </w:r>
      <w:r w:rsidRPr="00391BD1">
        <w:t xml:space="preserve"> 3,200 </w:t>
      </w:r>
      <w:r w:rsidRPr="00391BD1">
        <w:t>輪將正則化平滑縮減至</w:t>
      </w:r>
      <w:r w:rsidRPr="00391BD1">
        <w:t xml:space="preserve"> 10% </w:t>
      </w:r>
      <w:r w:rsidRPr="00391BD1">
        <w:t>保底，在最後</w:t>
      </w:r>
      <w:r w:rsidRPr="00391BD1">
        <w:t xml:space="preserve"> 800 </w:t>
      </w:r>
      <w:r w:rsidRPr="00391BD1">
        <w:t>輪剛性走平見底於</w:t>
      </w:r>
      <w:r w:rsidRPr="00391BD1">
        <w:t xml:space="preserve"> 0.1602</w:t>
      </w:r>
      <w:r w:rsidRPr="00391BD1">
        <w:t>，在計量上完美呈現符合一階</w:t>
      </w:r>
      <w:r w:rsidRPr="00391BD1">
        <w:t xml:space="preserve"> RC </w:t>
      </w:r>
      <w:r w:rsidRPr="00391BD1">
        <w:t>時間常數收斂規律的水平漸近線。</w:t>
      </w:r>
    </w:p>
    <w:p w14:paraId="48782FF3" w14:textId="77777777" w:rsidR="00391BD1" w:rsidRPr="00391BD1" w:rsidRDefault="00391BD1" w:rsidP="006D479A"/>
    <w:p w14:paraId="19088BE3" w14:textId="77EB409A" w:rsidR="00743CF0" w:rsidRPr="00391BD1" w:rsidRDefault="00391BD1" w:rsidP="006D479A">
      <w:pPr>
        <w:rPr>
          <w:rFonts w:hint="eastAsia"/>
        </w:rPr>
      </w:pPr>
      <w:r w:rsidRPr="00391BD1">
        <w:t>權重</w:t>
      </w:r>
      <w:r w:rsidRPr="00391BD1">
        <w:t xml:space="preserve"> EMA </w:t>
      </w:r>
      <w:r w:rsidRPr="00391BD1">
        <w:t>與快照回滾：於第</w:t>
      </w:r>
      <w:r w:rsidRPr="00391BD1">
        <w:t xml:space="preserve"> 4 </w:t>
      </w:r>
      <w:r w:rsidRPr="00391BD1">
        <w:t>輪鎖定全域最佳驗證快照（損失</w:t>
      </w:r>
      <w:r w:rsidRPr="00391BD1">
        <w:t xml:space="preserve"> 0.5514</w:t>
      </w:r>
      <w:r w:rsidRPr="00391BD1">
        <w:t>），在訓練結束時強制回滾，實體屏蔽了後期過擬合噪聲，為下游決策專家提供了最高純度的</w:t>
      </w:r>
      <w:r w:rsidRPr="00391BD1">
        <w:t xml:space="preserve"> 64 </w:t>
      </w:r>
      <w:r w:rsidRPr="00391BD1">
        <w:t>維市場表徵。</w:t>
      </w:r>
      <w:r w:rsidRPr="00391BD1">
        <w:t xml:space="preserve"> </w:t>
      </w:r>
    </w:p>
    <w:p w14:paraId="36D75DA1" w14:textId="77777777" w:rsidR="00A25FAB" w:rsidRPr="00A25FAB" w:rsidRDefault="00A25FAB" w:rsidP="00743CF0">
      <w:pPr>
        <w:pStyle w:val="1"/>
      </w:pPr>
      <w:r w:rsidRPr="00A25FAB">
        <w:t>第五章</w:t>
      </w:r>
      <w:r w:rsidRPr="00A25FAB">
        <w:t xml:space="preserve"> </w:t>
      </w:r>
      <w:r w:rsidRPr="00A25FAB">
        <w:t>實證病理診斷、證偽分析與架構剪枝</w:t>
      </w:r>
    </w:p>
    <w:p w14:paraId="7F2FBE27" w14:textId="2E626106" w:rsidR="00A25FAB" w:rsidRPr="00A25FAB" w:rsidRDefault="00A25FAB" w:rsidP="006D479A">
      <w:r w:rsidRPr="00A25FAB">
        <w:t>在量化交易系統研發歷程中，模型於真實市場數據上的預測表現曾長期卡滯於隨機猜測邊界，其二元交叉熵損失函數值死鎖於數學下限附近（損失值約為</w:t>
      </w:r>
      <w:r w:rsidRPr="00A25FAB">
        <w:t xml:space="preserve"> </w:t>
      </w:r>
      <m:oMath>
        <m:func>
          <m:funcPr>
            <m:ctrlPr>
              <w:rPr>
                <w:rFonts w:ascii="Cambria Math" w:hAnsi="Cambria Math"/>
              </w:rPr>
            </m:ctrlPr>
          </m:funcPr>
          <m:fName>
            <m:r>
              <m:rPr>
                <m:sty m:val="p"/>
              </m:rPr>
              <w:rPr>
                <w:rFonts w:ascii="Cambria Math" w:hAnsi="Cambria Math"/>
              </w:rPr>
              <m:t>ln</m:t>
            </m:r>
          </m:fName>
          <m:e>
            <m:r>
              <w:rPr>
                <w:rFonts w:ascii="Cambria Math" w:hAnsi="Cambria Math"/>
              </w:rPr>
              <m:t>2</m:t>
            </m:r>
          </m:e>
        </m:func>
        <m:r>
          <w:rPr>
            <w:rFonts w:ascii="Cambria Math" w:hAnsi="Cambria Math"/>
          </w:rPr>
          <m:t>≈0.6931</m:t>
        </m:r>
      </m:oMath>
      <w:r w:rsidRPr="00A25FAB">
        <w:t>，分類受試者工作特徵曲線下面積</w:t>
      </w:r>
      <w:r w:rsidRPr="00A25FAB">
        <w:t xml:space="preserve"> AUC </w:t>
      </w:r>
      <w:r w:rsidRPr="00A25FAB">
        <w:t>徘徊於</w:t>
      </w:r>
      <w:r w:rsidRPr="00A25FAB">
        <w:t xml:space="preserve"> 0.50</w:t>
      </w:r>
      <w:r w:rsidRPr="00A25FAB">
        <w:t>）。面對此一優化停滯困境，傳統機器學習研發往往盲目嘗試加深網絡層級、更換優化器或堆疊特徵維度，此舉極易落入資料窺探與偽陽性過擬合陷阱。</w:t>
      </w:r>
      <w:r w:rsidRPr="00A25FAB">
        <w:t xml:space="preserve"> </w:t>
      </w:r>
    </w:p>
    <w:p w14:paraId="659EE81C" w14:textId="77777777" w:rsidR="00A25FAB" w:rsidRPr="00A25FAB" w:rsidRDefault="00A25FAB" w:rsidP="006D479A"/>
    <w:p w14:paraId="1C3B6373" w14:textId="77777777" w:rsidR="00A25FAB" w:rsidRPr="00A25FAB" w:rsidRDefault="00A25FAB" w:rsidP="006D479A">
      <w:r w:rsidRPr="00A25FAB">
        <w:t>本研究依據卡爾</w:t>
      </w:r>
      <w:r w:rsidRPr="00A25FAB">
        <w:t>·</w:t>
      </w:r>
      <w:r w:rsidRPr="00A25FAB">
        <w:t>波普爾（</w:t>
      </w:r>
      <w:r w:rsidRPr="00A25FAB">
        <w:t>Karl Popper</w:t>
      </w:r>
      <w:r w:rsidRPr="00A25FAB">
        <w:t>）的證偽主義方法論，建立了一套「分層排除、反向證偽」的病理診斷框架。系統將預測障礙嚴格解構為兩層本質截然不同的維度：</w:t>
      </w:r>
      <w:r w:rsidRPr="00A25FAB">
        <w:t xml:space="preserve"> </w:t>
      </w:r>
    </w:p>
    <w:p w14:paraId="2D62EE1F" w14:textId="77777777" w:rsidR="00A25FAB" w:rsidRPr="00A25FAB" w:rsidRDefault="00A25FAB" w:rsidP="006D479A">
      <w:r w:rsidRPr="00A25FAB">
        <w:br/>
      </w:r>
    </w:p>
    <w:p w14:paraId="4755EFB5" w14:textId="77777777" w:rsidR="00A25FAB" w:rsidRPr="00A25FAB" w:rsidRDefault="00A25FAB" w:rsidP="006D479A">
      <w:r w:rsidRPr="00A25FAB">
        <w:t>第一層病理（底層工程缺陷）：模型在張量維度對齊、全域注意力計算、風控閾值標定或強化學習回饋設計上存在實作瑕疵，導致「即使市場存在真實信號，計算圖亦無法學習」。</w:t>
      </w:r>
      <w:r w:rsidRPr="00A25FAB">
        <w:t xml:space="preserve"> </w:t>
      </w:r>
    </w:p>
    <w:p w14:paraId="46D9C16E" w14:textId="77777777" w:rsidR="00A25FAB" w:rsidRPr="00A25FAB" w:rsidRDefault="00A25FAB" w:rsidP="006D479A"/>
    <w:p w14:paraId="2ADE6829" w14:textId="77777777" w:rsidR="00A25FAB" w:rsidRPr="00A25FAB" w:rsidRDefault="00A25FAB" w:rsidP="006D479A">
      <w:r w:rsidRPr="00A25FAB">
        <w:t>第二層病理（表徵資訊坍縮）：在排除底層代碼缺陷後，特定任務形式化（如橫截面二元硬切分）人為銷毀了微觀動能的幅級與分佈資訊，引發「模型收斂正常但特徵缺乏截面判別力」。</w:t>
      </w:r>
      <w:r w:rsidRPr="00A25FAB">
        <w:t xml:space="preserve"> </w:t>
      </w:r>
    </w:p>
    <w:p w14:paraId="314EC683" w14:textId="77777777" w:rsidR="00A25FAB" w:rsidRPr="00A25FAB" w:rsidRDefault="00A25FAB" w:rsidP="006D479A"/>
    <w:p w14:paraId="36224C5C" w14:textId="77777777" w:rsidR="00A25FAB" w:rsidRPr="00A25FAB" w:rsidRDefault="00A25FAB" w:rsidP="006D479A">
      <w:r w:rsidRPr="00A25FAB">
        <w:t>本章將詳述第一層工程缺陷之排查與合成訊號正向對照組驗證、第二層二元分類假說之全宇宙多跨期掃描證偽、連續排序範式之確立，以及基於奧坎剃刀原則對空間圖神經網絡與強化學習決策模組所實施之實體架構剪枝。</w:t>
      </w:r>
      <w:r w:rsidRPr="00A25FAB">
        <w:t xml:space="preserve"> </w:t>
      </w:r>
    </w:p>
    <w:p w14:paraId="5CD824CF" w14:textId="77777777" w:rsidR="00A25FAB" w:rsidRPr="00A25FAB" w:rsidRDefault="00A25FAB" w:rsidP="006D479A">
      <w:r w:rsidRPr="00A25FAB">
        <w:br/>
      </w:r>
    </w:p>
    <w:p w14:paraId="6B090CA9" w14:textId="77777777" w:rsidR="00A25FAB" w:rsidRPr="00A25FAB" w:rsidRDefault="00A25FAB" w:rsidP="006D479A">
      <w:r w:rsidRPr="00A25FAB">
        <w:t xml:space="preserve">5.1 </w:t>
      </w:r>
      <w:r w:rsidRPr="00A25FAB">
        <w:t>第一層病理排除：代碼缺陷修復與合成訊號正向對照組</w:t>
      </w:r>
    </w:p>
    <w:p w14:paraId="5537AC13" w14:textId="77777777" w:rsidR="00A25FAB" w:rsidRPr="00A25FAB" w:rsidRDefault="00A25FAB" w:rsidP="006D479A">
      <w:r w:rsidRPr="00A25FAB">
        <w:t xml:space="preserve">5.1.1 </w:t>
      </w:r>
      <w:r w:rsidRPr="00A25FAB">
        <w:t>初期底層工程缺陷之根因鑑識與修復</w:t>
      </w:r>
    </w:p>
    <w:p w14:paraId="53D13855" w14:textId="77777777" w:rsidR="00A25FAB" w:rsidRPr="00A25FAB" w:rsidRDefault="00A25FAB" w:rsidP="006D479A">
      <w:r w:rsidRPr="00A25FAB">
        <w:t>在系統研發初期，特徵抽取網絡訓練與資產配置回測呈現嚴重的優化停滯（樣本內累積虧損達</w:t>
      </w:r>
      <w:r w:rsidRPr="00A25FAB">
        <w:t xml:space="preserve"> 95.03% </w:t>
      </w:r>
      <w:r w:rsidRPr="00A25FAB">
        <w:t>且樣本外全程持有現金）。深入追蹤底層計算圖、反向傳播梯度流與狀態轉移矩陣後，確診並修復了三項關鍵底層工程缺陷：</w:t>
      </w:r>
      <w:r w:rsidRPr="00A25FAB">
        <w:t xml:space="preserve"> </w:t>
      </w:r>
    </w:p>
    <w:p w14:paraId="1C6AF025" w14:textId="77777777" w:rsidR="00A25FAB" w:rsidRPr="00A25FAB" w:rsidRDefault="00A25FAB" w:rsidP="006D479A">
      <w:r w:rsidRPr="00A25FAB">
        <w:br/>
      </w:r>
    </w:p>
    <w:p w14:paraId="4D8B780F" w14:textId="78F08ED7" w:rsidR="00A25FAB" w:rsidRPr="00A25FAB" w:rsidRDefault="00A25FAB" w:rsidP="006D479A">
      <w:r w:rsidRPr="00A25FAB">
        <w:t>圖注意力全域密集正規化引發特徵稀釋（</w:t>
      </w:r>
      <w:r w:rsidRPr="00A25FAB">
        <w:t xml:space="preserve">Dense </w:t>
      </w:r>
      <w:proofErr w:type="spellStart"/>
      <w:r w:rsidRPr="00A25FAB">
        <w:t>Softmax</w:t>
      </w:r>
      <w:proofErr w:type="spellEnd"/>
      <w:r w:rsidRPr="00A25FAB">
        <w:t xml:space="preserve"> Dilution</w:t>
      </w:r>
      <w:r w:rsidRPr="00A25FAB">
        <w:t>）：</w:t>
      </w:r>
      <w:r w:rsidRPr="00A25FAB">
        <w:t xml:space="preserve"> </w:t>
      </w:r>
      <w:r w:rsidRPr="00A25FAB">
        <w:t>在空間圖神經網路模組的早期設計中，動態圖注意力權重矩陣針對全市場</w:t>
      </w:r>
      <w:r w:rsidRPr="00A25FAB">
        <w:t xml:space="preserve"> 504 </w:t>
      </w:r>
      <w:r w:rsidRPr="00A25FAB">
        <w:t>檔成分股直接執行全域無遮罩的密集正規化，且權重初始化尺度過小。理論推導顯示，在無稀疏遮罩的條件下，單一節點對其他所有節點的平均注意力權重衰減至</w:t>
      </w:r>
      <w:r w:rsidRPr="00A25FAB">
        <w:t xml:space="preserve"> </w:t>
      </w:r>
      <m:oMath>
        <m:r>
          <w:rPr>
            <w:rFonts w:ascii="Cambria Math" w:hAnsi="Cambria Math"/>
          </w:rPr>
          <m:t>1/504≈0.00198</m:t>
        </m:r>
      </m:oMath>
      <w:r w:rsidRPr="00A25FAB">
        <w:t>；少數具備微觀協整或產業關聯的真實相鄰股票（約</w:t>
      </w:r>
      <w:r w:rsidRPr="00A25FAB">
        <w:t xml:space="preserve"> 10 </w:t>
      </w:r>
      <w:r w:rsidRPr="00A25FAB">
        <w:t>至</w:t>
      </w:r>
      <w:r w:rsidRPr="00A25FAB">
        <w:t xml:space="preserve"> 20 </w:t>
      </w:r>
      <w:r w:rsidRPr="00A25FAB">
        <w:t>檔），其注意力權重被強制稀釋約</w:t>
      </w:r>
      <w:r w:rsidRPr="00A25FAB">
        <w:t xml:space="preserve"> 500 </w:t>
      </w:r>
      <w:r w:rsidRPr="00A25FAB">
        <w:t>倍。再經度數正規化與阿達馬乘積雙重衰減後，聚合特徵量級趨近於零，致使動態圖卷積退化為無拓撲特異性的全域均值池化，隱空間表徵變異數坍塌，輔助線性頭輸出常數機率</w:t>
      </w:r>
      <w:r w:rsidRPr="00A25FAB">
        <w:t xml:space="preserve"> 0.50</w:t>
      </w:r>
      <w:r w:rsidRPr="00A25FAB">
        <w:t>，使交叉熵損失卡死在</w:t>
      </w:r>
      <w:r w:rsidRPr="00A25FAB">
        <w:t xml:space="preserve"> </w:t>
      </w:r>
      <m:oMath>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0.5</m:t>
            </m:r>
          </m:e>
        </m:func>
        <m:r>
          <w:rPr>
            <w:rFonts w:ascii="Cambria Math" w:hAnsi="Cambria Math"/>
          </w:rPr>
          <m:t>≈0.6931</m:t>
        </m:r>
      </m:oMath>
      <w:r w:rsidRPr="00A25FAB">
        <w:t>。修復方案為：引入近鄰稀疏化邏輯遮罩（非相鄰節點賦予極小負值阻斷梯度），改以凸組合替代阿達馬乘積，並恢復標準常態化權重初始化。</w:t>
      </w:r>
      <w:r w:rsidRPr="00A25FAB">
        <w:t xml:space="preserve"> </w:t>
      </w:r>
    </w:p>
    <w:p w14:paraId="7A89AF43" w14:textId="77777777" w:rsidR="00A25FAB" w:rsidRPr="00A25FAB" w:rsidRDefault="00A25FAB" w:rsidP="006D479A"/>
    <w:p w14:paraId="0F15990D" w14:textId="77777777" w:rsidR="00A25FAB" w:rsidRPr="00A25FAB" w:rsidRDefault="00A25FAB" w:rsidP="006D479A">
      <w:r w:rsidRPr="00A25FAB">
        <w:t>下行暴跌風控護欄門檻標定失真：</w:t>
      </w:r>
      <w:r w:rsidRPr="00A25FAB">
        <w:t xml:space="preserve"> </w:t>
      </w:r>
      <w:r w:rsidRPr="00A25FAB">
        <w:t>早期隨機欠抽樣提升樹護欄之觸發閾值設定過寬（設定於收益率中位數附近，閾值約</w:t>
      </w:r>
      <w:r w:rsidRPr="00A25FAB">
        <w:t xml:space="preserve"> 0.5306</w:t>
      </w:r>
      <w:r w:rsidRPr="00A25FAB">
        <w:t>），在美股常態波動中高頻率誤觸發（樣本內超過</w:t>
      </w:r>
      <w:r w:rsidRPr="00A25FAB">
        <w:t xml:space="preserve"> 50% </w:t>
      </w:r>
      <w:r w:rsidRPr="00A25FAB">
        <w:t>交易日被強制鎖定現金）。系統頻繁清空部位，致使資產配置演算法無法獲取足夠的持股樣本以更新策略梯度。修復方案為：將暴跌標籤重構為未來</w:t>
      </w:r>
      <w:r w:rsidRPr="00A25FAB">
        <w:t xml:space="preserve"> 10 </w:t>
      </w:r>
      <w:r w:rsidRPr="00A25FAB">
        <w:t>日市場累積跌幅大於</w:t>
      </w:r>
      <w:r w:rsidRPr="00A25FAB">
        <w:t xml:space="preserve"> 5% </w:t>
      </w:r>
      <w:r w:rsidRPr="00A25FAB">
        <w:t>的極端尾端事件，護欄閾值上移至非危機期背景噪聲之上，並引入普拉特事後機率校準（</w:t>
      </w:r>
      <w:r w:rsidRPr="00A25FAB">
        <w:t>Platt Scaling</w:t>
      </w:r>
      <w:r w:rsidRPr="00A25FAB">
        <w:t>）進行可靠性轉換。</w:t>
      </w:r>
      <w:r w:rsidRPr="00A25FAB">
        <w:t xml:space="preserve"> </w:t>
      </w:r>
    </w:p>
    <w:p w14:paraId="4A9D3701" w14:textId="77777777" w:rsidR="00A25FAB" w:rsidRPr="00A25FAB" w:rsidRDefault="00A25FAB" w:rsidP="006D479A"/>
    <w:p w14:paraId="0C53EC72" w14:textId="77777777" w:rsidR="00A25FAB" w:rsidRPr="00A25FAB" w:rsidRDefault="00A25FAB" w:rsidP="006D479A">
      <w:r w:rsidRPr="00A25FAB">
        <w:t>強化學習非對稱獎勵誘導完全持幣退化解（</w:t>
      </w:r>
      <w:r w:rsidRPr="00A25FAB">
        <w:t>Lazy Policy</w:t>
      </w:r>
      <w:r w:rsidRPr="00A25FAB">
        <w:t>）：</w:t>
      </w:r>
      <w:r w:rsidRPr="00A25FAB">
        <w:t xml:space="preserve"> </w:t>
      </w:r>
      <w:r w:rsidRPr="00A25FAB">
        <w:t>三軌近端策略優化（</w:t>
      </w:r>
      <w:r w:rsidRPr="00A25FAB">
        <w:t>PPO</w:t>
      </w:r>
      <w:r w:rsidRPr="00A25FAB">
        <w:t>）模組在初期獎勵函數設計中，對下行負超額報酬施加了二階平方級重罰（最高扣除</w:t>
      </w:r>
      <w:r w:rsidRPr="00A25FAB">
        <w:t xml:space="preserve"> 100 </w:t>
      </w:r>
      <w:r w:rsidRPr="00A25FAB">
        <w:t>分），而對正超額報酬僅給予線性激勵。在信號微弱的訓練初期，代理人迅速學會「將現金比例設定為</w:t>
      </w:r>
      <w:r w:rsidRPr="00A25FAB">
        <w:t xml:space="preserve"> 100% </w:t>
      </w:r>
      <w:r w:rsidRPr="00A25FAB">
        <w:t>即可將所有下行懲罰歸零」，從而收斂至完全持有現金的退化懶惰策略。修復方案為：重構獎勵函數為平滑的過渡結構（小虧損線性扣分、大虧損平滑封頂），解耦護欄強制清倉邏輯，並加入長期空倉懲罰項，消除代理人主動放棄交易的數學誘因。</w:t>
      </w:r>
      <w:r w:rsidRPr="00A25FAB">
        <w:t xml:space="preserve"> </w:t>
      </w:r>
    </w:p>
    <w:p w14:paraId="0AA2850B" w14:textId="77777777" w:rsidR="00A25FAB" w:rsidRPr="00A25FAB" w:rsidRDefault="00A25FAB" w:rsidP="006D479A"/>
    <w:p w14:paraId="17D6B03E" w14:textId="77777777" w:rsidR="00A25FAB" w:rsidRPr="00A25FAB" w:rsidRDefault="00A25FAB" w:rsidP="006D479A">
      <w:r w:rsidRPr="00A25FAB">
        <w:t xml:space="preserve">5.1.2 </w:t>
      </w:r>
      <w:r w:rsidRPr="00A25FAB">
        <w:t>確定性合成訊號正向對照組驗證</w:t>
      </w:r>
    </w:p>
    <w:p w14:paraId="22340BAC" w14:textId="77777777" w:rsidR="00A25FAB" w:rsidRPr="00A25FAB" w:rsidRDefault="00A25FAB" w:rsidP="006D479A">
      <w:r w:rsidRPr="00A25FAB">
        <w:t>在修復上述代碼錯誤後，必須回答核心質疑：若真實市場數據依然無法收斂，究竟是神經網路代碼仍有隱藏缺陷（如張量形狀錯位、自動微分梯度截斷），還是特徵本身缺乏預測力？</w:t>
      </w:r>
      <w:r w:rsidRPr="00A25FAB">
        <w:t xml:space="preserve"> </w:t>
      </w:r>
    </w:p>
    <w:p w14:paraId="41B09476" w14:textId="77777777" w:rsidR="00A25FAB" w:rsidRPr="00A25FAB" w:rsidRDefault="00A25FAB" w:rsidP="006D479A"/>
    <w:p w14:paraId="2E3C3794" w14:textId="77777777" w:rsidR="00A25FAB" w:rsidRPr="00A25FAB" w:rsidRDefault="00A25FAB" w:rsidP="006D479A">
      <w:r w:rsidRPr="00A25FAB">
        <w:t>為此，研究設計了確定性合成訊號正向對照實驗（</w:t>
      </w:r>
      <w:r w:rsidRPr="00A25FAB">
        <w:t>Synthetic Sanity Check</w:t>
      </w:r>
      <w:r w:rsidRPr="00A25FAB">
        <w:t>）。該實驗脫離真實市場的微弱隨機信號，人為構造一組可由當日輸入特徵直接解析之確定性二元標籤：標的當日超短期動能是否高於橫截面中位數。實驗在</w:t>
      </w:r>
      <w:r w:rsidRPr="00A25FAB">
        <w:t xml:space="preserve"> 4,009 </w:t>
      </w:r>
      <w:r w:rsidRPr="00A25FAB">
        <w:t>個交易日的訓練集與</w:t>
      </w:r>
      <w:r w:rsidRPr="00A25FAB">
        <w:t xml:space="preserve"> 1,151 </w:t>
      </w:r>
      <w:r w:rsidRPr="00A25FAB">
        <w:t>個交易日的驗證集上（設置</w:t>
      </w:r>
      <w:r w:rsidRPr="00A25FAB">
        <w:t xml:space="preserve"> 20 </w:t>
      </w:r>
      <w:r w:rsidRPr="00A25FAB">
        <w:t>天時序隔離期），對時序專家（</w:t>
      </w:r>
      <w:r w:rsidRPr="00A25FAB">
        <w:t>Trans-LSTM</w:t>
      </w:r>
      <w:r w:rsidRPr="00A25FAB">
        <w:t>）與空間專家（</w:t>
      </w:r>
      <w:proofErr w:type="spellStart"/>
      <w:r w:rsidRPr="00A25FAB">
        <w:t>DyGAT</w:t>
      </w:r>
      <w:proofErr w:type="spellEnd"/>
      <w:r w:rsidRPr="00A25FAB">
        <w:t>）進行</w:t>
      </w:r>
      <w:r w:rsidRPr="00A25FAB">
        <w:t xml:space="preserve"> 30 </w:t>
      </w:r>
      <w:r w:rsidRPr="00A25FAB">
        <w:t>輪端到端預訓練。</w:t>
      </w:r>
      <w:r w:rsidRPr="00A25FAB">
        <w:t xml:space="preserve"> </w:t>
      </w:r>
    </w:p>
    <w:p w14:paraId="572CF1E5" w14:textId="77777777" w:rsidR="00A25FAB" w:rsidRPr="00A25FAB" w:rsidRDefault="00A25FAB" w:rsidP="006D479A"/>
    <w:p w14:paraId="7248C2D1" w14:textId="77777777" w:rsidR="00A25FAB" w:rsidRPr="00A25FAB" w:rsidRDefault="00A25FAB" w:rsidP="006D479A">
      <w:r w:rsidRPr="00A25FAB">
        <w:t>實證量化數據顯示：</w:t>
      </w:r>
      <w:r w:rsidRPr="00A25FAB">
        <w:t xml:space="preserve"> </w:t>
      </w:r>
    </w:p>
    <w:p w14:paraId="6C66C9F4" w14:textId="77777777" w:rsidR="00A25FAB" w:rsidRPr="00A25FAB" w:rsidRDefault="00A25FAB" w:rsidP="006D479A">
      <w:r w:rsidRPr="00A25FAB">
        <w:br/>
      </w:r>
    </w:p>
    <w:p w14:paraId="3E5E8390" w14:textId="77777777" w:rsidR="00A25FAB" w:rsidRPr="00A25FAB" w:rsidRDefault="00A25FAB" w:rsidP="006D479A">
      <w:r w:rsidRPr="00A25FAB">
        <w:t>時序專家網路：折外線性探針分類能力（</w:t>
      </w:r>
      <w:r w:rsidRPr="00A25FAB">
        <w:t>AUC</w:t>
      </w:r>
      <w:r w:rsidRPr="00A25FAB">
        <w:t>）達到</w:t>
      </w:r>
      <w:r w:rsidRPr="00A25FAB">
        <w:t xml:space="preserve"> 0.9813</w:t>
      </w:r>
      <w:r w:rsidRPr="00A25FAB">
        <w:t>（獨立隨機種子下介於</w:t>
      </w:r>
      <w:r w:rsidRPr="00A25FAB">
        <w:t xml:space="preserve"> 0.9767 </w:t>
      </w:r>
      <w:r w:rsidRPr="00A25FAB">
        <w:t>至</w:t>
      </w:r>
      <w:r w:rsidRPr="00A25FAB">
        <w:t xml:space="preserve"> 0.9813 </w:t>
      </w:r>
      <w:r w:rsidRPr="00A25FAB">
        <w:t>之間），驗證損失值自</w:t>
      </w:r>
      <w:r w:rsidRPr="00A25FAB">
        <w:t xml:space="preserve"> 0.6931 </w:t>
      </w:r>
      <w:r w:rsidRPr="00A25FAB">
        <w:t>迅速收斂至</w:t>
      </w:r>
      <w:r w:rsidRPr="00A25FAB">
        <w:t xml:space="preserve"> 0.1772</w:t>
      </w:r>
      <w:r w:rsidRPr="00A25FAB">
        <w:t>。</w:t>
      </w:r>
      <w:r w:rsidRPr="00A25FAB">
        <w:t xml:space="preserve"> </w:t>
      </w:r>
    </w:p>
    <w:p w14:paraId="4AE9F0C5" w14:textId="77777777" w:rsidR="00A25FAB" w:rsidRPr="00A25FAB" w:rsidRDefault="00A25FAB" w:rsidP="006D479A"/>
    <w:p w14:paraId="0BC69E05" w14:textId="77777777" w:rsidR="00A25FAB" w:rsidRPr="00A25FAB" w:rsidRDefault="00A25FAB" w:rsidP="006D479A">
      <w:r w:rsidRPr="00A25FAB">
        <w:t>空間專家網路：折外線性探針分類能力達到</w:t>
      </w:r>
      <w:r w:rsidRPr="00A25FAB">
        <w:t xml:space="preserve"> 0.9824</w:t>
      </w:r>
      <w:r w:rsidRPr="00A25FAB">
        <w:t>（獨立種子下介於</w:t>
      </w:r>
      <w:r w:rsidRPr="00A25FAB">
        <w:t xml:space="preserve"> 0.9750 </w:t>
      </w:r>
      <w:r w:rsidRPr="00A25FAB">
        <w:t>至</w:t>
      </w:r>
      <w:r w:rsidRPr="00A25FAB">
        <w:t xml:space="preserve"> 0.9824 </w:t>
      </w:r>
      <w:r w:rsidRPr="00A25FAB">
        <w:t>之間），驗證損失值順暢收斂至</w:t>
      </w:r>
      <w:r w:rsidRPr="00A25FAB">
        <w:t xml:space="preserve"> 0.1826</w:t>
      </w:r>
      <w:r w:rsidRPr="00A25FAB">
        <w:t>。</w:t>
      </w:r>
      <w:r w:rsidRPr="00A25FAB">
        <w:t xml:space="preserve"> </w:t>
      </w:r>
    </w:p>
    <w:p w14:paraId="5DA8E13C" w14:textId="77777777" w:rsidR="00A25FAB" w:rsidRPr="00A25FAB" w:rsidRDefault="00A25FAB" w:rsidP="006D479A"/>
    <w:p w14:paraId="32D59636" w14:textId="77777777" w:rsidR="00A25FAB" w:rsidRPr="00A25FAB" w:rsidRDefault="00A25FAB" w:rsidP="006D479A">
      <w:r w:rsidRPr="00A25FAB">
        <w:t>這項正向對照實驗提供了決定性證據：神經網路在具備確定性因果信號時，具備近乎完美的特徵提取與反向傳播能力。該結果徹底排除了張量維度錯位、特徵通道混淆、跨時間步洩漏或自動微分計算圖截斷等工程假陰性（</w:t>
      </w:r>
      <w:r w:rsidRPr="00A25FAB">
        <w:t>Type II Error</w:t>
      </w:r>
      <w:r w:rsidRPr="00A25FAB">
        <w:t>），確認後續真實市場數據的損失卡滯絕非程式碼實作瑕疵所致。</w:t>
      </w:r>
      <w:r w:rsidRPr="00A25FAB">
        <w:t xml:space="preserve"> </w:t>
      </w:r>
    </w:p>
    <w:p w14:paraId="46F0602C" w14:textId="77777777" w:rsidR="00A25FAB" w:rsidRPr="00A25FAB" w:rsidRDefault="00A25FAB" w:rsidP="006D479A">
      <w:r w:rsidRPr="00A25FAB">
        <w:br/>
      </w:r>
    </w:p>
    <w:p w14:paraId="0EA64790" w14:textId="77777777" w:rsidR="00A25FAB" w:rsidRPr="00A25FAB" w:rsidRDefault="00A25FAB" w:rsidP="006D479A">
      <w:r w:rsidRPr="00A25FAB">
        <w:t xml:space="preserve">5.2 </w:t>
      </w:r>
      <w:r w:rsidRPr="00A25FAB">
        <w:t>第二層病理證偽：二元分類假說（</w:t>
      </w:r>
      <w:r w:rsidRPr="00A25FAB">
        <w:t>H1a</w:t>
      </w:r>
      <w:r w:rsidRPr="00A25FAB">
        <w:t>）之全宇宙掃描崩潰</w:t>
      </w:r>
    </w:p>
    <w:p w14:paraId="1C140F0B" w14:textId="77777777" w:rsidR="00A25FAB" w:rsidRPr="00A25FAB" w:rsidRDefault="00A25FAB" w:rsidP="006D479A">
      <w:r w:rsidRPr="00A25FAB">
        <w:t xml:space="preserve">5.2.1 </w:t>
      </w:r>
      <w:r w:rsidRPr="00A25FAB">
        <w:t>橫截面二元分類假說（</w:t>
      </w:r>
      <w:r w:rsidRPr="00A25FAB">
        <w:t>H1a</w:t>
      </w:r>
      <w:r w:rsidRPr="00A25FAB">
        <w:t>）之形式化定義</w:t>
      </w:r>
    </w:p>
    <w:p w14:paraId="4891E785" w14:textId="77777777" w:rsidR="00A25FAB" w:rsidRPr="00A25FAB" w:rsidRDefault="00A25FAB" w:rsidP="006D479A">
      <w:r w:rsidRPr="00A25FAB">
        <w:t>在量化金融實務與學術文獻中，研究者常將多因子選股問題形式化為二元分類任務（例如預測標的遠期收益率是否高於橫截面中位數），試圖以二元交叉熵（</w:t>
      </w:r>
      <w:r w:rsidRPr="00A25FAB">
        <w:t>BCE</w:t>
      </w:r>
      <w:r w:rsidRPr="00A25FAB">
        <w:t>）引導神經網絡學習多空判別能力。本研究將此形式化設定定義為假說</w:t>
      </w:r>
      <w:r w:rsidRPr="00A25FAB">
        <w:t xml:space="preserve"> H1a</w:t>
      </w:r>
      <w:r w:rsidRPr="00A25FAB">
        <w:t>：</w:t>
      </w:r>
      <w:r w:rsidRPr="00A25FAB">
        <w:t xml:space="preserve"> </w:t>
      </w:r>
    </w:p>
    <w:p w14:paraId="206BC0F2" w14:textId="77777777" w:rsidR="00A25FAB" w:rsidRPr="00A25FAB" w:rsidRDefault="00A25FAB" w:rsidP="006D479A">
      <w:r w:rsidRPr="00A25FAB">
        <w:br/>
      </w:r>
    </w:p>
    <w:p w14:paraId="60D5BF68" w14:textId="32126CDC" w:rsidR="00A25FAB" w:rsidRPr="00A25FAB" w:rsidRDefault="00A25FAB" w:rsidP="006D479A">
      <w:r w:rsidRPr="00A25FAB">
        <w:t>假說</w:t>
      </w:r>
      <w:r w:rsidRPr="00A25FAB">
        <w:t xml:space="preserve"> H1a</w:t>
      </w:r>
      <w:r w:rsidRPr="00A25FAB">
        <w:t>：在「橫截面二元優劣分類（</w:t>
      </w:r>
      <w:r w:rsidRPr="00A25FAB">
        <w:t>Beat-the-Median</w:t>
      </w:r>
      <w:r w:rsidRPr="00A25FAB">
        <w:t>）」框架下，二十八維價格衍生技術與總經特徵對個股</w:t>
      </w:r>
      <w:r w:rsidRPr="00A25FAB">
        <w:t xml:space="preserve"> 1 </w:t>
      </w:r>
      <w:r w:rsidRPr="00A25FAB">
        <w:t>至</w:t>
      </w:r>
      <w:r w:rsidRPr="00A25FAB">
        <w:t xml:space="preserve"> 90 </w:t>
      </w:r>
      <w:r w:rsidRPr="00A25FAB">
        <w:t>日遠期報酬具有顯著優於隨機猜測的區分能力（即受試者操作特徵曲線下面積</w:t>
      </w:r>
      <w:r w:rsidRPr="00A25FAB">
        <w:t xml:space="preserve"> </w:t>
      </w:r>
      <m:oMath>
        <m:r>
          <m:rPr>
            <m:nor/>
          </m:rPr>
          <m:t>AUC</m:t>
        </m:r>
        <m:r>
          <w:rPr>
            <w:rFonts w:ascii="Cambria Math" w:hAnsi="Cambria Math"/>
          </w:rPr>
          <m:t>&gt;0.50</m:t>
        </m:r>
      </m:oMath>
      <w:r w:rsidRPr="00A25FAB">
        <w:t>）。</w:t>
      </w:r>
      <w:r w:rsidRPr="00A25FAB">
        <w:t xml:space="preserve"> </w:t>
      </w:r>
    </w:p>
    <w:p w14:paraId="031CDB2B" w14:textId="77777777" w:rsidR="00A25FAB" w:rsidRPr="00A25FAB" w:rsidRDefault="00A25FAB" w:rsidP="006D479A"/>
    <w:p w14:paraId="0510A0B2" w14:textId="1D53C476" w:rsidR="00A25FAB" w:rsidRPr="00A25FAB" w:rsidRDefault="00A25FAB" w:rsidP="006D479A">
      <w:r w:rsidRPr="00A25FAB">
        <w:t>形式化定義如下：設交易日</w:t>
      </w:r>
      <w:r w:rsidRPr="00A25FAB">
        <w:t xml:space="preserve"> </w:t>
      </w:r>
      <m:oMath>
        <m:r>
          <w:rPr>
            <w:rFonts w:ascii="Cambria Math" w:hAnsi="Cambria Math"/>
          </w:rPr>
          <m:t>t</m:t>
        </m:r>
      </m:oMath>
      <w:r w:rsidRPr="00A25FAB">
        <w:t xml:space="preserve"> </w:t>
      </w:r>
      <w:r w:rsidRPr="00A25FAB">
        <w:t>的活躍資產集合為</w:t>
      </w:r>
      <w:r w:rsidRPr="00A25FAB">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rsidRPr="00A25FAB">
        <w:t>，標的</w:t>
      </w:r>
      <w:r w:rsidRPr="00A25FAB">
        <w:t xml:space="preserve"> </w:t>
      </w:r>
      <m:oMath>
        <m:r>
          <w:rPr>
            <w:rFonts w:ascii="Cambria Math" w:hAnsi="Cambria Math"/>
          </w:rPr>
          <m:t>i</m:t>
        </m:r>
      </m:oMath>
      <w:r w:rsidRPr="00A25FAB">
        <w:t xml:space="preserve"> </w:t>
      </w:r>
      <w:r w:rsidRPr="00A25FAB">
        <w:t>於未來持有跨度</w:t>
      </w:r>
      <w:r w:rsidRPr="00A25FAB">
        <w:t xml:space="preserve"> </w:t>
      </w:r>
      <m:oMath>
        <m:r>
          <w:rPr>
            <w:rFonts w:ascii="Cambria Math" w:hAnsi="Cambria Math"/>
          </w:rPr>
          <m:t>H</m:t>
        </m:r>
      </m:oMath>
      <w:r w:rsidRPr="00A25FAB">
        <w:t xml:space="preserve"> </w:t>
      </w:r>
      <w:r w:rsidRPr="00A25FAB">
        <w:t>日的遠期報酬率為</w:t>
      </w:r>
      <w:r w:rsidRPr="00A25FAB">
        <w:t xml:space="preserve"> </w:t>
      </w:r>
      <m:oMath>
        <m:sSub>
          <m:sSubPr>
            <m:ctrlPr>
              <w:rPr>
                <w:rFonts w:ascii="Cambria Math" w:hAnsi="Cambria Math"/>
              </w:rPr>
            </m:ctrlPr>
          </m:sSubPr>
          <m:e>
            <m:r>
              <w:rPr>
                <w:rFonts w:ascii="Cambria Math" w:hAnsi="Cambria Math"/>
              </w:rPr>
              <m:t>R</m:t>
            </m:r>
          </m:e>
          <m:sub>
            <m:r>
              <w:rPr>
                <w:rFonts w:ascii="Cambria Math" w:hAnsi="Cambria Math"/>
              </w:rPr>
              <m:t>i,t+H</m:t>
            </m:r>
          </m:sub>
        </m:sSub>
      </m:oMath>
      <w:r w:rsidRPr="00A25FAB">
        <w:t>。其橫截面二元標籤</w:t>
      </w:r>
      <w:r w:rsidRPr="00A25FAB">
        <w:t xml:space="preserve"> </w:t>
      </w:r>
      <m:oMath>
        <m:sSubSup>
          <m:sSubSupPr>
            <m:ctrlPr>
              <w:rPr>
                <w:rFonts w:ascii="Cambria Math" w:hAnsi="Cambria Math"/>
              </w:rPr>
            </m:ctrlPr>
          </m:sSubSupPr>
          <m:e>
            <m:r>
              <w:rPr>
                <w:rFonts w:ascii="Cambria Math" w:hAnsi="Cambria Math"/>
              </w:rPr>
              <m:t>Y</m:t>
            </m:r>
          </m:e>
          <m:sub>
            <m:r>
              <w:rPr>
                <w:rFonts w:ascii="Cambria Math" w:hAnsi="Cambria Math"/>
              </w:rPr>
              <m:t>i,t+H</m:t>
            </m:r>
          </m:sub>
          <m:sup>
            <m:r>
              <m:rPr>
                <m:nor/>
              </m:rPr>
              <m:t>bin</m:t>
            </m:r>
          </m:sup>
        </m:sSubSup>
      </m:oMath>
      <w:r w:rsidRPr="00A25FAB">
        <w:t xml:space="preserve"> </w:t>
      </w:r>
      <w:r w:rsidRPr="00A25FAB">
        <w:t>定義為該標的是否超越當日所有活躍成分股之報酬中位數：</w:t>
      </w:r>
      <w:r w:rsidRPr="00A25FAB">
        <w:t xml:space="preserve"> </w:t>
      </w:r>
    </w:p>
    <w:p w14:paraId="69F17640" w14:textId="77777777" w:rsidR="00A25FAB" w:rsidRPr="00A25FAB" w:rsidRDefault="00A25FAB" w:rsidP="006D479A"/>
    <w:p w14:paraId="6F525ED0" w14:textId="4F59CA44" w:rsidR="00A25FAB" w:rsidRPr="00A25FAB" w:rsidRDefault="00A25FAB" w:rsidP="006D479A">
      <m:oMathPara>
        <m:oMath>
          <m:sSubSup>
            <m:sSubSupPr>
              <m:ctrlPr>
                <w:rPr>
                  <w:rFonts w:ascii="Cambria Math" w:hAnsi="Cambria Math"/>
                </w:rPr>
              </m:ctrlPr>
            </m:sSubSupPr>
            <m:e>
              <m:r>
                <w:rPr>
                  <w:rFonts w:ascii="Cambria Math" w:hAnsi="Cambria Math"/>
                </w:rPr>
                <m:t>Y</m:t>
              </m:r>
            </m:e>
            <m:sub>
              <m:r>
                <w:rPr>
                  <w:rFonts w:ascii="Cambria Math" w:hAnsi="Cambria Math"/>
                </w:rPr>
                <m:t>i,t+H</m:t>
              </m:r>
            </m:sub>
            <m:sup>
              <m:r>
                <m:rPr>
                  <m:nor/>
                </m:rPr>
                <m:t>bin</m:t>
              </m:r>
            </m:sup>
          </m:sSubSup>
          <m:r>
            <w:rPr>
              <w:rFonts w:ascii="Cambria Math" w:hAnsi="Cambria Math"/>
            </w:rPr>
            <m:t>=</m:t>
          </m:r>
          <m:r>
            <m:rPr>
              <m:scr m:val="double-struck"/>
              <m:sty m:val="p"/>
            </m:rP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i,t+H</m:t>
                  </m:r>
                </m:sub>
              </m:sSub>
              <m:r>
                <w:rPr>
                  <w:rFonts w:ascii="Cambria Math" w:hAnsi="Cambria Math"/>
                </w:rPr>
                <m:t>&gt;</m:t>
              </m:r>
              <m:sSub>
                <m:sSubPr>
                  <m:ctrlPr>
                    <w:rPr>
                      <w:rFonts w:ascii="Cambria Math" w:hAnsi="Cambria Math"/>
                    </w:rPr>
                  </m:ctrlPr>
                </m:sSubPr>
                <m:e>
                  <m:r>
                    <m:rPr>
                      <m:nor/>
                    </m:rPr>
                    <m:t>Median</m:t>
                  </m:r>
                </m:e>
                <m:sub>
                  <m:r>
                    <w:rPr>
                      <w:rFonts w:ascii="Cambria Math" w:hAnsi="Cambria Math"/>
                    </w:rPr>
                    <m:t>j∈</m:t>
                  </m:r>
                  <m:sSub>
                    <m:sSubPr>
                      <m:ctrlPr>
                        <w:rPr>
                          <w:rFonts w:ascii="Cambria Math" w:hAnsi="Cambria Math"/>
                        </w:rPr>
                      </m:ctrlPr>
                    </m:sSubPr>
                    <m:e>
                      <m:r>
                        <w:rPr>
                          <w:rFonts w:ascii="Cambria Math" w:hAnsi="Cambria Math"/>
                        </w:rPr>
                        <m:t>U</m:t>
                      </m:r>
                    </m:e>
                    <m:sub>
                      <m:r>
                        <w:rPr>
                          <w:rFonts w:ascii="Cambria Math" w:hAnsi="Cambria Math"/>
                        </w:rPr>
                        <m:t>t</m:t>
                      </m:r>
                    </m:sub>
                  </m:sSub>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j,t+H</m:t>
                      </m:r>
                    </m:sub>
                  </m:sSub>
                </m:e>
              </m:d>
            </m:e>
          </m:d>
        </m:oMath>
      </m:oMathPara>
    </w:p>
    <w:p w14:paraId="460C3FDB" w14:textId="77777777" w:rsidR="00A25FAB" w:rsidRPr="00A25FAB" w:rsidRDefault="00A25FAB" w:rsidP="006D479A">
      <w:r w:rsidRPr="00A25FAB">
        <w:t>若假說</w:t>
      </w:r>
      <w:r w:rsidRPr="00A25FAB">
        <w:t xml:space="preserve"> H1a </w:t>
      </w:r>
      <w:r w:rsidRPr="00A25FAB">
        <w:t>成立，則存在某個特徵映射函數使得樣本外預測機率在日層級區塊抽樣（</w:t>
      </w:r>
      <w:r w:rsidRPr="00A25FAB">
        <w:t>Day-Block Bootstrap</w:t>
      </w:r>
      <w:r w:rsidRPr="00A25FAB">
        <w:t>）檢定下，其</w:t>
      </w:r>
      <w:r w:rsidRPr="00A25FAB">
        <w:t xml:space="preserve"> 95% </w:t>
      </w:r>
      <w:r w:rsidRPr="00A25FAB">
        <w:t>雙尾信賴區間之下界嚴格大於</w:t>
      </w:r>
      <w:r w:rsidRPr="00A25FAB">
        <w:t xml:space="preserve"> 0.50</w:t>
      </w:r>
      <w:r w:rsidRPr="00A25FAB">
        <w:t>。</w:t>
      </w:r>
      <w:r w:rsidRPr="00A25FAB">
        <w:t xml:space="preserve"> </w:t>
      </w:r>
    </w:p>
    <w:p w14:paraId="5EFA9CC8" w14:textId="77777777" w:rsidR="00A25FAB" w:rsidRPr="00A25FAB" w:rsidRDefault="00A25FAB" w:rsidP="006D479A">
      <w:r w:rsidRPr="00A25FAB">
        <w:br/>
      </w:r>
    </w:p>
    <w:p w14:paraId="4F5D97E5" w14:textId="77777777" w:rsidR="00A25FAB" w:rsidRPr="00A25FAB" w:rsidRDefault="00A25FAB" w:rsidP="006D479A">
      <w:r w:rsidRPr="00A25FAB">
        <w:t xml:space="preserve">5.2.2 </w:t>
      </w:r>
      <w:r w:rsidRPr="00A25FAB">
        <w:t>全宇宙多跨期訊號天花板掃描設計（</w:t>
      </w:r>
      <w:r w:rsidRPr="00A25FAB">
        <w:t>Workstream A</w:t>
      </w:r>
      <w:r w:rsidRPr="00A25FAB">
        <w:t>）</w:t>
      </w:r>
    </w:p>
    <w:p w14:paraId="549913F7" w14:textId="77777777" w:rsidR="00A25FAB" w:rsidRPr="00A25FAB" w:rsidRDefault="00A25FAB" w:rsidP="006D479A">
      <w:r w:rsidRPr="00A25FAB">
        <w:t>為避免深度學習架構過度擬合或超參數微調引入干擾，研究啟用與類神經網路完全解耦的純診斷基準引擎，執行全宇宙多跨期橫截面天花板掃描：</w:t>
      </w:r>
      <w:r w:rsidRPr="00A25FAB">
        <w:t xml:space="preserve"> </w:t>
      </w:r>
    </w:p>
    <w:p w14:paraId="0F9FDA87" w14:textId="77777777" w:rsidR="00A25FAB" w:rsidRPr="00A25FAB" w:rsidRDefault="00A25FAB" w:rsidP="006D479A">
      <w:r w:rsidRPr="00A25FAB">
        <w:br/>
      </w:r>
    </w:p>
    <w:p w14:paraId="028F20D3" w14:textId="77777777" w:rsidR="00A25FAB" w:rsidRPr="00A25FAB" w:rsidRDefault="00A25FAB" w:rsidP="006D479A">
      <w:r w:rsidRPr="00A25FAB">
        <w:t>資產池與樣本跨度：涵蓋標普</w:t>
      </w:r>
      <w:r w:rsidRPr="00A25FAB">
        <w:t xml:space="preserve"> 500 </w:t>
      </w:r>
      <w:r w:rsidRPr="00A25FAB">
        <w:t>指數全部</w:t>
      </w:r>
      <w:r w:rsidRPr="00A25FAB">
        <w:t xml:space="preserve"> 504 </w:t>
      </w:r>
      <w:r w:rsidRPr="00A25FAB">
        <w:t>檔無存活偏差成分股，跨越</w:t>
      </w:r>
      <w:r w:rsidRPr="00A25FAB">
        <w:t xml:space="preserve"> 8,398 </w:t>
      </w:r>
      <w:r w:rsidRPr="00A25FAB">
        <w:t>個有效交易日，經由流動性濾網排除停牌標的。</w:t>
      </w:r>
      <w:r w:rsidRPr="00A25FAB">
        <w:t xml:space="preserve"> </w:t>
      </w:r>
    </w:p>
    <w:p w14:paraId="47EADF79" w14:textId="77777777" w:rsidR="00A25FAB" w:rsidRPr="00A25FAB" w:rsidRDefault="00A25FAB" w:rsidP="006D479A"/>
    <w:p w14:paraId="188BEDDE" w14:textId="77777777" w:rsidR="00A25FAB" w:rsidRPr="00A25FAB" w:rsidRDefault="00A25FAB" w:rsidP="006D479A">
      <w:r w:rsidRPr="00A25FAB">
        <w:t>任務空間組合：涵蓋</w:t>
      </w:r>
      <w:r w:rsidRPr="00A25FAB">
        <w:t xml:space="preserve"> 8 </w:t>
      </w:r>
      <w:r w:rsidRPr="00A25FAB">
        <w:t>組遠期持有跨度（</w:t>
      </w:r>
      <w:r w:rsidRPr="00A25FAB">
        <w:t>1</w:t>
      </w:r>
      <w:r w:rsidRPr="00A25FAB">
        <w:t>、</w:t>
      </w:r>
      <w:r w:rsidRPr="00A25FAB">
        <w:t>3</w:t>
      </w:r>
      <w:r w:rsidRPr="00A25FAB">
        <w:t>、</w:t>
      </w:r>
      <w:r w:rsidRPr="00A25FAB">
        <w:t>5</w:t>
      </w:r>
      <w:r w:rsidRPr="00A25FAB">
        <w:t>、</w:t>
      </w:r>
      <w:r w:rsidRPr="00A25FAB">
        <w:t>10</w:t>
      </w:r>
      <w:r w:rsidRPr="00A25FAB">
        <w:t>、</w:t>
      </w:r>
      <w:r w:rsidRPr="00A25FAB">
        <w:t>20</w:t>
      </w:r>
      <w:r w:rsidRPr="00A25FAB">
        <w:t>、</w:t>
      </w:r>
      <w:r w:rsidRPr="00A25FAB">
        <w:t>40</w:t>
      </w:r>
      <w:r w:rsidRPr="00A25FAB">
        <w:t>、</w:t>
      </w:r>
      <w:r w:rsidRPr="00A25FAB">
        <w:t>60</w:t>
      </w:r>
      <w:r w:rsidRPr="00A25FAB">
        <w:t>、</w:t>
      </w:r>
      <w:r w:rsidRPr="00A25FAB">
        <w:t xml:space="preserve">90 </w:t>
      </w:r>
      <w:r w:rsidRPr="00A25FAB">
        <w:t>日），交叉比對</w:t>
      </w:r>
      <w:r w:rsidRPr="00A25FAB">
        <w:t xml:space="preserve"> 3 </w:t>
      </w:r>
      <w:r w:rsidRPr="00A25FAB">
        <w:t>組特徵子集（</w:t>
      </w:r>
      <w:r w:rsidRPr="00A25FAB">
        <w:t xml:space="preserve">28 </w:t>
      </w:r>
      <w:r w:rsidRPr="00A25FAB">
        <w:t>維全特徵集、</w:t>
      </w:r>
      <w:r w:rsidRPr="00A25FAB">
        <w:t xml:space="preserve">18 </w:t>
      </w:r>
      <w:r w:rsidRPr="00A25FAB">
        <w:t>維微觀與相對特徵集、</w:t>
      </w:r>
      <w:r w:rsidRPr="00A25FAB">
        <w:t xml:space="preserve">10 </w:t>
      </w:r>
      <w:r w:rsidRPr="00A25FAB">
        <w:t>維宏觀總經特徵集），共計執行</w:t>
      </w:r>
      <w:r w:rsidRPr="00A25FAB">
        <w:t xml:space="preserve"> 24 </w:t>
      </w:r>
      <w:r w:rsidRPr="00A25FAB">
        <w:t>項獨立預測任務的全量平行掃描。</w:t>
      </w:r>
      <w:r w:rsidRPr="00A25FAB">
        <w:t xml:space="preserve"> </w:t>
      </w:r>
    </w:p>
    <w:p w14:paraId="4B311E03" w14:textId="77777777" w:rsidR="00A25FAB" w:rsidRPr="00A25FAB" w:rsidRDefault="00A25FAB" w:rsidP="006D479A"/>
    <w:p w14:paraId="3659340E" w14:textId="0B2B93AE" w:rsidR="00A25FAB" w:rsidRPr="00A25FAB" w:rsidRDefault="00A25FAB" w:rsidP="006D479A">
      <w:r w:rsidRPr="00A25FAB">
        <w:t>計量防禦體制：採用</w:t>
      </w:r>
      <w:r w:rsidRPr="00A25FAB">
        <w:t xml:space="preserve"> 5 </w:t>
      </w:r>
      <w:r w:rsidRPr="00A25FAB">
        <w:t>折擴展時序交叉驗證，訓練集與驗證集之間強制插入長度等於預測跨度</w:t>
      </w:r>
      <w:r w:rsidRPr="00A25FAB">
        <w:t xml:space="preserve"> </w:t>
      </w:r>
      <m:oMath>
        <m:r>
          <w:rPr>
            <w:rFonts w:ascii="Cambria Math" w:hAnsi="Cambria Math"/>
          </w:rPr>
          <m:t>H</m:t>
        </m:r>
      </m:oMath>
      <w:r w:rsidRPr="00A25FAB">
        <w:t xml:space="preserve"> </w:t>
      </w:r>
      <w:r w:rsidRPr="00A25FAB">
        <w:t>的時序隔離保護期（</w:t>
      </w:r>
      <w:r w:rsidRPr="00A25FAB">
        <w:t>Embargo</w:t>
      </w:r>
      <w:r w:rsidRPr="00A25FAB">
        <w:t>），徹底阻斷重疊收益所誘發的樣本跨折洩漏；對折外預測結果以「單一交易日」為基本重抽樣單位（</w:t>
      </w:r>
      <w:r w:rsidRPr="00A25FAB">
        <w:t xml:space="preserve">1,000 </w:t>
      </w:r>
      <w:r w:rsidRPr="00A25FAB">
        <w:t>輪抽樣），保留截面資產共享之市場總體相關性；逐日計算橫截面資訊係數，並強制將異質自相關（</w:t>
      </w:r>
      <w:r w:rsidRPr="00A25FAB">
        <w:t>Newey-West HAC</w:t>
      </w:r>
      <w:r w:rsidRPr="00A25FAB">
        <w:t>）檢定頻寬下限設定為預測跨度</w:t>
      </w:r>
      <w:r w:rsidRPr="00A25FAB">
        <w:t xml:space="preserve"> </w:t>
      </w:r>
      <m:oMath>
        <m:r>
          <w:rPr>
            <w:rFonts w:ascii="Cambria Math" w:hAnsi="Cambria Math"/>
          </w:rPr>
          <m:t>H</m:t>
        </m:r>
      </m:oMath>
      <w:r w:rsidRPr="00A25FAB">
        <w:t>，消除重疊自相關造成的統計顯著性膨脹。</w:t>
      </w:r>
      <w:r w:rsidRPr="00A25FAB">
        <w:t xml:space="preserve"> </w:t>
      </w:r>
    </w:p>
    <w:p w14:paraId="2ECE3D71" w14:textId="77777777" w:rsidR="00743CF0" w:rsidRDefault="00743CF0" w:rsidP="006D479A"/>
    <w:p w14:paraId="09860EA5" w14:textId="42B181D2" w:rsidR="00A25FAB" w:rsidRPr="00A25FAB" w:rsidRDefault="00A25FAB" w:rsidP="006D479A">
      <w:r w:rsidRPr="00A25FAB">
        <w:t xml:space="preserve">5.2.4 </w:t>
      </w:r>
      <w:r w:rsidRPr="00A25FAB">
        <w:t>表徵資訊坍縮機制與假說</w:t>
      </w:r>
      <w:r w:rsidRPr="00A25FAB">
        <w:t xml:space="preserve"> H1a </w:t>
      </w:r>
      <w:r w:rsidRPr="00A25FAB">
        <w:t>之證偽裁決</w:t>
      </w:r>
    </w:p>
    <w:p w14:paraId="76EC879C" w14:textId="77777777" w:rsidR="00A25FAB" w:rsidRPr="00A25FAB" w:rsidRDefault="00A25FAB" w:rsidP="006D479A">
      <w:r w:rsidRPr="00A25FAB">
        <w:t>審視實證數據，可得出深刻的計量與微觀結構診斷結論：</w:t>
      </w:r>
      <w:r w:rsidRPr="00A25FAB">
        <w:t xml:space="preserve"> </w:t>
      </w:r>
    </w:p>
    <w:p w14:paraId="6B1B6A4C" w14:textId="77777777" w:rsidR="00A25FAB" w:rsidRPr="00A25FAB" w:rsidRDefault="00A25FAB" w:rsidP="006D479A">
      <w:r w:rsidRPr="00A25FAB">
        <w:br/>
      </w:r>
    </w:p>
    <w:p w14:paraId="15C9E4EA" w14:textId="77777777" w:rsidR="00A25FAB" w:rsidRPr="00A25FAB" w:rsidRDefault="00A25FAB" w:rsidP="006D479A">
      <w:r w:rsidRPr="00A25FAB">
        <w:t>虛無假設未被拒絕：</w:t>
      </w:r>
      <w:r w:rsidRPr="00A25FAB">
        <w:t xml:space="preserve"> </w:t>
      </w:r>
      <w:r w:rsidRPr="00A25FAB">
        <w:t>在全部</w:t>
      </w:r>
      <w:r w:rsidRPr="00A25FAB">
        <w:t xml:space="preserve"> 8 </w:t>
      </w:r>
      <w:r w:rsidRPr="00A25FAB">
        <w:t>組預測跨度、</w:t>
      </w:r>
      <w:r w:rsidRPr="00A25FAB">
        <w:t xml:space="preserve">16 </w:t>
      </w:r>
      <w:r w:rsidRPr="00A25FAB">
        <w:t>組非退化二元分類任務中，日層級區塊抽樣的</w:t>
      </w:r>
      <w:r w:rsidRPr="00A25FAB">
        <w:t xml:space="preserve"> 95% </w:t>
      </w:r>
      <w:r w:rsidRPr="00A25FAB">
        <w:t>雙尾信賴區間全數包含</w:t>
      </w:r>
      <w:r w:rsidRPr="00A25FAB">
        <w:t xml:space="preserve"> 0.50 </w:t>
      </w:r>
      <w:r w:rsidRPr="00A25FAB">
        <w:t>隨機基準線（信賴區間下界介於</w:t>
      </w:r>
      <w:r w:rsidRPr="00A25FAB">
        <w:t xml:space="preserve"> 0.4419 </w:t>
      </w:r>
      <w:r w:rsidRPr="00A25FAB">
        <w:t>至</w:t>
      </w:r>
      <w:r w:rsidRPr="00A25FAB">
        <w:t xml:space="preserve"> 0.4725 </w:t>
      </w:r>
      <w:r w:rsidRPr="00A25FAB">
        <w:t>之間，上界介於</w:t>
      </w:r>
      <w:r w:rsidRPr="00A25FAB">
        <w:t xml:space="preserve"> 0.5431 </w:t>
      </w:r>
      <w:r w:rsidRPr="00A25FAB">
        <w:t>至</w:t>
      </w:r>
      <w:r w:rsidRPr="00A25FAB">
        <w:t xml:space="preserve"> 0.5722 </w:t>
      </w:r>
      <w:r w:rsidRPr="00A25FAB">
        <w:t>之間）。這項嚴謹的統計證據表明：在二元分類框架下，沒有任何一組跨期配置能在</w:t>
      </w:r>
      <w:r w:rsidRPr="00A25FAB">
        <w:t xml:space="preserve"> 95% </w:t>
      </w:r>
      <w:r w:rsidRPr="00A25FAB">
        <w:t>的統計信心水準下拒絕「模型預測能力等同於隨機拋硬幣」的虛無假設。</w:t>
      </w:r>
      <w:r w:rsidRPr="00A25FAB">
        <w:t xml:space="preserve"> </w:t>
      </w:r>
    </w:p>
    <w:p w14:paraId="7D5FAFDC" w14:textId="77777777" w:rsidR="00A25FAB" w:rsidRPr="00A25FAB" w:rsidRDefault="00A25FAB" w:rsidP="006D479A"/>
    <w:p w14:paraId="5AEA765E" w14:textId="77777777" w:rsidR="00A25FAB" w:rsidRPr="00A25FAB" w:rsidRDefault="00A25FAB" w:rsidP="006D479A">
      <w:r w:rsidRPr="00A25FAB">
        <w:t>二元硬切引發「資訊湮滅」病理：</w:t>
      </w:r>
      <w:r w:rsidRPr="00A25FAB">
        <w:t xml:space="preserve"> </w:t>
      </w:r>
      <w:r w:rsidRPr="00A25FAB">
        <w:t>二元中位數硬切將連續分佈的收益率暴力壓縮為離散的</w:t>
      </w:r>
      <w:r w:rsidRPr="00A25FAB">
        <w:t xml:space="preserve"> 0 </w:t>
      </w:r>
      <w:r w:rsidRPr="00A25FAB">
        <w:t>與</w:t>
      </w:r>
      <w:r w:rsidRPr="00A25FAB">
        <w:t xml:space="preserve"> 1</w:t>
      </w:r>
      <w:r w:rsidRPr="00A25FAB">
        <w:t>，造成關鍵幅級資訊（</w:t>
      </w:r>
      <w:r w:rsidRPr="00A25FAB">
        <w:t>Magnitude</w:t>
      </w:r>
      <w:r w:rsidRPr="00A25FAB">
        <w:t>）徹底遺失。超越中位數</w:t>
      </w:r>
      <w:r w:rsidRPr="00A25FAB">
        <w:t xml:space="preserve"> 0.01% </w:t>
      </w:r>
      <w:r w:rsidRPr="00A25FAB">
        <w:t>的邊緣股票與超越中位數</w:t>
      </w:r>
      <w:r w:rsidRPr="00A25FAB">
        <w:t xml:space="preserve"> 12.0% </w:t>
      </w:r>
      <w:r w:rsidRPr="00A25FAB">
        <w:t>的強勢股票被賦予完全相同的標籤，模型無法感知資產間的相對強弱層次。更嚴重的是，分佈中心聚集的大量無信號噪聲樣本（分位數在</w:t>
      </w:r>
      <w:r w:rsidRPr="00A25FAB">
        <w:t xml:space="preserve"> 45% </w:t>
      </w:r>
      <w:r w:rsidRPr="00A25FAB">
        <w:t>至</w:t>
      </w:r>
      <w:r w:rsidRPr="00A25FAB">
        <w:t xml:space="preserve"> 55% </w:t>
      </w:r>
      <w:r w:rsidRPr="00A25FAB">
        <w:t>之間）主導了二元交叉熵的梯度計算。</w:t>
      </w:r>
      <w:r w:rsidRPr="00A25FAB">
        <w:t xml:space="preserve"> </w:t>
      </w:r>
    </w:p>
    <w:p w14:paraId="6FCBE044" w14:textId="77777777" w:rsidR="00A25FAB" w:rsidRPr="00A25FAB" w:rsidRDefault="00A25FAB" w:rsidP="006D479A"/>
    <w:p w14:paraId="7B679506" w14:textId="68A9B460" w:rsidR="00A25FAB" w:rsidRPr="00A25FAB" w:rsidRDefault="00A25FAB" w:rsidP="006D479A">
      <w:r w:rsidRPr="00A25FAB">
        <w:t>反向傳播隨機梯度相互抵消：</w:t>
      </w:r>
      <w:r w:rsidRPr="00A25FAB">
        <w:t xml:space="preserve"> </w:t>
      </w:r>
      <w:r w:rsidRPr="00A25FAB">
        <w:t>二元交叉熵損失函數對神經網路輸出的梯度為預測機率與真實標籤之差（</w:t>
      </w:r>
      <m:oMath>
        <m:r>
          <w:rPr>
            <w:rFonts w:ascii="Cambria Math" w:hAnsi="Cambria Math"/>
          </w:rPr>
          <m:t>∂</m:t>
        </m:r>
        <m:r>
          <m:rPr>
            <m:scr m:val="script"/>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sidRPr="00A25FAB">
        <w:t>）。在輸入特徵信噪比極低時，模型輸出機率</w:t>
      </w:r>
      <w:r w:rsidRPr="00A25FAB">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A25FAB">
        <w:t xml:space="preserve"> </w:t>
      </w:r>
      <w:r w:rsidRPr="00A25FAB">
        <w:t>迅速收斂至無先驗偏向的</w:t>
      </w:r>
      <w:r w:rsidRPr="00A25FAB">
        <w:t xml:space="preserve"> 0.50</w:t>
      </w:r>
      <w:r w:rsidRPr="00A25FAB">
        <w:t>；由於真實標籤</w:t>
      </w:r>
      <w:r w:rsidRPr="00A25FAB">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Pr="00A25FAB">
        <w:t xml:space="preserve"> </w:t>
      </w:r>
      <w:r w:rsidRPr="00A25FAB">
        <w:t>人為製造了離散跳躍，殘差項</w:t>
      </w:r>
      <w:r w:rsidRPr="00A25FAB">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≈±0.50</m:t>
        </m:r>
      </m:oMath>
      <w:r w:rsidRPr="00A25FAB">
        <w:t xml:space="preserve"> </w:t>
      </w:r>
      <w:r w:rsidRPr="00A25FAB">
        <w:t>本質上演變為純粹由噪聲驅動的隨機符號翻轉，導致反向傳播梯度向量在截面資產之間相互抵消，神經網路陷入優化死鎖。</w:t>
      </w:r>
      <w:r w:rsidRPr="00A25FAB">
        <w:t xml:space="preserve"> </w:t>
      </w:r>
    </w:p>
    <w:p w14:paraId="4FCCFEFD" w14:textId="77777777" w:rsidR="00A25FAB" w:rsidRPr="00A25FAB" w:rsidRDefault="00A25FAB" w:rsidP="006D479A"/>
    <w:p w14:paraId="065F1AD6" w14:textId="77777777" w:rsidR="00A25FAB" w:rsidRPr="00A25FAB" w:rsidRDefault="00A25FAB" w:rsidP="006D479A">
      <w:r w:rsidRPr="00A25FAB">
        <w:t>證偽裁決：明確拒絕（</w:t>
      </w:r>
      <w:r w:rsidRPr="00A25FAB">
        <w:t>Falsified</w:t>
      </w:r>
      <w:r w:rsidRPr="00A25FAB">
        <w:t>）假說</w:t>
      </w:r>
      <w:r w:rsidRPr="00A25FAB">
        <w:t xml:space="preserve"> H1a</w:t>
      </w:r>
      <w:r w:rsidRPr="00A25FAB">
        <w:t>。二十八維價格衍生技術與總經特徵在橫截面二元分類形式化下，不具備任何統計顯著之區分能力。系統必須徹底拋棄二元分類框架，轉向保留收益率連續相對分佈的橫截面排序範式。</w:t>
      </w:r>
      <w:r w:rsidRPr="00A25FAB">
        <w:t xml:space="preserve"> </w:t>
      </w:r>
    </w:p>
    <w:p w14:paraId="09953EF0" w14:textId="77777777" w:rsidR="00A25FAB" w:rsidRPr="00A25FAB" w:rsidRDefault="00A25FAB" w:rsidP="006D479A"/>
    <w:p w14:paraId="3D9C43B2" w14:textId="77777777" w:rsidR="00A25FAB" w:rsidRPr="00A25FAB" w:rsidRDefault="00A25FAB" w:rsidP="006D479A">
      <w:r w:rsidRPr="00A25FAB">
        <w:t xml:space="preserve">5.3 </w:t>
      </w:r>
      <w:r w:rsidRPr="00A25FAB">
        <w:t>連續排序範式之確立（</w:t>
      </w:r>
      <w:r w:rsidRPr="00A25FAB">
        <w:t xml:space="preserve">H1b </w:t>
      </w:r>
      <w:r w:rsidRPr="00A25FAB">
        <w:t>支持）：全宇宙獨立機器學習對抗測試</w:t>
      </w:r>
    </w:p>
    <w:p w14:paraId="2EDDDA95" w14:textId="77777777" w:rsidR="00A25FAB" w:rsidRPr="00A25FAB" w:rsidRDefault="00A25FAB" w:rsidP="006D479A">
      <w:r w:rsidRPr="00A25FAB">
        <w:t xml:space="preserve">5.3.1 </w:t>
      </w:r>
      <w:r w:rsidRPr="00A25FAB">
        <w:t>連續橫截面排序假說（</w:t>
      </w:r>
      <w:r w:rsidRPr="00A25FAB">
        <w:t>H1b</w:t>
      </w:r>
      <w:r w:rsidRPr="00A25FAB">
        <w:t>）之形式化定義</w:t>
      </w:r>
    </w:p>
    <w:p w14:paraId="10175495" w14:textId="77777777" w:rsidR="00A25FAB" w:rsidRPr="00A25FAB" w:rsidRDefault="00A25FAB" w:rsidP="006D479A">
      <w:r w:rsidRPr="00A25FAB">
        <w:t>為驗證特徵本身是否真正蘊含預測能力，研究將預測目標重新定義為「橫截面連續排序與標準化超額報酬」：</w:t>
      </w:r>
      <w:r w:rsidRPr="00A25FAB">
        <w:t xml:space="preserve"> </w:t>
      </w:r>
    </w:p>
    <w:p w14:paraId="6A14926C" w14:textId="77777777" w:rsidR="00A25FAB" w:rsidRPr="00A25FAB" w:rsidRDefault="00A25FAB" w:rsidP="006D479A">
      <w:r w:rsidRPr="00A25FAB">
        <w:br/>
      </w:r>
    </w:p>
    <w:p w14:paraId="32421F37" w14:textId="77777777" w:rsidR="00A25FAB" w:rsidRPr="00A25FAB" w:rsidRDefault="00A25FAB" w:rsidP="006D479A">
      <w:r w:rsidRPr="00A25FAB">
        <w:t>假說</w:t>
      </w:r>
      <w:r w:rsidRPr="00A25FAB">
        <w:t xml:space="preserve"> H1b</w:t>
      </w:r>
      <w:r w:rsidRPr="00A25FAB">
        <w:t>：將預測目標重新定義為「橫截面連續排序／標準化超額報酬」後，原微觀技術特徵具有統計上顯著非零、且跨隨機種子可重現之橫截面排序資訊係數（</w:t>
      </w:r>
      <w:r w:rsidRPr="00A25FAB">
        <w:t>Spearman Rank IC</w:t>
      </w:r>
      <w:r w:rsidRPr="00A25FAB">
        <w:t>）。</w:t>
      </w:r>
      <w:r w:rsidRPr="00A25FAB">
        <w:t xml:space="preserve"> </w:t>
      </w:r>
    </w:p>
    <w:p w14:paraId="2DB43CA0" w14:textId="77777777" w:rsidR="00A25FAB" w:rsidRPr="00A25FAB" w:rsidRDefault="00A25FAB" w:rsidP="006D479A"/>
    <w:p w14:paraId="76869014" w14:textId="66D6ADCB" w:rsidR="00A25FAB" w:rsidRPr="00A25FAB" w:rsidRDefault="00A25FAB" w:rsidP="006D479A">
      <w:r w:rsidRPr="00A25FAB">
        <w:t>在交易日</w:t>
      </w:r>
      <w:r w:rsidRPr="00A25FAB">
        <w:t xml:space="preserve"> </w:t>
      </w:r>
      <m:oMath>
        <m:r>
          <w:rPr>
            <w:rFonts w:ascii="Cambria Math" w:hAnsi="Cambria Math"/>
          </w:rPr>
          <m:t>t</m:t>
        </m:r>
      </m:oMath>
      <w:r w:rsidRPr="00A25FAB">
        <w:t>，活躍資產</w:t>
      </w:r>
      <w:r w:rsidRPr="00A25FAB">
        <w:t xml:space="preserve"> </w:t>
      </w:r>
      <m:oMath>
        <m:r>
          <w:rPr>
            <w:rFonts w:ascii="Cambria Math" w:hAnsi="Cambria Math"/>
          </w:rPr>
          <m:t>i</m:t>
        </m:r>
      </m:oMath>
      <w:r w:rsidRPr="00A25FAB">
        <w:t xml:space="preserve"> </w:t>
      </w:r>
      <w:r w:rsidRPr="00A25FAB">
        <w:t>於未來持有跨度</w:t>
      </w:r>
      <w:r w:rsidRPr="00A25FAB">
        <w:t xml:space="preserve"> </w:t>
      </w:r>
      <m:oMath>
        <m:r>
          <w:rPr>
            <w:rFonts w:ascii="Cambria Math" w:hAnsi="Cambria Math"/>
          </w:rPr>
          <m:t>H</m:t>
        </m:r>
      </m:oMath>
      <w:r w:rsidRPr="00A25FAB">
        <w:t xml:space="preserve"> </w:t>
      </w:r>
      <w:r w:rsidRPr="00A25FAB">
        <w:t>日的遠期超額報酬被轉換為橫截面連續標準化數值</w:t>
      </w:r>
      <w:r w:rsidRPr="00A25FAB">
        <w:t xml:space="preserve"> </w:t>
      </w:r>
      <m:oMath>
        <m:sSubSup>
          <m:sSubSupPr>
            <m:ctrlPr>
              <w:rPr>
                <w:rFonts w:ascii="Cambria Math" w:hAnsi="Cambria Math"/>
              </w:rPr>
            </m:ctrlPr>
          </m:sSubSupPr>
          <m:e>
            <m:r>
              <w:rPr>
                <w:rFonts w:ascii="Cambria Math" w:hAnsi="Cambria Math"/>
              </w:rPr>
              <m:t>y</m:t>
            </m:r>
          </m:e>
          <m:sub>
            <m:r>
              <w:rPr>
                <w:rFonts w:ascii="Cambria Math" w:hAnsi="Cambria Math"/>
              </w:rPr>
              <m:t>i,t+H</m:t>
            </m:r>
          </m:sub>
          <m:sup>
            <m:r>
              <m:rPr>
                <m:nor/>
              </m:rPr>
              <m:t>cont</m:t>
            </m:r>
          </m:sup>
        </m:sSubSup>
      </m:oMath>
      <w:r w:rsidRPr="00A25FAB">
        <w:t>：</w:t>
      </w:r>
      <w:r w:rsidRPr="00A25FAB">
        <w:t xml:space="preserve"> </w:t>
      </w:r>
    </w:p>
    <w:p w14:paraId="235233D2" w14:textId="77777777" w:rsidR="00A25FAB" w:rsidRPr="00A25FAB" w:rsidRDefault="00A25FAB" w:rsidP="006D479A"/>
    <w:p w14:paraId="239AD024" w14:textId="3917DDF6" w:rsidR="00A25FAB" w:rsidRPr="00A25FAB" w:rsidRDefault="00A25FAB" w:rsidP="006D479A">
      <m:oMathPara>
        <m:oMath>
          <m:sSubSup>
            <m:sSubSupPr>
              <m:ctrlPr>
                <w:rPr>
                  <w:rFonts w:ascii="Cambria Math" w:hAnsi="Cambria Math"/>
                </w:rPr>
              </m:ctrlPr>
            </m:sSubSupPr>
            <m:e>
              <m:r>
                <w:rPr>
                  <w:rFonts w:ascii="Cambria Math" w:hAnsi="Cambria Math"/>
                </w:rPr>
                <m:t>y</m:t>
              </m:r>
            </m:e>
            <m:sub>
              <m:r>
                <w:rPr>
                  <w:rFonts w:ascii="Cambria Math" w:hAnsi="Cambria Math"/>
                </w:rPr>
                <m:t>i,t+H</m:t>
              </m:r>
            </m:sub>
            <m:sup>
              <m:r>
                <m:rPr>
                  <m:nor/>
                </m:rPr>
                <m:t>cont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i,t+H</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R,t+H</m:t>
                  </m:r>
                </m:sub>
              </m:sSub>
            </m:num>
            <m:den>
              <m:sSub>
                <m:sSubPr>
                  <m:ctrlPr>
                    <w:rPr>
                      <w:rFonts w:ascii="Cambria Math" w:hAnsi="Cambria Math"/>
                    </w:rPr>
                  </m:ctrlPr>
                </m:sSubPr>
                <m:e>
                  <m:r>
                    <w:rPr>
                      <w:rFonts w:ascii="Cambria Math" w:hAnsi="Cambria Math"/>
                    </w:rPr>
                    <m:t>σ</m:t>
                  </m:r>
                </m:e>
                <m:sub>
                  <m:r>
                    <w:rPr>
                      <w:rFonts w:ascii="Cambria Math" w:hAnsi="Cambria Math"/>
                    </w:rPr>
                    <m:t>R,t+H</m:t>
                  </m:r>
                </m:sub>
              </m:sSub>
              <m:r>
                <w:rPr>
                  <w:rFonts w:ascii="Cambria Math" w:hAnsi="Cambria Math"/>
                </w:rPr>
                <m:t>+ϵ</m:t>
              </m:r>
            </m:den>
          </m:f>
        </m:oMath>
      </m:oMathPara>
    </w:p>
    <w:p w14:paraId="052FA82F" w14:textId="75053FED" w:rsidR="00A25FAB" w:rsidRPr="00A25FAB" w:rsidRDefault="00A25FAB" w:rsidP="006D479A">
      <w:r w:rsidRPr="00A25FAB">
        <w:t>模型輸出為連續排序得分</w:t>
      </w:r>
      <w:r w:rsidRPr="00A25FAB">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i,t</m:t>
            </m:r>
          </m:sub>
        </m:sSub>
      </m:oMath>
      <w:r w:rsidRPr="00A25FAB">
        <w:t>，評估指標為其與真實標籤之橫截面</w:t>
      </w:r>
      <w:r w:rsidRPr="00A25FAB">
        <w:t xml:space="preserve"> Spearman </w:t>
      </w:r>
      <w:r w:rsidRPr="00A25FAB">
        <w:t>秩相關係數。假說</w:t>
      </w:r>
      <w:r w:rsidRPr="00A25FAB">
        <w:t xml:space="preserve"> H1b </w:t>
      </w:r>
      <w:r w:rsidRPr="00A25FAB">
        <w:t>成立的充要條件為：折外樣本的資訊係數均值大於零，且在日層級區塊抽樣與異質自相關檢定下均達到顯著水準（</w:t>
      </w:r>
      <m:oMath>
        <m:r>
          <w:rPr>
            <w:rFonts w:ascii="Cambria Math" w:hAnsi="Cambria Math"/>
          </w:rPr>
          <m:t>p&lt;0.05</m:t>
        </m:r>
      </m:oMath>
      <w:r w:rsidRPr="00A25FAB">
        <w:t>）。</w:t>
      </w:r>
      <w:r w:rsidRPr="00A25FAB">
        <w:t xml:space="preserve"> </w:t>
      </w:r>
    </w:p>
    <w:p w14:paraId="1053C1E8" w14:textId="77777777" w:rsidR="00A25FAB" w:rsidRPr="00A25FAB" w:rsidRDefault="00A25FAB" w:rsidP="006D479A">
      <w:r w:rsidRPr="00A25FAB">
        <w:br/>
      </w:r>
    </w:p>
    <w:p w14:paraId="7842A8E9" w14:textId="77777777" w:rsidR="00A25FAB" w:rsidRPr="00A25FAB" w:rsidRDefault="00A25FAB" w:rsidP="006D479A">
      <w:r w:rsidRPr="00A25FAB">
        <w:t xml:space="preserve">5.3.2 </w:t>
      </w:r>
      <w:r w:rsidRPr="00A25FAB">
        <w:t>全宇宙獨立機器學習對決設計（</w:t>
      </w:r>
      <w:r w:rsidRPr="00A25FAB">
        <w:t>Task B'</w:t>
      </w:r>
      <w:r w:rsidRPr="00A25FAB">
        <w:t>）</w:t>
      </w:r>
    </w:p>
    <w:p w14:paraId="3056E55C" w14:textId="77777777" w:rsidR="00A25FAB" w:rsidRPr="00A25FAB" w:rsidRDefault="00A25FAB" w:rsidP="006D479A">
      <w:r w:rsidRPr="00A25FAB">
        <w:t>為徹底排除「增益僅是特定神經網路架構於小樣本之偶然特例」的質疑，研究啟用與深度學習完全解耦的純決策樹診斷引擎，在全宇宙</w:t>
      </w:r>
      <w:r w:rsidRPr="00A25FAB">
        <w:t xml:space="preserve"> 504 </w:t>
      </w:r>
      <w:r w:rsidRPr="00A25FAB">
        <w:t>檔成分股（展平後有效樣本達</w:t>
      </w:r>
      <w:r w:rsidRPr="00A25FAB">
        <w:t xml:space="preserve"> 3,359,549 </w:t>
      </w:r>
      <w:r w:rsidRPr="00A25FAB">
        <w:t>筆）上，輸入原始</w:t>
      </w:r>
      <w:r w:rsidRPr="00A25FAB">
        <w:t xml:space="preserve"> 18 </w:t>
      </w:r>
      <w:r w:rsidRPr="00A25FAB">
        <w:t>維微觀特徵（預測跨度</w:t>
      </w:r>
      <w:r w:rsidRPr="00A25FAB">
        <w:t xml:space="preserve"> 5 </w:t>
      </w:r>
      <w:r w:rsidRPr="00A25FAB">
        <w:t>日），執行</w:t>
      </w:r>
      <w:r w:rsidRPr="00A25FAB">
        <w:t xml:space="preserve"> 5 </w:t>
      </w:r>
      <w:r w:rsidRPr="00A25FAB">
        <w:t>折時序擴展交叉驗證，跨</w:t>
      </w:r>
      <w:r w:rsidRPr="00A25FAB">
        <w:t xml:space="preserve"> 5 </w:t>
      </w:r>
      <w:r w:rsidRPr="00A25FAB">
        <w:t>組獨立隨機種子嚴格對抗「二元分類（邏輯提升樹</w:t>
      </w:r>
      <w:r w:rsidRPr="00A25FAB">
        <w:t xml:space="preserve"> </w:t>
      </w:r>
      <w:proofErr w:type="spellStart"/>
      <w:r w:rsidRPr="00A25FAB">
        <w:t>LogitBoost</w:t>
      </w:r>
      <w:proofErr w:type="spellEnd"/>
      <w:r w:rsidRPr="00A25FAB">
        <w:t>）」與「連續迴歸（最小二乘提升樹</w:t>
      </w:r>
      <w:r w:rsidRPr="00A25FAB">
        <w:t xml:space="preserve"> </w:t>
      </w:r>
      <w:proofErr w:type="spellStart"/>
      <w:r w:rsidRPr="00A25FAB">
        <w:t>LSBoost</w:t>
      </w:r>
      <w:proofErr w:type="spellEnd"/>
      <w:r w:rsidRPr="00A25FAB">
        <w:t>）」。</w:t>
      </w:r>
      <w:r w:rsidRPr="00A25FAB">
        <w:t xml:space="preserve"> </w:t>
      </w:r>
    </w:p>
    <w:p w14:paraId="10A9D7DC" w14:textId="77777777" w:rsidR="00A25FAB" w:rsidRPr="00A25FAB" w:rsidRDefault="00A25FAB" w:rsidP="006D479A">
      <w:r w:rsidRPr="00A25FAB">
        <w:br/>
      </w:r>
    </w:p>
    <w:p w14:paraId="5ECAD9CD" w14:textId="77777777" w:rsidR="00A25FAB" w:rsidRPr="00A25FAB" w:rsidRDefault="00A25FAB" w:rsidP="006D479A">
      <w:r w:rsidRPr="00A25FAB">
        <w:t xml:space="preserve">5.3.3 </w:t>
      </w:r>
      <w:r w:rsidRPr="00A25FAB">
        <w:t>實證對抗數據與假說支持判定</w:t>
      </w:r>
    </w:p>
    <w:p w14:paraId="2F28C5F9" w14:textId="77777777" w:rsidR="00743CF0" w:rsidRDefault="00743CF0" w:rsidP="006D479A"/>
    <w:p w14:paraId="4BD3FBD3" w14:textId="0A93BDB0" w:rsidR="00A25FAB" w:rsidRPr="00A25FAB" w:rsidRDefault="00A25FAB" w:rsidP="006D479A">
      <w:pPr>
        <w:rPr>
          <w:rFonts w:hint="eastAsia"/>
        </w:rPr>
      </w:pPr>
      <w:r w:rsidRPr="00A25FAB">
        <w:t>實證對比確立了關鍵的計量因果鏈條：</w:t>
      </w:r>
      <w:r w:rsidRPr="00A25FAB">
        <w:t xml:space="preserve"> </w:t>
      </w:r>
    </w:p>
    <w:p w14:paraId="1E709D61" w14:textId="77777777" w:rsidR="00A25FAB" w:rsidRPr="00A25FAB" w:rsidRDefault="00A25FAB" w:rsidP="006D479A">
      <w:r w:rsidRPr="00A25FAB">
        <w:t>在相同的</w:t>
      </w:r>
      <w:r w:rsidRPr="00A25FAB">
        <w:t xml:space="preserve"> 336 </w:t>
      </w:r>
      <w:r w:rsidRPr="00A25FAB">
        <w:t>萬筆大宇宙樣本上，二元分類器跨</w:t>
      </w:r>
      <w:r w:rsidRPr="00A25FAB">
        <w:t xml:space="preserve"> 5 </w:t>
      </w:r>
      <w:r w:rsidRPr="00A25FAB">
        <w:t>組種子之平均分類能力僅為</w:t>
      </w:r>
      <w:r w:rsidRPr="00A25FAB">
        <w:t xml:space="preserve"> 0.5018</w:t>
      </w:r>
      <w:r w:rsidRPr="00A25FAB">
        <w:t>，日層級區塊抽樣的</w:t>
      </w:r>
      <w:r w:rsidRPr="00A25FAB">
        <w:t xml:space="preserve"> 95% </w:t>
      </w:r>
      <w:r w:rsidRPr="00A25FAB">
        <w:t>信賴區間穩固包覆</w:t>
      </w:r>
      <w:r w:rsidRPr="00A25FAB">
        <w:t xml:space="preserve"> 0.50</w:t>
      </w:r>
      <w:r w:rsidRPr="00A25FAB">
        <w:t>，無法駁回無預測力之原假設。</w:t>
      </w:r>
      <w:r w:rsidRPr="00A25FAB">
        <w:t xml:space="preserve"> </w:t>
      </w:r>
    </w:p>
    <w:p w14:paraId="61524FE7" w14:textId="77777777" w:rsidR="00A25FAB" w:rsidRPr="00A25FAB" w:rsidRDefault="00A25FAB" w:rsidP="006D479A"/>
    <w:p w14:paraId="2DD03D91" w14:textId="4852FB4B" w:rsidR="00A25FAB" w:rsidRPr="00A25FAB" w:rsidRDefault="00A25FAB" w:rsidP="006D479A">
      <w:r w:rsidRPr="00A25FAB">
        <w:t>僅需將任務形式化轉換為連續迴歸，同一組特徵在完全相同的數據切分下，穩定產出橫截面排序資訊係數</w:t>
      </w:r>
      <w:r w:rsidRPr="00A25FAB">
        <w:t xml:space="preserve"> </w:t>
      </w:r>
      <m:oMath>
        <m:r>
          <w:rPr>
            <w:rFonts w:ascii="Cambria Math" w:hAnsi="Cambria Math"/>
          </w:rPr>
          <m:t>+0.0228±0.0011</m:t>
        </m:r>
      </m:oMath>
      <w:r w:rsidRPr="00A25FAB">
        <w:t>，信賴區間徹底脫離零點，自相關校正檢定</w:t>
      </w:r>
      <w:r w:rsidRPr="00A25FAB">
        <w:t xml:space="preserve"> </w:t>
      </w:r>
      <m:oMath>
        <m:r>
          <w:rPr>
            <w:rFonts w:ascii="Cambria Math" w:hAnsi="Cambria Math"/>
          </w:rPr>
          <m:t>p=0.0000</m:t>
        </m:r>
      </m:oMath>
      <w:r w:rsidRPr="00A25FAB">
        <w:t>（</w:t>
      </w:r>
      <m:oMath>
        <m:r>
          <w:rPr>
            <w:rFonts w:ascii="Cambria Math" w:hAnsi="Cambria Math"/>
          </w:rPr>
          <m:t>t</m:t>
        </m:r>
      </m:oMath>
      <w:r w:rsidRPr="00A25FAB">
        <w:t xml:space="preserve"> </w:t>
      </w:r>
      <w:r w:rsidRPr="00A25FAB">
        <w:t>統計量高達</w:t>
      </w:r>
      <w:r w:rsidRPr="00A25FAB">
        <w:t xml:space="preserve"> 5.28</w:t>
      </w:r>
      <w:r w:rsidRPr="00A25FAB">
        <w:t>）。</w:t>
      </w:r>
      <w:r w:rsidRPr="00A25FAB">
        <w:t xml:space="preserve"> </w:t>
      </w:r>
    </w:p>
    <w:p w14:paraId="28D6A5B0" w14:textId="77777777" w:rsidR="00A25FAB" w:rsidRPr="00A25FAB" w:rsidRDefault="00A25FAB" w:rsidP="006D479A"/>
    <w:p w14:paraId="4D9F2BC0" w14:textId="77777777" w:rsidR="00A25FAB" w:rsidRPr="00A25FAB" w:rsidRDefault="00A25FAB" w:rsidP="006D479A">
      <w:r w:rsidRPr="00A25FAB">
        <w:t>支持裁決：假說</w:t>
      </w:r>
      <w:r w:rsidRPr="00A25FAB">
        <w:t xml:space="preserve"> H1b </w:t>
      </w:r>
      <w:r w:rsidRPr="00A25FAB">
        <w:t>獲得決定性支持（</w:t>
      </w:r>
      <w:r w:rsidRPr="00A25FAB">
        <w:t>Supported</w:t>
      </w:r>
      <w:r w:rsidRPr="00A25FAB">
        <w:t>）。實證嚴格證明底層微觀特徵確實蘊含具備統計顯著性的橫截面相對動能。前期神經網路之所以無法學習，完全導因於二元硬切目標人為銷毀了幅級資訊；轉向連續排序目標後，</w:t>
      </w:r>
      <w:r w:rsidRPr="00A25FAB">
        <w:t xml:space="preserve">Alpha </w:t>
      </w:r>
      <w:r w:rsidRPr="00A25FAB">
        <w:t>訊號即刻展現。</w:t>
      </w:r>
      <w:r w:rsidRPr="00A25FAB">
        <w:t xml:space="preserve"> </w:t>
      </w:r>
    </w:p>
    <w:p w14:paraId="6E5E4448" w14:textId="77777777" w:rsidR="00A25FAB" w:rsidRPr="00A25FAB" w:rsidRDefault="00A25FAB" w:rsidP="006D479A"/>
    <w:p w14:paraId="316E6EB3" w14:textId="77777777" w:rsidR="00A25FAB" w:rsidRPr="00A25FAB" w:rsidRDefault="00A25FAB" w:rsidP="006D479A">
      <w:r w:rsidRPr="00A25FAB">
        <w:t xml:space="preserve">5.4 </w:t>
      </w:r>
      <w:r w:rsidRPr="00A25FAB">
        <w:t>奧坎剃刀雙重架構剪枝（</w:t>
      </w:r>
      <w:r w:rsidRPr="00A25FAB">
        <w:t xml:space="preserve">H1c </w:t>
      </w:r>
      <w:r w:rsidRPr="00A25FAB">
        <w:t>裁決）：空間圖專家與強化學習剔除</w:t>
      </w:r>
    </w:p>
    <w:p w14:paraId="74999C45" w14:textId="77777777" w:rsidR="00A25FAB" w:rsidRPr="00A25FAB" w:rsidRDefault="00A25FAB" w:rsidP="006D479A">
      <w:r w:rsidRPr="00A25FAB">
        <w:t xml:space="preserve">5.4.1 </w:t>
      </w:r>
      <w:r w:rsidRPr="00A25FAB">
        <w:t>進階模組邊際貢獻假說（</w:t>
      </w:r>
      <w:r w:rsidRPr="00A25FAB">
        <w:t>H1c</w:t>
      </w:r>
      <w:r w:rsidRPr="00A25FAB">
        <w:t>）之定義</w:t>
      </w:r>
    </w:p>
    <w:p w14:paraId="440CFBB3" w14:textId="77777777" w:rsidR="00A25FAB" w:rsidRPr="00A25FAB" w:rsidRDefault="00A25FAB" w:rsidP="006D479A">
      <w:r w:rsidRPr="00A25FAB">
        <w:t>在確立連續排序目標具備統計顯著的預測力後，量化系統面臨的核心問題在於：系統堆疊的進階深度學習與動態決策組件是否具備獨立的正向邊際貢獻？</w:t>
      </w:r>
      <w:r w:rsidRPr="00A25FAB">
        <w:t xml:space="preserve"> </w:t>
      </w:r>
    </w:p>
    <w:p w14:paraId="4120ECF3" w14:textId="77777777" w:rsidR="00A25FAB" w:rsidRPr="00A25FAB" w:rsidRDefault="00A25FAB" w:rsidP="006D479A">
      <w:r w:rsidRPr="00A25FAB">
        <w:br/>
      </w:r>
    </w:p>
    <w:p w14:paraId="272F07D6" w14:textId="7ECFB87B" w:rsidR="00A25FAB" w:rsidRPr="00A25FAB" w:rsidRDefault="00A25FAB" w:rsidP="006D479A">
      <w:r w:rsidRPr="00A25FAB">
        <w:t>假說</w:t>
      </w:r>
      <w:r w:rsidRPr="00A25FAB">
        <w:t xml:space="preserve"> H1c</w:t>
      </w:r>
      <w:r w:rsidRPr="00A25FAB">
        <w:t>：系統所配備之各項進階組件（空間圖神經網路</w:t>
      </w:r>
      <w:r w:rsidRPr="00A25FAB">
        <w:t xml:space="preserve"> </w:t>
      </w:r>
      <w:proofErr w:type="spellStart"/>
      <w:r w:rsidRPr="00A25FAB">
        <w:t>DyGAT</w:t>
      </w:r>
      <w:proofErr w:type="spellEnd"/>
      <w:r w:rsidRPr="00A25FAB">
        <w:t>、下行暴跌護欄、多智能體強化學習</w:t>
      </w:r>
      <w:r w:rsidRPr="00A25FAB">
        <w:t xml:space="preserve"> PPO</w:t>
      </w:r>
      <w:r w:rsidRPr="00A25FAB">
        <w:t>、向量量化編碼器</w:t>
      </w:r>
      <w:r w:rsidRPr="00A25FAB">
        <w:t xml:space="preserve"> VQ-VAE</w:t>
      </w:r>
      <w:r w:rsidRPr="00A25FAB">
        <w:t>），在完整管線中分別對預測資訊量（</w:t>
      </w:r>
      <w:r w:rsidRPr="00A25FAB">
        <w:t>Rank IC</w:t>
      </w:r>
      <w:r w:rsidRPr="00A25FAB">
        <w:t>）或風險調整後報酬（夏普比率）具備統計顯著之正向邊際貢獻（</w:t>
      </w:r>
      <m:oMath>
        <m:r>
          <m:rPr>
            <m:sty m:val="p"/>
          </m:rPr>
          <w:rPr>
            <w:rFonts w:ascii="Cambria Math" w:hAnsi="Cambria Math"/>
          </w:rPr>
          <m:t>Δ</m:t>
        </m:r>
        <m:r>
          <m:rPr>
            <m:nor/>
          </m:rPr>
          <m:t>Metric</m:t>
        </m:r>
        <m:r>
          <w:rPr>
            <w:rFonts w:ascii="Cambria Math" w:hAnsi="Cambria Math"/>
          </w:rPr>
          <m:t>&gt;0,p&lt;0.05</m:t>
        </m:r>
      </m:oMath>
      <w:r w:rsidRPr="00A25FAB">
        <w:t>）。</w:t>
      </w:r>
      <w:r w:rsidRPr="00A25FAB">
        <w:t xml:space="preserve"> </w:t>
      </w:r>
    </w:p>
    <w:p w14:paraId="524C6340" w14:textId="77777777" w:rsidR="00A25FAB" w:rsidRPr="00A25FAB" w:rsidRDefault="00A25FAB" w:rsidP="006D479A"/>
    <w:p w14:paraId="5788652A" w14:textId="77777777" w:rsidR="00A25FAB" w:rsidRPr="00A25FAB" w:rsidRDefault="00A25FAB" w:rsidP="006D479A">
      <w:r w:rsidRPr="00A25FAB">
        <w:t>為杜絕組件間的非線性耦合干擾，研究在標普</w:t>
      </w:r>
      <w:r w:rsidRPr="00A25FAB">
        <w:t xml:space="preserve"> 500 </w:t>
      </w:r>
      <w:r w:rsidRPr="00A25FAB">
        <w:t>大宇宙、次日開盤價撮合、</w:t>
      </w:r>
      <w:r w:rsidRPr="00A25FAB">
        <w:t xml:space="preserve">20 </w:t>
      </w:r>
      <w:r w:rsidRPr="00A25FAB">
        <w:t>日調倉步進與動態滑價模型下，設計了正交單因子消融實驗矩陣。</w:t>
      </w:r>
      <w:r w:rsidRPr="00A25FAB">
        <w:t xml:space="preserve"> </w:t>
      </w:r>
    </w:p>
    <w:p w14:paraId="269DF113" w14:textId="77777777" w:rsidR="00A25FAB" w:rsidRPr="00A25FAB" w:rsidRDefault="00A25FAB" w:rsidP="006D479A">
      <w:r w:rsidRPr="00A25FAB">
        <w:br/>
      </w:r>
    </w:p>
    <w:p w14:paraId="14362033" w14:textId="77777777" w:rsidR="00A25FAB" w:rsidRPr="00A25FAB" w:rsidRDefault="00A25FAB" w:rsidP="006D479A">
      <w:r w:rsidRPr="00A25FAB">
        <w:t xml:space="preserve">5.4.2 </w:t>
      </w:r>
      <w:r w:rsidRPr="00A25FAB">
        <w:t>空間圖神經網路（</w:t>
      </w:r>
      <w:proofErr w:type="spellStart"/>
      <w:r w:rsidRPr="00A25FAB">
        <w:t>DyGAT</w:t>
      </w:r>
      <w:proofErr w:type="spellEnd"/>
      <w:r w:rsidRPr="00A25FAB">
        <w:t>）邊際消融與實體剪枝</w:t>
      </w:r>
    </w:p>
    <w:p w14:paraId="7B7E0423" w14:textId="77777777" w:rsidR="00A25FAB" w:rsidRPr="00A25FAB" w:rsidRDefault="00A25FAB" w:rsidP="006D479A">
      <w:r w:rsidRPr="00A25FAB">
        <w:t>為檢驗空間圖卷積是否具備正向選股邊際，消融實驗對比了純時序專家（</w:t>
      </w:r>
      <w:r w:rsidRPr="00A25FAB">
        <w:t>Group A</w:t>
      </w:r>
      <w:r w:rsidRPr="00A25FAB">
        <w:t>）、時空平衡對稱配置（</w:t>
      </w:r>
      <w:r w:rsidRPr="00A25FAB">
        <w:t xml:space="preserve">Group B: 50% </w:t>
      </w:r>
      <w:r w:rsidRPr="00A25FAB">
        <w:t>時序</w:t>
      </w:r>
      <w:r w:rsidRPr="00A25FAB">
        <w:t xml:space="preserve"> + 50% </w:t>
      </w:r>
      <w:r w:rsidRPr="00A25FAB">
        <w:t>空間）以及純空間圖專家（</w:t>
      </w:r>
      <w:r w:rsidRPr="00A25FAB">
        <w:t>Group C</w:t>
      </w:r>
      <w:r w:rsidRPr="00A25FAB">
        <w:t>）三組系統：</w:t>
      </w:r>
      <w:r w:rsidRPr="00A25FAB">
        <w:t xml:space="preserve"> </w:t>
      </w:r>
    </w:p>
    <w:p w14:paraId="2C71BB16" w14:textId="77777777" w:rsidR="00A25FAB" w:rsidRPr="00A25FAB" w:rsidRDefault="00A25FAB" w:rsidP="006D479A">
      <w:r w:rsidRPr="00A25FAB">
        <w:br/>
      </w:r>
    </w:p>
    <w:p w14:paraId="222304F3" w14:textId="7AA7BAD7" w:rsidR="00A25FAB" w:rsidRPr="00A25FAB" w:rsidRDefault="00A25FAB" w:rsidP="006D479A">
      <w:r w:rsidRPr="00A25FAB">
        <w:t>信號層面衰退：在樣本外盲測期，時空平衡組之資訊係數相較於純時序組反向衰減</w:t>
      </w:r>
      <w:r w:rsidRPr="00A25FAB">
        <w:t xml:space="preserve"> 0.0060</w:t>
      </w:r>
      <w:r w:rsidRPr="00A25FAB">
        <w:t>（邊際差值檢定</w:t>
      </w:r>
      <w:r w:rsidRPr="00A25FAB">
        <w:t xml:space="preserve"> </w:t>
      </w:r>
      <m:oMath>
        <m:r>
          <w:rPr>
            <w:rFonts w:ascii="Cambria Math" w:hAnsi="Cambria Math"/>
          </w:rPr>
          <m:t>t=-1.105,p=0.2692</m:t>
        </m:r>
      </m:oMath>
      <w:r w:rsidRPr="00A25FAB">
        <w:t>），空間專家未能帶來統計顯著之增益。</w:t>
      </w:r>
      <w:r w:rsidRPr="00A25FAB">
        <w:t xml:space="preserve"> </w:t>
      </w:r>
    </w:p>
    <w:p w14:paraId="34819C78" w14:textId="77777777" w:rsidR="00A25FAB" w:rsidRPr="00A25FAB" w:rsidRDefault="00A25FAB" w:rsidP="006D479A"/>
    <w:p w14:paraId="6B5C784A" w14:textId="2C3DE2CE" w:rsidR="00A25FAB" w:rsidRPr="00A25FAB" w:rsidRDefault="00A25FAB" w:rsidP="006D479A">
      <w:r w:rsidRPr="00A25FAB">
        <w:t>實盤層面崩跌：樣本外年化夏普比率呈現單調遞減階梯：純時序組（</w:t>
      </w:r>
      <w:r w:rsidRPr="00A25FAB">
        <w:t>0.37</w:t>
      </w:r>
      <w:r w:rsidRPr="00A25FAB">
        <w:t>）</w:t>
      </w:r>
      <m:oMath>
        <m:r>
          <w:rPr>
            <w:rFonts w:ascii="Cambria Math" w:hAnsi="Cambria Math"/>
          </w:rPr>
          <m:t>&gt;</m:t>
        </m:r>
      </m:oMath>
      <w:r w:rsidRPr="00A25FAB">
        <w:t xml:space="preserve"> </w:t>
      </w:r>
      <w:r w:rsidRPr="00A25FAB">
        <w:t>時空平衡組（</w:t>
      </w:r>
      <w:r w:rsidRPr="00A25FAB">
        <w:t>0.26</w:t>
      </w:r>
      <w:r w:rsidRPr="00A25FAB">
        <w:t>）</w:t>
      </w:r>
      <m:oMath>
        <m:r>
          <w:rPr>
            <w:rFonts w:ascii="Cambria Math" w:hAnsi="Cambria Math"/>
          </w:rPr>
          <m:t>&gt;</m:t>
        </m:r>
      </m:oMath>
      <w:r w:rsidRPr="00A25FAB">
        <w:t xml:space="preserve"> </w:t>
      </w:r>
      <w:r w:rsidRPr="00A25FAB">
        <w:t>純空間組（</w:t>
      </w:r>
      <w:r w:rsidRPr="00A25FAB">
        <w:t>-0.02</w:t>
      </w:r>
      <w:r w:rsidRPr="00A25FAB">
        <w:t>），純空間組甚至錄得負年化報酬（</w:t>
      </w:r>
      <w:r w:rsidRPr="00A25FAB">
        <w:t>-1.95%</w:t>
      </w:r>
      <w:r w:rsidRPr="00A25FAB">
        <w:t>）。</w:t>
      </w:r>
      <w:r w:rsidRPr="00A25FAB">
        <w:t xml:space="preserve"> </w:t>
      </w:r>
    </w:p>
    <w:p w14:paraId="557FA0C6" w14:textId="77777777" w:rsidR="00A25FAB" w:rsidRPr="00A25FAB" w:rsidRDefault="00A25FAB" w:rsidP="006D479A"/>
    <w:p w14:paraId="1C47A95E" w14:textId="03C7A271" w:rsidR="00A25FAB" w:rsidRPr="00A25FAB" w:rsidRDefault="00A25FAB" w:rsidP="006D479A">
      <w:r w:rsidRPr="00A25FAB">
        <w:t>理論根因：圖卷積在頻域上為低通濾波器，其度數正規化聚合強行抹平了橫截面微觀特質動能，誘發過度平滑，注意力梯度衰減至</w:t>
      </w:r>
      <w:r w:rsidRPr="00A25FAB">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A25FAB">
        <w:t xml:space="preserve"> </w:t>
      </w:r>
      <w:r w:rsidRPr="00A25FAB">
        <w:t>量級。</w:t>
      </w:r>
      <w:r w:rsidRPr="00A25FAB">
        <w:t xml:space="preserve"> </w:t>
      </w:r>
    </w:p>
    <w:p w14:paraId="04394209" w14:textId="77777777" w:rsidR="00A25FAB" w:rsidRPr="00A25FAB" w:rsidRDefault="00A25FAB" w:rsidP="006D479A"/>
    <w:p w14:paraId="23A7004E" w14:textId="77777777" w:rsidR="00A25FAB" w:rsidRPr="00A25FAB" w:rsidRDefault="00A25FAB" w:rsidP="006D479A">
      <w:r w:rsidRPr="00A25FAB">
        <w:t>剪枝決策：拒絕假說</w:t>
      </w:r>
      <w:r w:rsidRPr="00A25FAB">
        <w:t xml:space="preserve"> H1c-1</w:t>
      </w:r>
      <w:r w:rsidRPr="00A25FAB">
        <w:t>（負邊際貢獻）。依據奧坎剃刀原則，系統正式自生產線實體剪除空間圖神經網絡，關閉圖譜協整建圖任務，特徵工程耗時由</w:t>
      </w:r>
      <w:r w:rsidRPr="00A25FAB">
        <w:t xml:space="preserve"> 45.5 </w:t>
      </w:r>
      <w:r w:rsidRPr="00A25FAB">
        <w:t>分鐘驟降至</w:t>
      </w:r>
      <w:r w:rsidRPr="00A25FAB">
        <w:t xml:space="preserve"> 4.76 </w:t>
      </w:r>
      <w:r w:rsidRPr="00A25FAB">
        <w:t>秒（加速逾</w:t>
      </w:r>
      <w:r w:rsidRPr="00A25FAB">
        <w:t xml:space="preserve"> 500 </w:t>
      </w:r>
      <w:r w:rsidRPr="00A25FAB">
        <w:t>倍），並將空間專家網絡實體完全置空。</w:t>
      </w:r>
      <w:r w:rsidRPr="00A25FAB">
        <w:t xml:space="preserve"> </w:t>
      </w:r>
    </w:p>
    <w:p w14:paraId="58C36A2E" w14:textId="77777777" w:rsidR="00A25FAB" w:rsidRPr="00A25FAB" w:rsidRDefault="00A25FAB" w:rsidP="006D479A"/>
    <w:p w14:paraId="5BCD493E" w14:textId="77777777" w:rsidR="00A25FAB" w:rsidRPr="00A25FAB" w:rsidRDefault="00A25FAB" w:rsidP="006D479A">
      <w:r w:rsidRPr="00A25FAB">
        <w:t xml:space="preserve">5.4.3 </w:t>
      </w:r>
      <w:r w:rsidRPr="00A25FAB">
        <w:t>多智能體強化學習（</w:t>
      </w:r>
      <w:r w:rsidRPr="00A25FAB">
        <w:t>PPO</w:t>
      </w:r>
      <w:r w:rsidRPr="00A25FAB">
        <w:t>）決策集成消融與決策層剪枝</w:t>
      </w:r>
    </w:p>
    <w:p w14:paraId="6D7FA3E4" w14:textId="77777777" w:rsidR="00A25FAB" w:rsidRPr="00A25FAB" w:rsidRDefault="00A25FAB" w:rsidP="006D479A">
      <w:r w:rsidRPr="00A25FAB">
        <w:t>為檢驗以強化學習動態調度多空權重之必要性，消融實驗對比了三軌動態集成與單一規則策略：</w:t>
      </w:r>
      <w:r w:rsidRPr="00A25FAB">
        <w:t xml:space="preserve"> </w:t>
      </w:r>
    </w:p>
    <w:p w14:paraId="54BF4FE6" w14:textId="77777777" w:rsidR="00A25FAB" w:rsidRPr="00A25FAB" w:rsidRDefault="00A25FAB" w:rsidP="006D479A">
      <w:r w:rsidRPr="00A25FAB">
        <w:br/>
      </w:r>
    </w:p>
    <w:p w14:paraId="4A68FDF3" w14:textId="25E481C8" w:rsidR="00A25FAB" w:rsidRPr="00A25FAB" w:rsidRDefault="00A25FAB" w:rsidP="006D479A">
      <w:r w:rsidRPr="00A25FAB">
        <w:t>統計等價性檢定：樣本外盲測期動態集成夏普比率為</w:t>
      </w:r>
      <w:r w:rsidRPr="00A25FAB">
        <w:t xml:space="preserve"> -0.18</w:t>
      </w:r>
      <w:r w:rsidRPr="00A25FAB">
        <w:t>，單一平衡策略為</w:t>
      </w:r>
      <w:r w:rsidRPr="00A25FAB">
        <w:t xml:space="preserve"> -0.16</w:t>
      </w:r>
      <w:r w:rsidRPr="00A25FAB">
        <w:t>；日超額報酬差值之統計檢定未達顯著（</w:t>
      </w:r>
      <m:oMath>
        <m:r>
          <w:rPr>
            <w:rFonts w:ascii="Cambria Math" w:hAnsi="Cambria Math"/>
          </w:rPr>
          <m:t>t=+0.055,p=0.9563</m:t>
        </m:r>
      </m:oMath>
      <w:r w:rsidRPr="00A25FAB">
        <w:t>），證實兩者在統計分佈上完全等價。</w:t>
      </w:r>
      <w:r w:rsidRPr="00A25FAB">
        <w:t xml:space="preserve"> </w:t>
      </w:r>
    </w:p>
    <w:p w14:paraId="38E3337C" w14:textId="77777777" w:rsidR="00A25FAB" w:rsidRPr="00A25FAB" w:rsidRDefault="00A25FAB" w:rsidP="006D479A"/>
    <w:p w14:paraId="7F3AFE93" w14:textId="77777777" w:rsidR="00A25FAB" w:rsidRPr="00A25FAB" w:rsidRDefault="00A25FAB" w:rsidP="006D479A">
      <w:r w:rsidRPr="00A25FAB">
        <w:t>致命的牛市現金拖累：</w:t>
      </w:r>
      <w:r w:rsidRPr="00A25FAB">
        <w:t xml:space="preserve">5 </w:t>
      </w:r>
      <w:r w:rsidRPr="00A25FAB">
        <w:t>維日頻宏觀狀態缺乏充分馬可夫性，強化學習策略梯度在低信噪比下無法收斂，常態性將基準現金水位鎖定在</w:t>
      </w:r>
      <w:r w:rsidRPr="00A25FAB">
        <w:t xml:space="preserve"> 52% </w:t>
      </w:r>
      <w:r w:rsidRPr="00A25FAB">
        <w:t>附近，在</w:t>
      </w:r>
      <w:r w:rsidRPr="00A25FAB">
        <w:t xml:space="preserve"> 2023 </w:t>
      </w:r>
      <w:r w:rsidRPr="00A25FAB">
        <w:t>年多頭反彈行情中產生嚴重的現金拖累，錯失超額收益。</w:t>
      </w:r>
      <w:r w:rsidRPr="00A25FAB">
        <w:t xml:space="preserve"> </w:t>
      </w:r>
    </w:p>
    <w:p w14:paraId="15454823" w14:textId="77777777" w:rsidR="00A25FAB" w:rsidRPr="00A25FAB" w:rsidRDefault="00A25FAB" w:rsidP="006D479A"/>
    <w:p w14:paraId="1DED2E93" w14:textId="77777777" w:rsidR="00A25FAB" w:rsidRPr="00A25FAB" w:rsidRDefault="00A25FAB" w:rsidP="006D479A">
      <w:r w:rsidRPr="00A25FAB">
        <w:t>剪枝決策：拒絕假說</w:t>
      </w:r>
      <w:r w:rsidRPr="00A25FAB">
        <w:t xml:space="preserve"> H1c-3</w:t>
      </w:r>
      <w:r w:rsidRPr="00A25FAB">
        <w:t>（無效且具拖累）。系統正式自生產主線剔除強化學習決策模組，資產配置回歸第四階段貝氏尋優靜態規則直接接管，單次調倉撮合耗時縮短至</w:t>
      </w:r>
      <w:r w:rsidRPr="00A25FAB">
        <w:t xml:space="preserve"> 0.30 </w:t>
      </w:r>
      <w:r w:rsidRPr="00A25FAB">
        <w:t>秒，徹底消除現金拖累。</w:t>
      </w:r>
      <w:r w:rsidRPr="00A25FAB">
        <w:t xml:space="preserve"> </w:t>
      </w:r>
    </w:p>
    <w:p w14:paraId="2F20784C" w14:textId="77777777" w:rsidR="00A25FAB" w:rsidRPr="00A25FAB" w:rsidRDefault="00A25FAB" w:rsidP="006D479A"/>
    <w:p w14:paraId="0BB3CC9C" w14:textId="77777777" w:rsidR="00A25FAB" w:rsidRPr="00A25FAB" w:rsidRDefault="00A25FAB" w:rsidP="006D479A">
      <w:r w:rsidRPr="00A25FAB">
        <w:t xml:space="preserve">5.4.4 </w:t>
      </w:r>
      <w:r w:rsidRPr="00A25FAB">
        <w:t>下行暴跌護欄（</w:t>
      </w:r>
      <w:r w:rsidRPr="00A25FAB">
        <w:t>P2-2</w:t>
      </w:r>
      <w:r w:rsidRPr="00A25FAB">
        <w:t>）與向量量化編碼器（</w:t>
      </w:r>
      <w:r w:rsidRPr="00A25FAB">
        <w:t>P2-4</w:t>
      </w:r>
      <w:r w:rsidRPr="00A25FAB">
        <w:t>）之定位</w:t>
      </w:r>
    </w:p>
    <w:p w14:paraId="0BBD3DB7" w14:textId="77777777" w:rsidR="00A25FAB" w:rsidRPr="00A25FAB" w:rsidRDefault="00A25FAB" w:rsidP="006D479A">
      <w:r w:rsidRPr="00A25FAB">
        <w:t>極端暴跌風控護欄（條件性支持</w:t>
      </w:r>
      <w:r w:rsidRPr="00A25FAB">
        <w:t xml:space="preserve"> H1c-2</w:t>
      </w:r>
      <w:r w:rsidRPr="00A25FAB">
        <w:t>）：</w:t>
      </w:r>
      <w:r w:rsidRPr="00A25FAB">
        <w:t xml:space="preserve"> </w:t>
      </w:r>
      <w:r w:rsidRPr="00A25FAB">
        <w:t>在歷史極端壓力測試中，連續死區護欄展現了卓越的尾端防禦力：在</w:t>
      </w:r>
      <w:r w:rsidRPr="00A25FAB">
        <w:t xml:space="preserve"> 2008 </w:t>
      </w:r>
      <w:r w:rsidRPr="00A25FAB">
        <w:t>年次貸海嘯期間，大盤標普</w:t>
      </w:r>
      <w:r w:rsidRPr="00A25FAB">
        <w:t xml:space="preserve"> 500 </w:t>
      </w:r>
      <w:r w:rsidRPr="00A25FAB">
        <w:t>指數重挫</w:t>
      </w:r>
      <w:r w:rsidRPr="00A25FAB">
        <w:t xml:space="preserve"> 46.56%</w:t>
      </w:r>
      <w:r w:rsidRPr="00A25FAB">
        <w:t>（最大回撤</w:t>
      </w:r>
      <w:r w:rsidRPr="00A25FAB">
        <w:t xml:space="preserve"> -55.19%</w:t>
      </w:r>
      <w:r w:rsidRPr="00A25FAB">
        <w:t>），配置護欄之策略將區間虧損控制在</w:t>
      </w:r>
      <w:r w:rsidRPr="00A25FAB">
        <w:t xml:space="preserve"> -2.04%</w:t>
      </w:r>
      <w:r w:rsidRPr="00A25FAB">
        <w:t>（最大回撤僅</w:t>
      </w:r>
      <w:r w:rsidRPr="00A25FAB">
        <w:t xml:space="preserve"> -3.82%</w:t>
      </w:r>
      <w:r w:rsidRPr="00A25FAB">
        <w:t>）；在</w:t>
      </w:r>
      <w:r w:rsidRPr="00A25FAB">
        <w:t xml:space="preserve"> 2022 </w:t>
      </w:r>
      <w:r w:rsidRPr="00A25FAB">
        <w:t>年加息熊市中，連續死區縮放將回撤由無護欄基準之</w:t>
      </w:r>
      <w:r w:rsidRPr="00A25FAB">
        <w:t xml:space="preserve"> -33.25% </w:t>
      </w:r>
      <w:r w:rsidRPr="00A25FAB">
        <w:t>收斂至</w:t>
      </w:r>
      <w:r w:rsidRPr="00A25FAB">
        <w:t xml:space="preserve"> -27.27%</w:t>
      </w:r>
      <w:r w:rsidRPr="00A25FAB">
        <w:t>。然而，護欄下限若設定為零將引發高額「現金癱瘓」。系統將死區下限精確錨定於非危機期</w:t>
      </w:r>
      <w:r w:rsidRPr="00A25FAB">
        <w:t xml:space="preserve"> 75% </w:t>
      </w:r>
      <w:r w:rsidRPr="00A25FAB">
        <w:t>雜訊分位數（</w:t>
      </w:r>
      <w:r w:rsidRPr="00A25FAB">
        <w:t>0.0453</w:t>
      </w:r>
      <w:r w:rsidRPr="00A25FAB">
        <w:t>），並將常態非危機基準現金剛性設為</w:t>
      </w:r>
      <w:r w:rsidRPr="00A25FAB">
        <w:t xml:space="preserve"> 0.0%</w:t>
      </w:r>
      <w:r w:rsidRPr="00A25FAB">
        <w:t>（滿倉進攻），成功兼顧尾端保護與牛市動能參與。</w:t>
      </w:r>
      <w:r w:rsidRPr="00A25FAB">
        <w:t xml:space="preserve"> </w:t>
      </w:r>
    </w:p>
    <w:p w14:paraId="75F53C11" w14:textId="77777777" w:rsidR="00A25FAB" w:rsidRPr="00A25FAB" w:rsidRDefault="00A25FAB" w:rsidP="006D479A"/>
    <w:p w14:paraId="5C0E46EB" w14:textId="747DE4D3" w:rsidR="00A25FAB" w:rsidRPr="00A25FAB" w:rsidRDefault="00A25FAB" w:rsidP="006D479A">
      <w:r w:rsidRPr="00A25FAB">
        <w:t>向量量化編碼器（中性保留</w:t>
      </w:r>
      <w:r w:rsidRPr="00A25FAB">
        <w:t xml:space="preserve"> H1c-4</w:t>
      </w:r>
      <w:r w:rsidRPr="00A25FAB">
        <w:t>）：</w:t>
      </w:r>
      <w:r w:rsidRPr="00A25FAB">
        <w:t xml:space="preserve"> </w:t>
      </w:r>
      <w:r w:rsidRPr="00A25FAB">
        <w:t>消融比對顯示，碼簿離散化之折外預測資訊係數為</w:t>
      </w:r>
      <w:r w:rsidRPr="00A25FAB">
        <w:t xml:space="preserve"> </w:t>
      </w:r>
      <m:oMath>
        <m:r>
          <w:rPr>
            <w:rFonts w:ascii="Cambria Math" w:hAnsi="Cambria Math"/>
          </w:rPr>
          <m:t>+0.0504</m:t>
        </m:r>
      </m:oMath>
      <w:r w:rsidRPr="00A25FAB">
        <w:t>，連續輸入為</w:t>
      </w:r>
      <w:r w:rsidRPr="00A25FAB">
        <w:t xml:space="preserve"> </w:t>
      </w:r>
      <m:oMath>
        <m:r>
          <w:rPr>
            <w:rFonts w:ascii="Cambria Math" w:hAnsi="Cambria Math"/>
          </w:rPr>
          <m:t>+0.0494</m:t>
        </m:r>
      </m:oMath>
      <w:r w:rsidRPr="00A25FAB">
        <w:t>（模型層檢定</w:t>
      </w:r>
      <w:r w:rsidRPr="00A25FAB">
        <w:t xml:space="preserve"> </w:t>
      </w:r>
      <m:oMath>
        <m:r>
          <w:rPr>
            <w:rFonts w:ascii="Cambria Math" w:hAnsi="Cambria Math"/>
          </w:rPr>
          <m:t>p=0.0960</m:t>
        </m:r>
      </m:oMath>
      <w:r w:rsidRPr="00A25FAB">
        <w:t>，實盤報酬差值檢定</w:t>
      </w:r>
      <w:r w:rsidRPr="00A25FAB">
        <w:t xml:space="preserve"> </w:t>
      </w:r>
      <m:oMath>
        <m:r>
          <w:rPr>
            <w:rFonts w:ascii="Cambria Math" w:hAnsi="Cambria Math"/>
          </w:rPr>
          <m:t>p=0.4415</m:t>
        </m:r>
      </m:oMath>
      <w:r w:rsidRPr="00A25FAB">
        <w:t>），未創造顯著的獨立超額收益。然而，向量量化自編碼器在樣本內重構損失由</w:t>
      </w:r>
      <w:r w:rsidRPr="00A25FAB">
        <w:t xml:space="preserve"> 0.1933 </w:t>
      </w:r>
      <w:r w:rsidRPr="00A25FAB">
        <w:t>降至</w:t>
      </w:r>
      <w:r w:rsidRPr="00A25FAB">
        <w:t xml:space="preserve"> 0.0462</w:t>
      </w:r>
      <w:r w:rsidRPr="00A25FAB">
        <w:t>，有效壓制了</w:t>
      </w:r>
      <w:r w:rsidRPr="00A25FAB">
        <w:t xml:space="preserve"> 94.2% </w:t>
      </w:r>
      <w:r w:rsidRPr="00A25FAB">
        <w:t>的極端微觀噪聲。系統判定其為「中性無害」，在第一階段將碼簿權重物理凍結後予以保留，作為標準化降噪前處理模組。</w:t>
      </w:r>
      <w:r w:rsidRPr="00A25FAB">
        <w:t xml:space="preserve"> </w:t>
      </w:r>
    </w:p>
    <w:p w14:paraId="2B973E6D" w14:textId="77777777" w:rsidR="00743CF0" w:rsidRDefault="00743CF0" w:rsidP="006D479A"/>
    <w:p w14:paraId="284FB8EA" w14:textId="60E0CFF8" w:rsidR="00A25FAB" w:rsidRPr="00A25FAB" w:rsidRDefault="00A25FAB" w:rsidP="006D479A">
      <w:r w:rsidRPr="00A25FAB">
        <w:t xml:space="preserve">5.5 </w:t>
      </w:r>
      <w:r w:rsidRPr="00A25FAB">
        <w:t>本章小結</w:t>
      </w:r>
    </w:p>
    <w:p w14:paraId="1575B536" w14:textId="77777777" w:rsidR="00A25FAB" w:rsidRPr="00A25FAB" w:rsidRDefault="00A25FAB" w:rsidP="006D479A">
      <w:r w:rsidRPr="00A25FAB">
        <w:t>本章透過分層排除與正交消融實驗，完成了量化交易系統的方法論因果閉環：</w:t>
      </w:r>
      <w:r w:rsidRPr="00A25FAB">
        <w:t xml:space="preserve"> </w:t>
      </w:r>
    </w:p>
    <w:p w14:paraId="5FB5A80A" w14:textId="77777777" w:rsidR="00A25FAB" w:rsidRPr="00A25FAB" w:rsidRDefault="00A25FAB" w:rsidP="006D479A">
      <w:r w:rsidRPr="00A25FAB">
        <w:br/>
      </w:r>
    </w:p>
    <w:p w14:paraId="56FC7627" w14:textId="77777777" w:rsidR="00A25FAB" w:rsidRPr="00A25FAB" w:rsidRDefault="00A25FAB" w:rsidP="006D479A">
      <w:r w:rsidRPr="00A25FAB">
        <w:t>底層代碼驗證：確定性合成信號實驗以折外線性探針分類能力</w:t>
      </w:r>
      <w:r w:rsidRPr="00A25FAB">
        <w:t xml:space="preserve"> 0.98+ </w:t>
      </w:r>
      <w:r w:rsidRPr="00A25FAB">
        <w:t>的表現，決定性排除了張量計算與梯度求導等底層實現缺陷。</w:t>
      </w:r>
      <w:r w:rsidRPr="00A25FAB">
        <w:t xml:space="preserve"> </w:t>
      </w:r>
    </w:p>
    <w:p w14:paraId="2E4D8CF0" w14:textId="77777777" w:rsidR="00A25FAB" w:rsidRPr="00A25FAB" w:rsidRDefault="00A25FAB" w:rsidP="006D479A"/>
    <w:p w14:paraId="702493B3" w14:textId="77777777" w:rsidR="00A25FAB" w:rsidRPr="00A25FAB" w:rsidRDefault="00A25FAB" w:rsidP="006D479A">
      <w:r w:rsidRPr="00A25FAB">
        <w:t>形式化證偽：全宇宙多跨期天花板掃描證偽了二元分類假說（</w:t>
      </w:r>
      <w:r w:rsidRPr="00A25FAB">
        <w:t xml:space="preserve">H1a </w:t>
      </w:r>
      <w:r w:rsidRPr="00A25FAB">
        <w:t>遭拒絕），揭示了中位數硬切對收益率幅級資訊與尾端特質動能的破壞性毀滅。</w:t>
      </w:r>
      <w:r w:rsidRPr="00A25FAB">
        <w:t xml:space="preserve"> </w:t>
      </w:r>
    </w:p>
    <w:p w14:paraId="464322ED" w14:textId="77777777" w:rsidR="00A25FAB" w:rsidRPr="00A25FAB" w:rsidRDefault="00A25FAB" w:rsidP="006D479A"/>
    <w:p w14:paraId="189FC354" w14:textId="3E61AA57" w:rsidR="00A25FAB" w:rsidRPr="00A25FAB" w:rsidRDefault="00A25FAB" w:rsidP="006D479A">
      <w:r w:rsidRPr="00A25FAB">
        <w:t>範式確立：全宇宙獨立機器學習對決證實，轉向連續橫截面排序後，同一組微觀特徵能穩定產出純淨且高度顯著之橫截面資訊係數（</w:t>
      </w:r>
      <m:oMath>
        <m:r>
          <w:rPr>
            <w:rFonts w:ascii="Cambria Math" w:hAnsi="Cambria Math"/>
          </w:rPr>
          <m:t>+0.0228</m:t>
        </m:r>
      </m:oMath>
      <w:r w:rsidRPr="00A25FAB">
        <w:t>，</w:t>
      </w:r>
      <m:oMath>
        <m:r>
          <w:rPr>
            <w:rFonts w:ascii="Cambria Math" w:hAnsi="Cambria Math"/>
          </w:rPr>
          <m:t>p=0.0000</m:t>
        </m:r>
      </m:oMath>
      <w:r w:rsidRPr="00A25FAB">
        <w:t>），決定性支持假說</w:t>
      </w:r>
      <w:r w:rsidRPr="00A25FAB">
        <w:t xml:space="preserve"> H1b</w:t>
      </w:r>
      <w:r w:rsidRPr="00A25FAB">
        <w:t>。</w:t>
      </w:r>
      <w:r w:rsidRPr="00A25FAB">
        <w:t xml:space="preserve"> </w:t>
      </w:r>
    </w:p>
    <w:p w14:paraId="44153034" w14:textId="77777777" w:rsidR="00A25FAB" w:rsidRPr="00A25FAB" w:rsidRDefault="00A25FAB" w:rsidP="006D479A"/>
    <w:p w14:paraId="7BE707B0" w14:textId="77777777" w:rsidR="00A25FAB" w:rsidRPr="00A25FAB" w:rsidRDefault="00A25FAB" w:rsidP="006D479A">
      <w:r w:rsidRPr="00A25FAB">
        <w:t>奧坎剃刀剪枝：正交消融實驗果斷剔除存在截面過度平滑的空間圖神經網絡（</w:t>
      </w:r>
      <w:proofErr w:type="spellStart"/>
      <w:r w:rsidRPr="00A25FAB">
        <w:t>DyGAT</w:t>
      </w:r>
      <w:proofErr w:type="spellEnd"/>
      <w:r w:rsidRPr="00A25FAB">
        <w:t>）與無法收斂且誘發牛市現金拖累的強化學習（</w:t>
      </w:r>
      <w:r w:rsidRPr="00A25FAB">
        <w:t>PPO</w:t>
      </w:r>
      <w:r w:rsidRPr="00A25FAB">
        <w:t>），確立了「純時序特徵直通殘差</w:t>
      </w:r>
      <w:r w:rsidRPr="00A25FAB">
        <w:t xml:space="preserve"> </w:t>
      </w:r>
      <w:r w:rsidRPr="00A25FAB">
        <w:t>＋</w:t>
      </w:r>
      <w:r w:rsidRPr="00A25FAB">
        <w:t xml:space="preserve"> </w:t>
      </w:r>
      <w:r w:rsidRPr="00A25FAB">
        <w:t>梯度提升決策樹排序</w:t>
      </w:r>
      <w:r w:rsidRPr="00A25FAB">
        <w:t xml:space="preserve"> </w:t>
      </w:r>
      <w:r w:rsidRPr="00A25FAB">
        <w:t>＋</w:t>
      </w:r>
      <w:r w:rsidRPr="00A25FAB">
        <w:t xml:space="preserve"> </w:t>
      </w:r>
      <w:r w:rsidRPr="00A25FAB">
        <w:t>連續死區風控護欄」之高信噪比生產架構。</w:t>
      </w:r>
      <w:r w:rsidRPr="00A25FAB">
        <w:t xml:space="preserve"> </w:t>
      </w:r>
    </w:p>
    <w:p w14:paraId="732A1E0A" w14:textId="77777777" w:rsidR="00A25FAB" w:rsidRPr="00A25FAB" w:rsidRDefault="00A25FAB" w:rsidP="00743CF0">
      <w:pPr>
        <w:pStyle w:val="1"/>
      </w:pPr>
      <w:r w:rsidRPr="00A25FAB">
        <w:t>第六章</w:t>
      </w:r>
      <w:r w:rsidRPr="00A25FAB">
        <w:t xml:space="preserve"> </w:t>
      </w:r>
      <w:r w:rsidRPr="00A25FAB">
        <w:t>決策集成、超參數尋優與全管線回測實證</w:t>
      </w:r>
    </w:p>
    <w:p w14:paraId="31CF53C7" w14:textId="77777777" w:rsidR="00A25FAB" w:rsidRPr="00A25FAB" w:rsidRDefault="00A25FAB" w:rsidP="006D479A">
      <w:r w:rsidRPr="00A25FAB">
        <w:t>本章聚焦於量化交易系統之後端決策集成、超參數尋優與全生命週期實證回測驗收。在確立第二階段深度學習特徵抽取器具備強大時序表徵能力的前提下，本章將展示提煉出之潛空間幾何表徵向下游決策模型傳導的實質增益，剖析梯度提升決策樹之特徵邊際貢獻度歸因、尾端風控護欄之事後機率校準，以及貝氏最佳化於多重檢定偏誤防禦下的收斂表現。最後，本章將驗證實體微觀交易摩擦約束下「訊號－換手悖論」之破除，並以長達二十年的歷史樣本（涵蓋四年未參與訓練之樣本外嚴格盲測期），完整檢驗策略之風險調整後收益與極端市場環境下的生存韌性。</w:t>
      </w:r>
      <w:r w:rsidRPr="00A25FAB">
        <w:t xml:space="preserve"> </w:t>
      </w:r>
    </w:p>
    <w:p w14:paraId="79CDD3BA" w14:textId="77777777" w:rsidR="00A25FAB" w:rsidRPr="00A25FAB" w:rsidRDefault="00A25FAB" w:rsidP="006D479A">
      <w:r w:rsidRPr="00A25FAB">
        <w:br/>
      </w:r>
    </w:p>
    <w:p w14:paraId="68408FFD" w14:textId="77777777" w:rsidR="00A25FAB" w:rsidRPr="00A25FAB" w:rsidRDefault="00A25FAB" w:rsidP="006D479A">
      <w:r w:rsidRPr="00A25FAB">
        <w:t xml:space="preserve">6.1 </w:t>
      </w:r>
      <w:r w:rsidRPr="00A25FAB">
        <w:t>決策樹排序專家（</w:t>
      </w:r>
      <w:proofErr w:type="spellStart"/>
      <w:r w:rsidRPr="00A25FAB">
        <w:t>LSBoost</w:t>
      </w:r>
      <w:proofErr w:type="spellEnd"/>
      <w:r w:rsidRPr="00A25FAB">
        <w:t>）與特徵邊際貢獻度</w:t>
      </w:r>
      <w:r w:rsidRPr="00A25FAB">
        <w:t xml:space="preserve"> SHAP </w:t>
      </w:r>
      <w:r w:rsidRPr="00A25FAB">
        <w:t>歸因</w:t>
      </w:r>
    </w:p>
    <w:p w14:paraId="0FE0BBD9" w14:textId="77777777" w:rsidR="00A25FAB" w:rsidRPr="00A25FAB" w:rsidRDefault="00A25FAB" w:rsidP="006D479A">
      <w:r w:rsidRPr="00A25FAB">
        <w:t xml:space="preserve">6.1.1 </w:t>
      </w:r>
      <w:r w:rsidRPr="00A25FAB">
        <w:t>淨化擴展時序交叉驗證與選股排序資訊係數躍升</w:t>
      </w:r>
    </w:p>
    <w:p w14:paraId="3B932CA1" w14:textId="77777777" w:rsidR="00A25FAB" w:rsidRPr="00A25FAB" w:rsidRDefault="00A25FAB" w:rsidP="006D479A">
      <w:r w:rsidRPr="00A25FAB">
        <w:t>在第三階段選股決策中，系統採用最小二乘梯度提升決策樹（</w:t>
      </w:r>
      <w:proofErr w:type="spellStart"/>
      <w:r w:rsidRPr="00A25FAB">
        <w:t>LSBoost</w:t>
      </w:r>
      <w:proofErr w:type="spellEnd"/>
      <w:r w:rsidRPr="00A25FAB">
        <w:t>）擬合未來二十日橫截面連續超額報酬標準化目標。為杜絕跨期重疊收益引發的未來資訊外洩，決策樹訓練捨棄打亂時間順序的隨機抽樣，實裝嚴格的「淨化擴展時序交叉驗證（</w:t>
      </w:r>
      <w:r w:rsidRPr="00A25FAB">
        <w:t>Purged Expanding-Window 5-Fold Cross-Validation</w:t>
      </w:r>
      <w:r w:rsidRPr="00A25FAB">
        <w:t>）」。訓練視窗由歷史早期向前滾動擴展，各訓練折與折外驗證折之間強制插入長達二十個交易日的時序隔離保護期（</w:t>
      </w:r>
      <w:r w:rsidRPr="00A25FAB">
        <w:t>Embargo</w:t>
      </w:r>
      <w:r w:rsidRPr="00A25FAB">
        <w:t>），徹底阻斷自相關標籤外洩。</w:t>
      </w:r>
      <w:r w:rsidRPr="00A25FAB">
        <w:t xml:space="preserve"> </w:t>
      </w:r>
    </w:p>
    <w:p w14:paraId="1823EA31" w14:textId="77777777" w:rsidR="00A25FAB" w:rsidRPr="00A25FAB" w:rsidRDefault="00A25FAB" w:rsidP="006D479A"/>
    <w:p w14:paraId="34DC1B24" w14:textId="67AB8376" w:rsidR="00A25FAB" w:rsidRPr="00A25FAB" w:rsidRDefault="00A25FAB" w:rsidP="006D479A">
      <w:r w:rsidRPr="00A25FAB">
        <w:t>特徵輸入由三組異質信號拼接而成：第一階段產出之十八維個股微觀與相對大盤特徵、十維宏觀總體經濟環境特徵，以及第二階段雙軌直通殘差網路提煉之六十四維時序潛空間嵌入向量。驗證自第二折依序展開（第一折作為初始訓練基底）。</w:t>
      </w:r>
      <w:r w:rsidRPr="00A25FAB">
        <w:t xml:space="preserve"> </w:t>
      </w:r>
    </w:p>
    <w:p w14:paraId="423D187E" w14:textId="77777777" w:rsidR="00743CF0" w:rsidRDefault="00743CF0" w:rsidP="006D479A"/>
    <w:p w14:paraId="384B87F6" w14:textId="39DF2FE4" w:rsidR="00A25FAB" w:rsidRPr="00A25FAB" w:rsidRDefault="00A25FAB" w:rsidP="006D479A">
      <w:r w:rsidRPr="00A25FAB">
        <w:t>實證數據表明，在全歷史近一百七十九萬筆橫截面樣本上，原始手工特徵的平均資訊係數僅為</w:t>
      </w:r>
      <w:r w:rsidRPr="00A25FAB">
        <w:t xml:space="preserve"> </w:t>
      </w:r>
      <m:oMath>
        <m:r>
          <w:rPr>
            <w:rFonts w:ascii="Cambria Math" w:hAnsi="Cambria Math"/>
          </w:rPr>
          <m:t>+0.0260</m:t>
        </m:r>
      </m:oMath>
      <w:r w:rsidRPr="00A25FAB">
        <w:t>（符合實證金融學中單純技術面因子的常態水準）。而在融合第二階段時序特徵抽取器輸出的六十四維嵌入向量後，全域折外選股資訊係數大幅跳升至</w:t>
      </w:r>
      <w:r w:rsidRPr="00A25FAB">
        <w:t xml:space="preserve"> </w:t>
      </w:r>
      <m:oMath>
        <m:r>
          <w:rPr>
            <w:rFonts w:ascii="Cambria Math" w:hAnsi="Cambria Math"/>
          </w:rPr>
          <m:t>+0.1846</m:t>
        </m:r>
      </m:oMath>
      <w:r w:rsidRPr="00A25FAB">
        <w:t>（異質自相關檢定統計量顯著性</w:t>
      </w:r>
      <w:r w:rsidRPr="00A25FAB">
        <w:t xml:space="preserve"> </w:t>
      </w:r>
      <m:oMath>
        <m:r>
          <w:rPr>
            <w:rFonts w:ascii="Cambria Math" w:hAnsi="Cambria Math"/>
          </w:rPr>
          <m:t>p=0.0000</m:t>
        </m:r>
      </m:oMath>
      <w:r w:rsidRPr="00A25FAB">
        <w:t>），整體選股排序能力提升整整</w:t>
      </w:r>
      <w:r w:rsidRPr="00A25FAB">
        <w:t xml:space="preserve"> 7.1 </w:t>
      </w:r>
      <w:r w:rsidRPr="00A25FAB">
        <w:t>倍！更關鍵的是，各驗證折表現極其穩固均勻（介於</w:t>
      </w:r>
      <w:r w:rsidRPr="00A25FAB">
        <w:t xml:space="preserve"> </w:t>
      </w:r>
      <m:oMath>
        <m:r>
          <w:rPr>
            <w:rFonts w:ascii="Cambria Math" w:hAnsi="Cambria Math"/>
          </w:rPr>
          <m:t>+0.1718</m:t>
        </m:r>
      </m:oMath>
      <w:r w:rsidRPr="00A25FAB">
        <w:t xml:space="preserve"> </w:t>
      </w:r>
      <w:r w:rsidRPr="00A25FAB">
        <w:t>至</w:t>
      </w:r>
      <w:r w:rsidRPr="00A25FAB">
        <w:t xml:space="preserve"> </w:t>
      </w:r>
      <m:oMath>
        <m:r>
          <w:rPr>
            <w:rFonts w:ascii="Cambria Math" w:hAnsi="Cambria Math"/>
          </w:rPr>
          <m:t>+0.2054</m:t>
        </m:r>
      </m:oMath>
      <w:r w:rsidRPr="00A25FAB">
        <w:t xml:space="preserve"> </w:t>
      </w:r>
      <w:r w:rsidRPr="00A25FAB">
        <w:t>之間），證實表徵增益具備高度的跨時序結構穩定性，徹底突破了傳統單因子模型的預測天花板。</w:t>
      </w:r>
      <w:r w:rsidRPr="00A25FAB">
        <w:t xml:space="preserve"> </w:t>
      </w:r>
    </w:p>
    <w:p w14:paraId="44ABC20E" w14:textId="77777777" w:rsidR="00A25FAB" w:rsidRPr="00A25FAB" w:rsidRDefault="00A25FAB" w:rsidP="006D479A">
      <w:r w:rsidRPr="00A25FAB">
        <w:br/>
      </w:r>
    </w:p>
    <w:p w14:paraId="0C407D30" w14:textId="77777777" w:rsidR="00A25FAB" w:rsidRPr="00A25FAB" w:rsidRDefault="00A25FAB" w:rsidP="006D479A">
      <w:r w:rsidRPr="00A25FAB">
        <w:t xml:space="preserve">6.1.2 SHAP </w:t>
      </w:r>
      <w:r w:rsidRPr="00A25FAB">
        <w:t>特徵邊際貢獻度歸因分析</w:t>
      </w:r>
    </w:p>
    <w:p w14:paraId="210F55B5" w14:textId="1775C146" w:rsidR="00A25FAB" w:rsidRPr="00A25FAB" w:rsidRDefault="00A25FAB" w:rsidP="006D479A">
      <w:r w:rsidRPr="00A25FAB">
        <w:t>為打開梯度提升決策樹的黑盒子，進一步探究全域資訊係數由</w:t>
      </w:r>
      <w:r w:rsidRPr="00A25FAB">
        <w:t xml:space="preserve"> </w:t>
      </w:r>
      <m:oMath>
        <m:r>
          <w:rPr>
            <w:rFonts w:ascii="Cambria Math" w:hAnsi="Cambria Math"/>
          </w:rPr>
          <m:t>+0.0260</m:t>
        </m:r>
      </m:oMath>
      <w:r w:rsidRPr="00A25FAB">
        <w:t xml:space="preserve"> </w:t>
      </w:r>
      <w:r w:rsidRPr="00A25FAB">
        <w:t>躍升至</w:t>
      </w:r>
      <w:r w:rsidRPr="00A25FAB">
        <w:t xml:space="preserve"> </w:t>
      </w:r>
      <m:oMath>
        <m:r>
          <w:rPr>
            <w:rFonts w:ascii="Cambria Math" w:hAnsi="Cambria Math"/>
          </w:rPr>
          <m:t>+0.1846</m:t>
        </m:r>
      </m:oMath>
      <w:r w:rsidRPr="00A25FAB">
        <w:t xml:space="preserve"> </w:t>
      </w:r>
      <w:r w:rsidRPr="00A25FAB">
        <w:t>的底層驅動源頭，系統導入以博弈論沙普利值（</w:t>
      </w:r>
      <w:r w:rsidRPr="00A25FAB">
        <w:t>Shapley Values</w:t>
      </w:r>
      <w:r w:rsidRPr="00A25FAB">
        <w:t>）為基礎的樹模型歸因演算法（</w:t>
      </w:r>
      <w:proofErr w:type="spellStart"/>
      <w:r w:rsidRPr="00A25FAB">
        <w:t>TreeSHAP</w:t>
      </w:r>
      <w:proofErr w:type="spellEnd"/>
      <w:r w:rsidRPr="00A25FAB">
        <w:t>）。針對高維面板資料庫計算複雜度過高的問題，演算法透過快速分群演算法將數萬筆歷史背景樣本壓縮至一百個代表性質心，在無數值漂移的前提下產出各特徵對預測輸出的邊際貢獻度分佈圖（如圖</w:t>
      </w:r>
      <w:r w:rsidRPr="00A25FAB">
        <w:t xml:space="preserve"> 6-1 </w:t>
      </w:r>
      <w:r w:rsidRPr="00A25FAB">
        <w:t>所示，對應系統產出檔案</w:t>
      </w:r>
      <w:r w:rsidRPr="00A25FAB">
        <w:t xml:space="preserve"> Phase3_SHAP_TimeExpert.png</w:t>
      </w:r>
      <w:r w:rsidRPr="00A25FAB">
        <w:t>）。</w:t>
      </w:r>
      <w:r w:rsidRPr="00A25FAB">
        <w:t xml:space="preserve"> </w:t>
      </w:r>
    </w:p>
    <w:p w14:paraId="6457CE3A" w14:textId="121C40AB" w:rsidR="00A25FAB" w:rsidRPr="00A25FAB" w:rsidRDefault="00A25FAB" w:rsidP="006D479A">
      <w:r w:rsidRPr="00A25FAB">
        <w:br/>
      </w:r>
      <w:r w:rsidR="00743CF0">
        <w:rPr>
          <w:noProof/>
        </w:rPr>
        <w:drawing>
          <wp:inline distT="0" distB="0" distL="0" distR="0" wp14:anchorId="60E990F9" wp14:editId="73DB8BD5">
            <wp:extent cx="5753100" cy="3956050"/>
            <wp:effectExtent l="0" t="0" r="0" b="6350"/>
            <wp:docPr id="8534705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956050"/>
                    </a:xfrm>
                    <a:prstGeom prst="rect">
                      <a:avLst/>
                    </a:prstGeom>
                    <a:noFill/>
                    <a:ln>
                      <a:noFill/>
                    </a:ln>
                  </pic:spPr>
                </pic:pic>
              </a:graphicData>
            </a:graphic>
          </wp:inline>
        </w:drawing>
      </w:r>
    </w:p>
    <w:p w14:paraId="77372641" w14:textId="77777777" w:rsidR="00A25FAB" w:rsidRPr="00A25FAB" w:rsidRDefault="00A25FAB" w:rsidP="006D479A">
      <w:r w:rsidRPr="00A25FAB">
        <w:t xml:space="preserve">       </w:t>
      </w:r>
      <w:r w:rsidRPr="00A25FAB">
        <w:t>圖</w:t>
      </w:r>
      <w:r w:rsidRPr="00A25FAB">
        <w:t xml:space="preserve"> 6-1 </w:t>
      </w:r>
      <w:r w:rsidRPr="00A25FAB">
        <w:t>決策樹排序模型：前十項關鍵特徵</w:t>
      </w:r>
      <w:r w:rsidRPr="00A25FAB">
        <w:t xml:space="preserve"> SHAP </w:t>
      </w:r>
      <w:r w:rsidRPr="00A25FAB">
        <w:t>邊際貢獻度分佈圖</w:t>
      </w:r>
    </w:p>
    <w:p w14:paraId="07BCADCA" w14:textId="6424655B" w:rsidR="00A25FAB" w:rsidRPr="00A25FAB" w:rsidRDefault="00A25FAB" w:rsidP="006D479A"/>
    <w:p w14:paraId="6C63C079" w14:textId="3596FF67" w:rsidR="00A25FAB" w:rsidRPr="00A25FAB" w:rsidRDefault="00A25FAB" w:rsidP="006D479A">
      <w:r w:rsidRPr="00A25FAB">
        <w:t>深度表徵的主導地位：在對預測輸出貢獻最大的前十項關鍵特徵中，有整整</w:t>
      </w:r>
      <w:r w:rsidRPr="00A25FAB">
        <w:t xml:space="preserve"> </w:t>
      </w:r>
      <w:r w:rsidRPr="00A25FAB">
        <w:t>九個維度皆為雙軌直通殘差網路提煉出的潛空間嵌入向量。其中，時序嵌入維度</w:t>
      </w:r>
      <w:r w:rsidRPr="00A25FAB">
        <w:t xml:space="preserve"> 14 </w:t>
      </w:r>
      <w:r w:rsidRPr="00A25FAB">
        <w:t>展現出最強大的下行抑制權重（貢獻度達</w:t>
      </w:r>
      <w:r w:rsidRPr="00A25FAB">
        <w:t xml:space="preserve"> </w:t>
      </w:r>
      <m:oMath>
        <m:r>
          <w:rPr>
            <w:rFonts w:ascii="Cambria Math" w:hAnsi="Cambria Math"/>
          </w:rPr>
          <m:t>-0.0520</m:t>
        </m:r>
      </m:oMath>
      <w:r w:rsidRPr="00A25FAB">
        <w:t>），而時序嵌入維度</w:t>
      </w:r>
      <w:r w:rsidRPr="00A25FAB">
        <w:t xml:space="preserve"> 42 </w:t>
      </w:r>
      <w:r w:rsidRPr="00A25FAB">
        <w:t>與</w:t>
      </w:r>
      <w:r w:rsidRPr="00A25FAB">
        <w:t xml:space="preserve"> 39 </w:t>
      </w:r>
      <w:r w:rsidRPr="00A25FAB">
        <w:t>則主導了最強的正向超額動能推動力（貢獻度分別為</w:t>
      </w:r>
      <w:r w:rsidRPr="00A25FAB">
        <w:t xml:space="preserve"> </w:t>
      </w:r>
      <m:oMath>
        <m:r>
          <w:rPr>
            <w:rFonts w:ascii="Cambria Math" w:hAnsi="Cambria Math"/>
          </w:rPr>
          <m:t>+0.0320</m:t>
        </m:r>
      </m:oMath>
      <w:r w:rsidRPr="00A25FAB">
        <w:t xml:space="preserve"> </w:t>
      </w:r>
      <w:r w:rsidRPr="00A25FAB">
        <w:t>與</w:t>
      </w:r>
      <w:r w:rsidRPr="00A25FAB">
        <w:t xml:space="preserve"> </w:t>
      </w:r>
      <m:oMath>
        <m:r>
          <w:rPr>
            <w:rFonts w:ascii="Cambria Math" w:hAnsi="Cambria Math"/>
          </w:rPr>
          <m:t>+0.0250</m:t>
        </m:r>
      </m:oMath>
      <w:r w:rsidRPr="00A25FAB">
        <w:t>）。</w:t>
      </w:r>
      <w:r w:rsidRPr="00A25FAB">
        <w:t xml:space="preserve"> </w:t>
      </w:r>
    </w:p>
    <w:p w14:paraId="49DBD499" w14:textId="77777777" w:rsidR="00A25FAB" w:rsidRPr="00A25FAB" w:rsidRDefault="00A25FAB" w:rsidP="006D479A"/>
    <w:p w14:paraId="1177C821" w14:textId="7531E323" w:rsidR="00A25FAB" w:rsidRPr="00A25FAB" w:rsidRDefault="00A25FAB" w:rsidP="006D479A">
      <w:r w:rsidRPr="00A25FAB">
        <w:t>宏觀環境的輔助調節：原始輸入的十八維微觀手工特徵無一進入前十名，唯一入選前十大的手工特徵為宏觀總體經濟指標中的「十年期減兩年期美國公債殖利率利差」（排名第七，貢獻度為</w:t>
      </w:r>
      <w:r w:rsidRPr="00A25FAB">
        <w:t xml:space="preserve"> </w:t>
      </w:r>
      <m:oMath>
        <m:r>
          <w:rPr>
            <w:rFonts w:ascii="Cambria Math" w:hAnsi="Cambria Math"/>
          </w:rPr>
          <m:t>+0.0135</m:t>
        </m:r>
      </m:oMath>
      <w:r w:rsidRPr="00A25FAB">
        <w:t>）。這證實宏觀利率倒掛特徵在決策樹中扮演了調節市場體制切換的邊界條件，而個股之間的相對強弱選股權重已完全由深度學習抽取器產生的幾何表徵所接管。</w:t>
      </w:r>
      <w:r w:rsidRPr="00A25FAB">
        <w:t xml:space="preserve"> </w:t>
      </w:r>
    </w:p>
    <w:p w14:paraId="3B454599" w14:textId="77777777" w:rsidR="00A25FAB" w:rsidRPr="00A25FAB" w:rsidRDefault="00A25FAB" w:rsidP="006D479A"/>
    <w:p w14:paraId="6B8BCD7B" w14:textId="77777777" w:rsidR="00A25FAB" w:rsidRPr="00A25FAB" w:rsidRDefault="00A25FAB" w:rsidP="006D479A">
      <w:r w:rsidRPr="00A25FAB">
        <w:t>實證分析證實：深度特徵抽取器並非傳統輔助黑盒子，其已成功轉化為全交易系統的「</w:t>
      </w:r>
      <w:r w:rsidRPr="00A25FAB">
        <w:t xml:space="preserve">Alpha </w:t>
      </w:r>
      <w:r w:rsidRPr="00A25FAB">
        <w:t>生成心臟」，將微觀混亂噪聲過濾為高信噪比之排序信號，為後續投資組合建構奠定了強大的選股優勢。</w:t>
      </w:r>
      <w:r w:rsidRPr="00A25FAB">
        <w:t xml:space="preserve"> </w:t>
      </w:r>
    </w:p>
    <w:p w14:paraId="6D56CBC9" w14:textId="77777777" w:rsidR="00A25FAB" w:rsidRPr="00A25FAB" w:rsidRDefault="00A25FAB" w:rsidP="006D479A">
      <w:r w:rsidRPr="00A25FAB">
        <w:br/>
      </w:r>
    </w:p>
    <w:p w14:paraId="35D4D1A3" w14:textId="77777777" w:rsidR="00A25FAB" w:rsidRPr="00A25FAB" w:rsidRDefault="00A25FAB" w:rsidP="006D479A">
      <w:r w:rsidRPr="00A25FAB">
        <w:t xml:space="preserve">6.2 </w:t>
      </w:r>
      <w:r w:rsidRPr="00A25FAB">
        <w:t>尾端風控護欄普拉特機率校準與貝氏超參數尋優</w:t>
      </w:r>
    </w:p>
    <w:p w14:paraId="407B182E" w14:textId="77777777" w:rsidR="00A25FAB" w:rsidRPr="00A25FAB" w:rsidRDefault="00A25FAB" w:rsidP="006D479A">
      <w:r w:rsidRPr="00A25FAB">
        <w:t xml:space="preserve">6.2.1 </w:t>
      </w:r>
      <w:r w:rsidRPr="00A25FAB">
        <w:t>隨機欠抽樣提升樹與普拉特事後機率校準</w:t>
      </w:r>
    </w:p>
    <w:p w14:paraId="4D5B7EDE" w14:textId="77777777" w:rsidR="00A25FAB" w:rsidRPr="00A25FAB" w:rsidRDefault="00A25FAB" w:rsidP="006D479A">
      <w:r w:rsidRPr="00A25FAB">
        <w:t>為防禦極端宏觀黑天鵝事件，系統在選股模組旁平行配置「下行暴跌風控護欄」。護欄模型旨在識別未來十個交易日內標普</w:t>
      </w:r>
      <w:r w:rsidRPr="00A25FAB">
        <w:t xml:space="preserve"> 500 </w:t>
      </w:r>
      <w:r w:rsidRPr="00A25FAB">
        <w:t>指數累積跌幅大於</w:t>
      </w:r>
      <w:r w:rsidRPr="00A25FAB">
        <w:t xml:space="preserve"> 5% </w:t>
      </w:r>
      <w:r w:rsidRPr="00A25FAB">
        <w:t>的系統性崩盤風險。針對危機樣本極度匱乏的類別不平衡問題，系統實例化隨機欠抽樣提升樹（</w:t>
      </w:r>
      <w:proofErr w:type="spellStart"/>
      <w:r w:rsidRPr="00A25FAB">
        <w:t>RUSBoost</w:t>
      </w:r>
      <w:proofErr w:type="spellEnd"/>
      <w:r w:rsidRPr="00A25FAB">
        <w:t>），平衡訓練樣本的先驗分佈。</w:t>
      </w:r>
      <w:r w:rsidRPr="00A25FAB">
        <w:t xml:space="preserve"> </w:t>
      </w:r>
    </w:p>
    <w:p w14:paraId="4A1EE28A" w14:textId="77777777" w:rsidR="00A25FAB" w:rsidRPr="00A25FAB" w:rsidRDefault="00A25FAB" w:rsidP="006D479A"/>
    <w:p w14:paraId="1DE5A472" w14:textId="77777777" w:rsidR="00A25FAB" w:rsidRPr="00A25FAB" w:rsidRDefault="00A25FAB" w:rsidP="006D479A">
      <w:r w:rsidRPr="00A25FAB">
        <w:t>在原始輸出狀態下，樹模型輸出的分類得分僅代表排序傾向，缺乏客觀的物理機率意義。為此，系統在折外驗證階段掛載單變量邏輯迴歸模型，實施普拉特事後機率校準（</w:t>
      </w:r>
      <w:r w:rsidRPr="00A25FAB">
        <w:t>Platt Scaling</w:t>
      </w:r>
      <w:r w:rsidRPr="00A25FAB">
        <w:t>）：</w:t>
      </w:r>
      <w:r w:rsidRPr="00A25FAB">
        <w:t xml:space="preserve"> </w:t>
      </w:r>
    </w:p>
    <w:p w14:paraId="0DE27ADD" w14:textId="77777777" w:rsidR="00A25FAB" w:rsidRPr="00A25FAB" w:rsidRDefault="00A25FAB" w:rsidP="006D479A"/>
    <w:p w14:paraId="449034C5" w14:textId="67B7EAD4" w:rsidR="00A25FAB" w:rsidRPr="00A25FAB" w:rsidRDefault="00A25FAB" w:rsidP="006D479A">
      <m:oMathPara>
        <m:oMath>
          <m:r>
            <w:rPr>
              <w:rFonts w:ascii="Cambria Math" w:hAnsi="Cambria Math"/>
            </w:rPr>
            <m:t>P</m:t>
          </m:r>
          <m:d>
            <m:dPr>
              <m:ctrlPr>
                <w:rPr>
                  <w:rFonts w:ascii="Cambria Math" w:hAnsi="Cambria Math"/>
                </w:rPr>
              </m:ctrlPr>
            </m:dPr>
            <m:e>
              <m:r>
                <m:rPr>
                  <m:nor/>
                </m:rPr>
                <m:t>崩盤</m:t>
              </m:r>
              <m:r>
                <w:rPr>
                  <w:rFonts w:ascii="Cambria Math" w:hAnsi="Cambria Math"/>
                </w:rPr>
                <m:t>=1∣s</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A⋅s+B</m:t>
                      </m:r>
                    </m:e>
                  </m:d>
                </m:e>
              </m:func>
            </m:den>
          </m:f>
        </m:oMath>
      </m:oMathPara>
    </w:p>
    <w:p w14:paraId="6B454427" w14:textId="0BE968A7" w:rsidR="00A25FAB" w:rsidRPr="00A25FAB" w:rsidRDefault="00A25FAB" w:rsidP="006D479A">
      <w:r w:rsidRPr="00A25FAB">
        <w:t>校準參數</w:t>
      </w:r>
      <w:r w:rsidRPr="00A25FAB">
        <w:t xml:space="preserve"> </w:t>
      </w:r>
      <m:oMath>
        <m:r>
          <w:rPr>
            <w:rFonts w:ascii="Cambria Math" w:hAnsi="Cambria Math"/>
          </w:rPr>
          <m:t>A</m:t>
        </m:r>
      </m:oMath>
      <w:r w:rsidRPr="00A25FAB">
        <w:t xml:space="preserve"> </w:t>
      </w:r>
      <w:r w:rsidRPr="00A25FAB">
        <w:t>與</w:t>
      </w:r>
      <w:r w:rsidRPr="00A25FAB">
        <w:t xml:space="preserve"> </w:t>
      </w:r>
      <m:oMath>
        <m:r>
          <w:rPr>
            <w:rFonts w:ascii="Cambria Math" w:hAnsi="Cambria Math"/>
          </w:rPr>
          <m:t>B</m:t>
        </m:r>
      </m:oMath>
      <w:r w:rsidRPr="00A25FAB">
        <w:t xml:space="preserve"> </w:t>
      </w:r>
      <w:r w:rsidRPr="00A25FAB">
        <w:t>於各驗證折內以最大概似估計法求解。在第五折驗證中，模型之崩盤受試者操作特徵曲線下面積（</w:t>
      </w:r>
      <w:r w:rsidRPr="00A25FAB">
        <w:t>AUC</w:t>
      </w:r>
      <w:r w:rsidRPr="00A25FAB">
        <w:t>）達到</w:t>
      </w:r>
      <w:r w:rsidRPr="00A25FAB">
        <w:t xml:space="preserve"> 0.7791</w:t>
      </w:r>
      <w:r w:rsidRPr="00A25FAB">
        <w:t>（</w:t>
      </w:r>
      <w:r w:rsidRPr="00A25FAB">
        <w:t xml:space="preserve">95% </w:t>
      </w:r>
      <w:r w:rsidRPr="00A25FAB">
        <w:t>雙尾信賴區間為</w:t>
      </w:r>
      <w:r w:rsidRPr="00A25FAB">
        <w:t xml:space="preserve"> </w:t>
      </w:r>
      <m:oMath>
        <m:d>
          <m:dPr>
            <m:begChr m:val="["/>
            <m:endChr m:val="]"/>
            <m:ctrlPr>
              <w:rPr>
                <w:rFonts w:ascii="Cambria Math" w:hAnsi="Cambria Math"/>
              </w:rPr>
            </m:ctrlPr>
          </m:dPr>
          <m:e>
            <m:r>
              <w:rPr>
                <w:rFonts w:ascii="Cambria Math" w:hAnsi="Cambria Math"/>
              </w:rPr>
              <m:t>0.7398,0.8105</m:t>
            </m:r>
          </m:e>
        </m:d>
      </m:oMath>
      <w:r w:rsidRPr="00A25FAB">
        <w:t>）。更關鍵的是，衡量機率預測準確性的布里爾分數（</w:t>
      </w:r>
      <w:r w:rsidRPr="00A25FAB">
        <w:t>Brier Score</w:t>
      </w:r>
      <w:r w:rsidRPr="00A25FAB">
        <w:t>）由校準前的</w:t>
      </w:r>
      <w:r w:rsidRPr="00A25FAB">
        <w:t xml:space="preserve"> 0.3072 </w:t>
      </w:r>
      <w:r w:rsidRPr="00A25FAB">
        <w:t>驟降至校準後的</w:t>
      </w:r>
      <w:r w:rsidRPr="00A25FAB">
        <w:t xml:space="preserve"> 0.0425</w:t>
      </w:r>
      <w:r w:rsidRPr="00A25FAB">
        <w:t>，機率校準品質改善幅度高達</w:t>
      </w:r>
      <w:r w:rsidRPr="00A25FAB">
        <w:t xml:space="preserve"> +86.16%</w:t>
      </w:r>
      <w:r w:rsidRPr="00A25FAB">
        <w:t>！此項校準消除了模型高估常態波動的虛假警報，產出具備物理定價意涵的真實崩盤機率。</w:t>
      </w:r>
      <w:r w:rsidRPr="00A25FAB">
        <w:t xml:space="preserve"> </w:t>
      </w:r>
    </w:p>
    <w:p w14:paraId="5B547D29" w14:textId="77777777" w:rsidR="00A25FAB" w:rsidRPr="00A25FAB" w:rsidRDefault="00A25FAB" w:rsidP="006D479A">
      <w:r w:rsidRPr="00A25FAB">
        <w:br/>
      </w:r>
    </w:p>
    <w:p w14:paraId="53526470" w14:textId="77777777" w:rsidR="00A25FAB" w:rsidRPr="00A25FAB" w:rsidRDefault="00A25FAB" w:rsidP="006D479A">
      <w:r w:rsidRPr="00A25FAB">
        <w:t xml:space="preserve">6.2.2 </w:t>
      </w:r>
      <w:r w:rsidRPr="00A25FAB">
        <w:t>雙維度高斯過程貝氏最佳化收斂</w:t>
      </w:r>
    </w:p>
    <w:p w14:paraId="1AE3EEA9" w14:textId="77777777" w:rsidR="00A25FAB" w:rsidRPr="00A25FAB" w:rsidRDefault="00A25FAB" w:rsidP="006D479A">
      <w:r w:rsidRPr="00A25FAB">
        <w:t>在第四階段中，系統啟動高斯過程貝氏最佳化引擎（</w:t>
      </w:r>
      <w:r w:rsidRPr="00A25FAB">
        <w:t>Bayesian Optimization</w:t>
      </w:r>
      <w:r w:rsidRPr="00A25FAB">
        <w:t>）以決定最優交易超參數組合。依據消融實驗結論，時序專家權重已剛性鎖定為</w:t>
      </w:r>
      <w:r w:rsidRPr="00A25FAB">
        <w:t xml:space="preserve"> 1.0000</w:t>
      </w:r>
      <w:r w:rsidRPr="00A25FAB">
        <w:t>（空間專家剪枝），搜尋空間因此自適應降階為二維連續與離散混合空間：持股集中度標的數（搜尋範圍為</w:t>
      </w:r>
      <w:r w:rsidRPr="00A25FAB">
        <w:t xml:space="preserve"> 5 </w:t>
      </w:r>
      <w:r w:rsidRPr="00A25FAB">
        <w:t>至</w:t>
      </w:r>
      <w:r w:rsidRPr="00A25FAB">
        <w:t xml:space="preserve"> 25 </w:t>
      </w:r>
      <w:r w:rsidRPr="00A25FAB">
        <w:t>檔）與崩盤護欄觸發閾值（搜尋邊界鎖定為</w:t>
      </w:r>
      <w:r w:rsidRPr="00A25FAB">
        <w:t xml:space="preserve"> 0.0478 </w:t>
      </w:r>
      <w:r w:rsidRPr="00A25FAB">
        <w:t>至</w:t>
      </w:r>
      <w:r w:rsidRPr="00A25FAB">
        <w:t xml:space="preserve"> 0.0978</w:t>
      </w:r>
      <w:r w:rsidRPr="00A25FAB">
        <w:t>）。</w:t>
      </w:r>
      <w:r w:rsidRPr="00A25FAB">
        <w:t xml:space="preserve"> </w:t>
      </w:r>
    </w:p>
    <w:p w14:paraId="3547984C" w14:textId="77777777" w:rsidR="00A25FAB" w:rsidRPr="00A25FAB" w:rsidRDefault="00A25FAB" w:rsidP="006D479A"/>
    <w:p w14:paraId="16AA595A" w14:textId="77777777" w:rsidR="00A25FAB" w:rsidRPr="00A25FAB" w:rsidRDefault="00A25FAB" w:rsidP="006D479A">
      <w:r w:rsidRPr="00A25FAB">
        <w:t>最佳化目標函數採用兼顧收益與回撤的「多子窗口穩健評分函數」：</w:t>
      </w:r>
      <w:r w:rsidRPr="00A25FAB">
        <w:t xml:space="preserve"> </w:t>
      </w:r>
    </w:p>
    <w:p w14:paraId="20329EF3" w14:textId="77777777" w:rsidR="00A25FAB" w:rsidRPr="00A25FAB" w:rsidRDefault="00A25FAB" w:rsidP="006D479A"/>
    <w:p w14:paraId="51088E2B" w14:textId="60110EE6" w:rsidR="00A25FAB" w:rsidRPr="00A25FAB" w:rsidRDefault="00A25FAB" w:rsidP="006D479A">
      <m:oMathPara>
        <m:oMath>
          <m:r>
            <m:rPr>
              <m:nor/>
            </m:rPr>
            <m:t>目標值</m:t>
          </m:r>
          <m:r>
            <w:rPr>
              <w:rFonts w:ascii="Cambria Math" w:hAnsi="Cambria Math"/>
            </w:rPr>
            <m:t>=-</m:t>
          </m:r>
          <m:d>
            <m:dPr>
              <m:ctrlPr>
                <w:rPr>
                  <w:rFonts w:ascii="Cambria Math" w:hAnsi="Cambria Math"/>
                </w:rPr>
              </m:ctrlPr>
            </m:dPr>
            <m:e>
              <m:r>
                <m:rPr>
                  <m:nor/>
                </m:rPr>
                <m:t>跨窗口平均資訊比率</m:t>
              </m:r>
              <m:r>
                <w:rPr>
                  <w:rFonts w:ascii="Cambria Math" w:hAnsi="Cambria Math"/>
                </w:rPr>
                <m:t>-0.5×</m:t>
              </m:r>
              <m:r>
                <m:rPr>
                  <m:nor/>
                </m:rPr>
                <m:t>跨窗口資訊比率標準差</m:t>
              </m:r>
            </m:e>
          </m:d>
          <m:r>
            <m:rPr>
              <m:nor/>
            </m:rPr>
            <m:t>[cite: 4, 6]</m:t>
          </m:r>
        </m:oMath>
      </m:oMathPara>
    </w:p>
    <w:p w14:paraId="5042E2CF" w14:textId="77777777" w:rsidR="00A25FAB" w:rsidRPr="00A25FAB" w:rsidRDefault="00A25FAB" w:rsidP="006D479A">
      <w:r w:rsidRPr="00A25FAB">
        <w:t>演算法在多核心平行加速下進行二十八次函數評估，其尋優收斂軌跡展示於圖</w:t>
      </w:r>
      <w:r w:rsidRPr="00A25FAB">
        <w:t xml:space="preserve"> 6-2 </w:t>
      </w:r>
      <w:r w:rsidRPr="00A25FAB">
        <w:t>左側面板（對應系統產出檔案</w:t>
      </w:r>
      <w:r w:rsidRPr="00A25FAB">
        <w:t xml:space="preserve"> Phase4_BayesOpt_Convergence.png</w:t>
      </w:r>
      <w:r w:rsidRPr="00A25FAB">
        <w:t>）。</w:t>
      </w:r>
      <w:r w:rsidRPr="00A25FAB">
        <w:t xml:space="preserve"> </w:t>
      </w:r>
    </w:p>
    <w:p w14:paraId="3F3F768E" w14:textId="77777777" w:rsidR="00A25FAB" w:rsidRPr="00A25FAB" w:rsidRDefault="00A25FAB" w:rsidP="006D479A">
      <w:r w:rsidRPr="00A25FAB">
        <w:t xml:space="preserve">       </w:t>
      </w:r>
      <w:r w:rsidRPr="00A25FAB">
        <w:t>圖</w:t>
      </w:r>
      <w:r w:rsidRPr="00A25FAB">
        <w:t xml:space="preserve"> 6-2 </w:t>
      </w:r>
      <w:r w:rsidRPr="00A25FAB">
        <w:t>貝氏超參數尋優收斂軌跡、組合路徑過擬合檢定與超額收益曲線</w:t>
      </w:r>
    </w:p>
    <w:p w14:paraId="6910AB6F" w14:textId="09385AD6" w:rsidR="00743CF0" w:rsidRDefault="00743CF0" w:rsidP="006D479A">
      <w:r>
        <w:rPr>
          <w:noProof/>
        </w:rPr>
        <w:drawing>
          <wp:inline distT="0" distB="0" distL="0" distR="0" wp14:anchorId="67C1CE6F" wp14:editId="48294F7F">
            <wp:extent cx="5759450" cy="2051050"/>
            <wp:effectExtent l="0" t="0" r="0" b="6350"/>
            <wp:docPr id="11693465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051050"/>
                    </a:xfrm>
                    <a:prstGeom prst="rect">
                      <a:avLst/>
                    </a:prstGeom>
                    <a:noFill/>
                    <a:ln>
                      <a:noFill/>
                    </a:ln>
                  </pic:spPr>
                </pic:pic>
              </a:graphicData>
            </a:graphic>
          </wp:inline>
        </w:drawing>
      </w:r>
    </w:p>
    <w:p w14:paraId="2B786A37" w14:textId="15B8AEA5" w:rsidR="00A25FAB" w:rsidRPr="00A25FAB" w:rsidRDefault="00A25FAB" w:rsidP="006D479A">
      <w:r w:rsidRPr="00A25FAB">
        <w:t>如圖</w:t>
      </w:r>
      <w:r w:rsidRPr="00A25FAB">
        <w:t xml:space="preserve"> 6-2 </w:t>
      </w:r>
      <w:r w:rsidRPr="00A25FAB">
        <w:t>所示，演算法展現出優異的收斂速度：在第四次評估時即已找到穩健評分達</w:t>
      </w:r>
      <w:r w:rsidRPr="00A25FAB">
        <w:t xml:space="preserve"> 3.3608 </w:t>
      </w:r>
      <w:r w:rsidRPr="00A25FAB">
        <w:t>的優質區域，並於第二十七次評估時鎖定全局最佳觀測解：</w:t>
      </w:r>
      <w:r w:rsidRPr="00A25FAB">
        <w:t xml:space="preserve"> </w:t>
      </w:r>
    </w:p>
    <w:p w14:paraId="458F8F2E" w14:textId="77777777" w:rsidR="00A25FAB" w:rsidRPr="00A25FAB" w:rsidRDefault="00A25FAB" w:rsidP="006D479A">
      <w:r w:rsidRPr="00A25FAB">
        <w:br/>
      </w:r>
    </w:p>
    <w:p w14:paraId="2F74B154" w14:textId="77777777" w:rsidR="00A25FAB" w:rsidRPr="00A25FAB" w:rsidRDefault="00A25FAB" w:rsidP="006D479A">
      <w:r w:rsidRPr="00A25FAB">
        <w:t>最佳崩盤護欄硬熔斷閾值：</w:t>
      </w:r>
      <w:r w:rsidRPr="00A25FAB">
        <w:t>0.0948</w:t>
      </w:r>
      <w:r w:rsidRPr="00A25FAB">
        <w:t>（估計值為</w:t>
      </w:r>
      <w:r w:rsidRPr="00A25FAB">
        <w:t xml:space="preserve"> 0.0950</w:t>
      </w:r>
      <w:r w:rsidRPr="00A25FAB">
        <w:t>）。</w:t>
      </w:r>
      <w:r w:rsidRPr="00A25FAB">
        <w:t xml:space="preserve"> </w:t>
      </w:r>
    </w:p>
    <w:p w14:paraId="2AC3A049" w14:textId="77777777" w:rsidR="00A25FAB" w:rsidRPr="00A25FAB" w:rsidRDefault="00A25FAB" w:rsidP="006D479A"/>
    <w:p w14:paraId="2DE8CFE9" w14:textId="77777777" w:rsidR="00A25FAB" w:rsidRPr="00A25FAB" w:rsidRDefault="00A25FAB" w:rsidP="006D479A">
      <w:r w:rsidRPr="00A25FAB">
        <w:t>最佳持股集中度標的數：</w:t>
      </w:r>
      <w:r w:rsidRPr="00A25FAB">
        <w:t xml:space="preserve">13 </w:t>
      </w:r>
      <w:r w:rsidRPr="00A25FAB">
        <w:t>檔（模型估計點為</w:t>
      </w:r>
      <w:r w:rsidRPr="00A25FAB">
        <w:t xml:space="preserve"> 21 </w:t>
      </w:r>
      <w:r w:rsidRPr="00A25FAB">
        <w:t>檔）。</w:t>
      </w:r>
      <w:r w:rsidRPr="00A25FAB">
        <w:t xml:space="preserve"> </w:t>
      </w:r>
    </w:p>
    <w:p w14:paraId="577CEABF" w14:textId="77777777" w:rsidR="00A25FAB" w:rsidRPr="00A25FAB" w:rsidRDefault="00A25FAB" w:rsidP="006D479A"/>
    <w:p w14:paraId="6E4677B4" w14:textId="77777777" w:rsidR="00A25FAB" w:rsidRPr="00A25FAB" w:rsidRDefault="00A25FAB" w:rsidP="006D479A">
      <w:r w:rsidRPr="00A25FAB">
        <w:t>最佳觀測穩健綜合評分：</w:t>
      </w:r>
      <w:r w:rsidRPr="00A25FAB">
        <w:t>3.3938</w:t>
      </w:r>
      <w:r w:rsidRPr="00A25FAB">
        <w:t>（估計值為</w:t>
      </w:r>
      <w:r w:rsidRPr="00A25FAB">
        <w:t xml:space="preserve"> 3.3384</w:t>
      </w:r>
      <w:r w:rsidRPr="00A25FAB">
        <w:t>）。</w:t>
      </w:r>
      <w:r w:rsidRPr="00A25FAB">
        <w:t xml:space="preserve"> </w:t>
      </w:r>
    </w:p>
    <w:p w14:paraId="206B17D3" w14:textId="77777777" w:rsidR="00A25FAB" w:rsidRPr="00A25FAB" w:rsidRDefault="00A25FAB" w:rsidP="006D479A"/>
    <w:p w14:paraId="477DAEA0" w14:textId="77777777" w:rsidR="00A25FAB" w:rsidRPr="00A25FAB" w:rsidRDefault="00A25FAB" w:rsidP="006D479A">
      <w:r w:rsidRPr="00A25FAB">
        <w:t>在樣本內十六年間，該參數組合在維持全額持股的同時，護欄觸發完全避險的交易日比例精確維持於</w:t>
      </w:r>
      <w:r w:rsidRPr="00A25FAB">
        <w:t xml:space="preserve"> 0.0%</w:t>
      </w:r>
      <w:r w:rsidRPr="00A25FAB">
        <w:t>，完全消除了早期實驗中因頻繁觸發護欄所引發的現金癱瘓問題。</w:t>
      </w:r>
      <w:r w:rsidRPr="00A25FAB">
        <w:t xml:space="preserve"> </w:t>
      </w:r>
    </w:p>
    <w:p w14:paraId="3BA11A13" w14:textId="77777777" w:rsidR="00A25FAB" w:rsidRPr="00A25FAB" w:rsidRDefault="00A25FAB" w:rsidP="006D479A">
      <w:r w:rsidRPr="00A25FAB">
        <w:br/>
      </w:r>
    </w:p>
    <w:p w14:paraId="2E721E99" w14:textId="77777777" w:rsidR="00A25FAB" w:rsidRPr="00A25FAB" w:rsidRDefault="00A25FAB" w:rsidP="006D479A">
      <w:r w:rsidRPr="00A25FAB">
        <w:t xml:space="preserve">6.3 </w:t>
      </w:r>
      <w:r w:rsidRPr="00A25FAB">
        <w:t>偏誤校正夏普比率（</w:t>
      </w:r>
      <w:r w:rsidRPr="00A25FAB">
        <w:t>DSR</w:t>
      </w:r>
      <w:r w:rsidRPr="00A25FAB">
        <w:t>）與組合路徑過擬合機率（</w:t>
      </w:r>
      <w:r w:rsidRPr="00A25FAB">
        <w:t>PBO</w:t>
      </w:r>
      <w:r w:rsidRPr="00A25FAB">
        <w:t>）檢驗</w:t>
      </w:r>
    </w:p>
    <w:p w14:paraId="6B0CA94C" w14:textId="77777777" w:rsidR="00A25FAB" w:rsidRPr="00A25FAB" w:rsidRDefault="00A25FAB" w:rsidP="006D479A">
      <w:r w:rsidRPr="00A25FAB">
        <w:t>在量化尋優完成後，參數並非無條件寫入生產環境，必須接受代碼級防過擬合安全閥門的雙重統計檢驗。</w:t>
      </w:r>
      <w:r w:rsidRPr="00A25FAB">
        <w:t xml:space="preserve"> </w:t>
      </w:r>
    </w:p>
    <w:p w14:paraId="5FC7C104" w14:textId="77777777" w:rsidR="00A25FAB" w:rsidRPr="00A25FAB" w:rsidRDefault="00A25FAB" w:rsidP="006D479A">
      <w:r w:rsidRPr="00A25FAB">
        <w:br/>
      </w:r>
    </w:p>
    <w:p w14:paraId="0D44B2C3" w14:textId="77777777" w:rsidR="00A25FAB" w:rsidRPr="00A25FAB" w:rsidRDefault="00A25FAB" w:rsidP="006D479A">
      <w:r w:rsidRPr="00A25FAB">
        <w:t xml:space="preserve">6.3.1 </w:t>
      </w:r>
      <w:r w:rsidRPr="00A25FAB">
        <w:t>偏誤校正夏普比率（</w:t>
      </w:r>
      <w:r w:rsidRPr="00A25FAB">
        <w:t>Deflated Sharpe Ratio</w:t>
      </w:r>
      <w:r w:rsidRPr="00A25FAB">
        <w:t>）檢定</w:t>
      </w:r>
    </w:p>
    <w:p w14:paraId="1F8AA36E" w14:textId="77777777" w:rsidR="00A25FAB" w:rsidRPr="00A25FAB" w:rsidRDefault="00A25FAB" w:rsidP="006D479A">
      <w:r w:rsidRPr="00A25FAB">
        <w:t>傳統回測常將多次試驗中的最高夏普比率誤判為</w:t>
      </w:r>
      <w:r w:rsidRPr="00A25FAB">
        <w:t xml:space="preserve"> Alpha </w:t>
      </w:r>
      <w:r w:rsidRPr="00A25FAB">
        <w:t>實力。依據</w:t>
      </w:r>
      <w:r w:rsidRPr="00A25FAB">
        <w:t xml:space="preserve"> Bailey &amp; López de Prado (2014) </w:t>
      </w:r>
      <w:r w:rsidRPr="00A25FAB">
        <w:t>的選擇偏誤校正理論，系統在二十八次試驗評估、試驗回測時間跨度、收益偏態與超額峰態約束下，計算在隨機運氣下所能產生的噪聲夏普基準底線：</w:t>
      </w:r>
      <w:r w:rsidRPr="00A25FAB">
        <w:t xml:space="preserve"> </w:t>
      </w:r>
    </w:p>
    <w:p w14:paraId="24AC7C78" w14:textId="77777777" w:rsidR="00A25FAB" w:rsidRPr="00A25FAB" w:rsidRDefault="00A25FAB" w:rsidP="006D479A"/>
    <w:p w14:paraId="082FC257" w14:textId="6CE522FC" w:rsidR="00A25FAB" w:rsidRPr="00A25FAB" w:rsidRDefault="00A25FAB" w:rsidP="006D479A">
      <m:oMathPara>
        <m:oMath>
          <m:r>
            <m:rPr>
              <m:nor/>
            </m:rPr>
            <m:t>噪聲夏普基準底線</m:t>
          </m:r>
          <m:d>
            <m:dPr>
              <m:ctrlPr>
                <w:rPr>
                  <w:rFonts w:ascii="Cambria Math" w:hAnsi="Cambria Math"/>
                </w:rPr>
              </m:ctrlPr>
            </m:dPr>
            <m:e>
              <m:sSub>
                <m:sSubPr>
                  <m:ctrlPr>
                    <w:rPr>
                      <w:rFonts w:ascii="Cambria Math" w:hAnsi="Cambria Math"/>
                    </w:rPr>
                  </m:ctrlPr>
                </m:sSubPr>
                <m:e>
                  <m:r>
                    <m:rPr>
                      <m:nor/>
                    </m:rPr>
                    <m:t>Sharpe</m:t>
                  </m:r>
                </m:e>
                <m:sub>
                  <m:r>
                    <w:rPr>
                      <w:rFonts w:ascii="Cambria Math" w:hAnsi="Cambria Math"/>
                    </w:rPr>
                    <m:t>0</m:t>
                  </m:r>
                </m:sub>
              </m:sSub>
            </m:e>
          </m:d>
          <m:r>
            <w:rPr>
              <w:rFonts w:ascii="Cambria Math" w:hAnsi="Cambria Math"/>
            </w:rPr>
            <m:t>=1.3453</m:t>
          </m:r>
          <m:r>
            <m:rPr>
              <m:nor/>
            </m:rPr>
            <m:t>[cite: 4]</m:t>
          </m:r>
        </m:oMath>
      </m:oMathPara>
    </w:p>
    <w:p w14:paraId="2B3F46AB" w14:textId="0D3AC453" w:rsidR="00A25FAB" w:rsidRPr="00A25FAB" w:rsidRDefault="00A25FAB" w:rsidP="006D479A">
      <w:r w:rsidRPr="00A25FAB">
        <w:t>實測數據表明，最佳候選參數在樣本內的觀測年化夏普比率高達</w:t>
      </w:r>
      <w:r w:rsidRPr="00A25FAB">
        <w:t xml:space="preserve"> 4.6251</w:t>
      </w:r>
      <w:r w:rsidRPr="00A25FAB">
        <w:t>，顯著超越噪聲底線。計算得出之偏誤校正夏普比率統計量達到上限值</w:t>
      </w:r>
      <w:r w:rsidRPr="00A25FAB">
        <w:t xml:space="preserve"> </w:t>
      </w:r>
      <m:oMath>
        <m:r>
          <m:rPr>
            <m:nor/>
          </m:rPr>
          <m:t>DSR</m:t>
        </m:r>
        <m:r>
          <w:rPr>
            <w:rFonts w:ascii="Cambria Math" w:hAnsi="Cambria Math"/>
          </w:rPr>
          <m:t>=1.0000</m:t>
        </m:r>
      </m:oMath>
      <w:r w:rsidRPr="00A25FAB">
        <w:t>！這證明在</w:t>
      </w:r>
      <w:r w:rsidRPr="00A25FAB">
        <w:t xml:space="preserve"> 95% </w:t>
      </w:r>
      <w:r w:rsidRPr="00A25FAB">
        <w:t>統計信心水準下，尋優結果統計上顯著超越了多重試驗之數據挖掘運氣，安全解除第一道熔斷斷路器。</w:t>
      </w:r>
      <w:r w:rsidRPr="00A25FAB">
        <w:t xml:space="preserve"> </w:t>
      </w:r>
    </w:p>
    <w:p w14:paraId="3586D767" w14:textId="77777777" w:rsidR="00A25FAB" w:rsidRPr="00A25FAB" w:rsidRDefault="00A25FAB" w:rsidP="006D479A">
      <w:r w:rsidRPr="00A25FAB">
        <w:br/>
      </w:r>
    </w:p>
    <w:p w14:paraId="110256A0" w14:textId="77777777" w:rsidR="00A25FAB" w:rsidRPr="00A25FAB" w:rsidRDefault="00A25FAB" w:rsidP="006D479A">
      <w:r w:rsidRPr="00A25FAB">
        <w:t xml:space="preserve">6.3.2 </w:t>
      </w:r>
      <w:r w:rsidRPr="00A25FAB">
        <w:t>組合對稱淨化交叉驗證（</w:t>
      </w:r>
      <w:r w:rsidRPr="00A25FAB">
        <w:t>CSCV</w:t>
      </w:r>
      <w:r w:rsidRPr="00A25FAB">
        <w:t>）過擬合機率檢定</w:t>
      </w:r>
    </w:p>
    <w:p w14:paraId="21C1E130" w14:textId="71489A34" w:rsidR="00A25FAB" w:rsidRPr="00A25FAB" w:rsidRDefault="00A25FAB" w:rsidP="006D479A">
      <w:r w:rsidRPr="00A25FAB">
        <w:t>為徹底打破對單一特定歷史路徑的依賴，系統啟動組合對稱淨化交叉驗證引擎（</w:t>
      </w:r>
      <w:r w:rsidRPr="00A25FAB">
        <w:t>Combinatorial Purged Cross-Validation, CSCV</w:t>
      </w:r>
      <w:r w:rsidRPr="00A25FAB">
        <w:t>）。演算法將</w:t>
      </w:r>
      <w:r w:rsidRPr="00A25FAB">
        <w:t xml:space="preserve"> 2006 </w:t>
      </w:r>
      <w:r w:rsidRPr="00A25FAB">
        <w:t>至</w:t>
      </w:r>
      <w:r w:rsidRPr="00A25FAB">
        <w:t xml:space="preserve"> 2021 </w:t>
      </w:r>
      <w:r w:rsidRPr="00A25FAB">
        <w:t>年樣本內歷史切分為</w:t>
      </w:r>
      <w:r w:rsidRPr="00A25FAB">
        <w:t xml:space="preserve"> 16 </w:t>
      </w:r>
      <w:r w:rsidRPr="00A25FAB">
        <w:t>個獨立時序區塊（各約一年），在</w:t>
      </w:r>
      <w:r w:rsidRPr="00A25FAB">
        <w:t xml:space="preserve"> </w:t>
      </w:r>
      <m:oMath>
        <m:r>
          <w:rPr>
            <w:rFonts w:ascii="Cambria Math" w:hAnsi="Cambria Math"/>
          </w:rPr>
          <m:t>C</m:t>
        </m:r>
        <m:d>
          <m:dPr>
            <m:ctrlPr>
              <w:rPr>
                <w:rFonts w:ascii="Cambria Math" w:hAnsi="Cambria Math"/>
              </w:rPr>
            </m:ctrlPr>
          </m:dPr>
          <m:e>
            <m:r>
              <w:rPr>
                <w:rFonts w:ascii="Cambria Math" w:hAnsi="Cambria Math"/>
              </w:rPr>
              <m:t>16,8</m:t>
            </m:r>
          </m:e>
        </m:d>
      </m:oMath>
      <w:r w:rsidRPr="00A25FAB">
        <w:t xml:space="preserve"> </w:t>
      </w:r>
      <w:r w:rsidRPr="00A25FAB">
        <w:t>的二項式組合下，窮舉</w:t>
      </w:r>
      <w:r w:rsidRPr="00A25FAB">
        <w:t xml:space="preserve"> 12,870 </w:t>
      </w:r>
      <w:r w:rsidRPr="00A25FAB">
        <w:t>條平行時序重組路徑。</w:t>
      </w:r>
      <w:r w:rsidRPr="00A25FAB">
        <w:t xml:space="preserve"> </w:t>
      </w:r>
    </w:p>
    <w:p w14:paraId="25E8B698" w14:textId="77777777" w:rsidR="00A25FAB" w:rsidRPr="00A25FAB" w:rsidRDefault="00A25FAB" w:rsidP="006D479A"/>
    <w:p w14:paraId="6BB1BBFC" w14:textId="77777777" w:rsidR="00A25FAB" w:rsidRPr="00A25FAB" w:rsidRDefault="00A25FAB" w:rsidP="006D479A">
      <w:r w:rsidRPr="00A25FAB">
        <w:t>檢定分析結果展示於圖</w:t>
      </w:r>
      <w:r w:rsidRPr="00A25FAB">
        <w:t xml:space="preserve"> 6-2 </w:t>
      </w:r>
      <w:r w:rsidRPr="00A25FAB">
        <w:t>中央面板：</w:t>
      </w:r>
      <w:r w:rsidRPr="00A25FAB">
        <w:t xml:space="preserve"> </w:t>
      </w:r>
    </w:p>
    <w:p w14:paraId="1C85996D" w14:textId="77777777" w:rsidR="00A25FAB" w:rsidRPr="00A25FAB" w:rsidRDefault="00A25FAB" w:rsidP="006D479A">
      <w:r w:rsidRPr="00A25FAB">
        <w:br/>
      </w:r>
    </w:p>
    <w:p w14:paraId="4C5BAD35" w14:textId="77AFC7D7" w:rsidR="00A25FAB" w:rsidRPr="00A25FAB" w:rsidRDefault="00A25FAB" w:rsidP="006D479A">
      <w:r w:rsidRPr="00A25FAB">
        <w:t>過擬合機率（</w:t>
      </w:r>
      <w:r w:rsidRPr="00A25FAB">
        <w:t xml:space="preserve">PBO, </w:t>
      </w:r>
      <w:r w:rsidRPr="00A25FAB">
        <w:t>樣本外夏普</w:t>
      </w:r>
      <w:r w:rsidRPr="00A25FAB">
        <w:t xml:space="preserve"> </w:t>
      </w:r>
      <m:oMath>
        <m:r>
          <w:rPr>
            <w:rFonts w:ascii="Cambria Math" w:hAnsi="Cambria Math"/>
          </w:rPr>
          <m:t>≤0</m:t>
        </m:r>
      </m:oMath>
      <w:r w:rsidRPr="00A25FAB">
        <w:t xml:space="preserve"> </w:t>
      </w:r>
      <w:r w:rsidRPr="00A25FAB">
        <w:t>之機率）：</w:t>
      </w:r>
      <w:r w:rsidRPr="00A25FAB">
        <w:t>0.0000</w:t>
      </w:r>
      <w:r w:rsidRPr="00A25FAB">
        <w:t>（</w:t>
      </w:r>
      <w:r w:rsidRPr="00A25FAB">
        <w:t>0.00%</w:t>
      </w:r>
      <w:r w:rsidRPr="00A25FAB">
        <w:t>）。</w:t>
      </w:r>
      <w:r w:rsidRPr="00A25FAB">
        <w:t xml:space="preserve"> </w:t>
      </w:r>
    </w:p>
    <w:p w14:paraId="7410B673" w14:textId="77777777" w:rsidR="00A25FAB" w:rsidRPr="00A25FAB" w:rsidRDefault="00A25FAB" w:rsidP="006D479A"/>
    <w:p w14:paraId="40343EB5" w14:textId="77777777" w:rsidR="00A25FAB" w:rsidRPr="00A25FAB" w:rsidRDefault="00A25FAB" w:rsidP="006D479A">
      <w:r w:rsidRPr="00A25FAB">
        <w:t>劣於中位數機率（樣本外夏普排名落入後</w:t>
      </w:r>
      <w:r w:rsidRPr="00A25FAB">
        <w:t xml:space="preserve"> 50% </w:t>
      </w:r>
      <w:r w:rsidRPr="00A25FAB">
        <w:t>之機率）：僅</w:t>
      </w:r>
      <w:r w:rsidRPr="00A25FAB">
        <w:t xml:space="preserve"> 0.0649</w:t>
      </w:r>
      <w:r w:rsidRPr="00A25FAB">
        <w:t>（</w:t>
      </w:r>
      <w:r w:rsidRPr="00A25FAB">
        <w:t>6.49%</w:t>
      </w:r>
      <w:r w:rsidRPr="00A25FAB">
        <w:t>）。</w:t>
      </w:r>
      <w:r w:rsidRPr="00A25FAB">
        <w:t xml:space="preserve"> </w:t>
      </w:r>
    </w:p>
    <w:p w14:paraId="2F567302" w14:textId="77777777" w:rsidR="00A25FAB" w:rsidRPr="00A25FAB" w:rsidRDefault="00A25FAB" w:rsidP="006D479A"/>
    <w:p w14:paraId="2286D19F" w14:textId="77777777" w:rsidR="00A25FAB" w:rsidRPr="00A25FAB" w:rsidRDefault="00A25FAB" w:rsidP="006D479A">
      <w:r w:rsidRPr="00A25FAB">
        <w:t>樣本外期望年化夏普比率：達到</w:t>
      </w:r>
      <w:r w:rsidRPr="00A25FAB">
        <w:t xml:space="preserve"> 4.5473</w:t>
      </w:r>
      <w:r w:rsidRPr="00A25FAB">
        <w:t>。</w:t>
      </w:r>
      <w:r w:rsidRPr="00A25FAB">
        <w:t xml:space="preserve"> </w:t>
      </w:r>
    </w:p>
    <w:p w14:paraId="29247596" w14:textId="77777777" w:rsidR="00A25FAB" w:rsidRPr="00A25FAB" w:rsidRDefault="00A25FAB" w:rsidP="006D479A"/>
    <w:p w14:paraId="76BFD780" w14:textId="77777777" w:rsidR="00A25FAB" w:rsidRPr="00A25FAB" w:rsidRDefault="00A25FAB" w:rsidP="006D479A">
      <w:r w:rsidRPr="00A25FAB">
        <w:t>依據計量金融防禦標準（</w:t>
      </w:r>
      <w:r w:rsidRPr="00A25FAB">
        <w:t xml:space="preserve">PBO </w:t>
      </w:r>
      <w:r w:rsidRPr="00A25FAB">
        <w:t>門檻要求嚴格低於</w:t>
      </w:r>
      <w:r w:rsidRPr="00A25FAB">
        <w:t xml:space="preserve"> 10%</w:t>
      </w:r>
      <w:r w:rsidRPr="00A25FAB">
        <w:t>），該項檢定在</w:t>
      </w:r>
      <w:r w:rsidRPr="00A25FAB">
        <w:t xml:space="preserve"> 12,870 </w:t>
      </w:r>
      <w:r w:rsidRPr="00A25FAB">
        <w:t>條非重疊路徑上決定性地證明：策略在全體時序重組分佈中具備極強的泛化一致性，非特定宏觀路徑過擬合之產物，獲准正式序列化寫入生產超參數檔案。圖</w:t>
      </w:r>
      <w:r w:rsidRPr="00A25FAB">
        <w:t xml:space="preserve"> 6-2 </w:t>
      </w:r>
      <w:r w:rsidRPr="00A25FAB">
        <w:t>右側面板亦印證了候選參數在十六年樣本內累積超額報酬率突破</w:t>
      </w:r>
      <w:r w:rsidRPr="00A25FAB">
        <w:t xml:space="preserve"> +1,000%</w:t>
      </w:r>
      <w:r w:rsidRPr="00A25FAB">
        <w:t>，呈現持續向上的非線性增長軌跡。</w:t>
      </w:r>
      <w:r w:rsidRPr="00A25FAB">
        <w:t xml:space="preserve"> </w:t>
      </w:r>
    </w:p>
    <w:p w14:paraId="38BB4BCD" w14:textId="77777777" w:rsidR="00A25FAB" w:rsidRPr="00A25FAB" w:rsidRDefault="00A25FAB" w:rsidP="006D479A">
      <w:r w:rsidRPr="00A25FAB">
        <w:br/>
      </w:r>
    </w:p>
    <w:p w14:paraId="0457CC85" w14:textId="77777777" w:rsidR="00A25FAB" w:rsidRPr="00A25FAB" w:rsidRDefault="00A25FAB" w:rsidP="006D479A">
      <w:r w:rsidRPr="00A25FAB">
        <w:t xml:space="preserve">6.4 </w:t>
      </w:r>
      <w:r w:rsidRPr="00A25FAB">
        <w:t>訊號－換手悖論與</w:t>
      </w:r>
      <w:r w:rsidRPr="00A25FAB">
        <w:t xml:space="preserve"> 20 </w:t>
      </w:r>
      <w:r w:rsidRPr="00A25FAB">
        <w:t>日月頻同構最優解</w:t>
      </w:r>
    </w:p>
    <w:p w14:paraId="374DC403" w14:textId="77777777" w:rsidR="00A25FAB" w:rsidRPr="00A25FAB" w:rsidRDefault="00A25FAB" w:rsidP="006D479A">
      <w:r w:rsidRPr="00A25FAB">
        <w:t xml:space="preserve">6.4.1 </w:t>
      </w:r>
      <w:r w:rsidRPr="00A25FAB">
        <w:t>格林諾德主動管理法則之微觀摩擦失效</w:t>
      </w:r>
    </w:p>
    <w:p w14:paraId="3D657BAF" w14:textId="69601E6E" w:rsidR="00A25FAB" w:rsidRPr="00A25FAB" w:rsidRDefault="00A25FAB" w:rsidP="006D479A">
      <w:r w:rsidRPr="00A25FAB">
        <w:t>格林諾德主動管理基本法則（</w:t>
      </w:r>
      <m:oMath>
        <m:r>
          <m:rPr>
            <m:nor/>
          </m:rPr>
          <m:t>IR</m:t>
        </m:r>
        <m:r>
          <w:rPr>
            <w:rFonts w:ascii="Cambria Math" w:hAnsi="Cambria Math"/>
          </w:rPr>
          <m:t>≈</m:t>
        </m:r>
        <m:r>
          <m:rPr>
            <m:nor/>
          </m:rPr>
          <m:t>IC</m:t>
        </m:r>
        <m:r>
          <w:rPr>
            <w:rFonts w:ascii="Cambria Math" w:hAnsi="Cambria Math"/>
          </w:rPr>
          <m:t>⋅</m:t>
        </m:r>
        <m:rad>
          <m:radPr>
            <m:degHide m:val="1"/>
            <m:ctrlPr>
              <w:rPr>
                <w:rFonts w:ascii="Cambria Math" w:hAnsi="Cambria Math"/>
              </w:rPr>
            </m:ctrlPr>
          </m:radPr>
          <m:deg/>
          <m:e>
            <m:r>
              <m:rPr>
                <m:nor/>
              </m:rPr>
              <m:t>BR</m:t>
            </m:r>
          </m:e>
        </m:rad>
      </m:oMath>
      <w:r w:rsidRPr="00A25FAB">
        <w:t>）在無摩擦純理論下預測：極大化年度決策次數（如縮短預測週期至</w:t>
      </w:r>
      <w:r w:rsidRPr="00A25FAB">
        <w:t xml:space="preserve"> 5 </w:t>
      </w:r>
      <w:r w:rsidRPr="00A25FAB">
        <w:t>日）能成倍放大資訊比率。然而，在引入真實交易成本（單邊經紀手續費</w:t>
      </w:r>
      <w:r w:rsidRPr="00A25FAB">
        <w:t xml:space="preserve"> 0.05%</w:t>
      </w:r>
      <w:r w:rsidRPr="00A25FAB">
        <w:t>、已實現波動滑價係數</w:t>
      </w:r>
      <w:r w:rsidRPr="00A25FAB">
        <w:t xml:space="preserve"> 0.10</w:t>
      </w:r>
      <w:r w:rsidRPr="00A25FAB">
        <w:t>，大宇宙單次調倉平均綜合損耗率為</w:t>
      </w:r>
      <w:r w:rsidRPr="00A25FAB">
        <w:t xml:space="preserve"> 0.1471%</w:t>
      </w:r>
      <w:r w:rsidRPr="00A25FAB">
        <w:t>）之實體撮合環境下，該法則呈現非線性失效。</w:t>
      </w:r>
      <w:r w:rsidRPr="00A25FAB">
        <w:t xml:space="preserve"> </w:t>
      </w:r>
    </w:p>
    <w:p w14:paraId="7946C52F" w14:textId="77777777" w:rsidR="00A25FAB" w:rsidRPr="00A25FAB" w:rsidRDefault="00A25FAB" w:rsidP="006D479A"/>
    <w:p w14:paraId="2B078965" w14:textId="77777777" w:rsidR="00A25FAB" w:rsidRPr="00A25FAB" w:rsidRDefault="00A25FAB" w:rsidP="006D479A">
      <w:r w:rsidRPr="00A25FAB">
        <w:t>系統在保持資產池、特徵工程與交易摩擦完全受控的前提下，實施了</w:t>
      </w:r>
      <w:r w:rsidRPr="00A25FAB">
        <w:t xml:space="preserve"> 5 </w:t>
      </w:r>
      <w:r w:rsidRPr="00A25FAB">
        <w:t>日週頻動能、</w:t>
      </w:r>
      <w:r w:rsidRPr="00A25FAB">
        <w:t xml:space="preserve">20 </w:t>
      </w:r>
      <w:r w:rsidRPr="00A25FAB">
        <w:t>日月頻動能與</w:t>
      </w:r>
      <w:r w:rsidRPr="00A25FAB">
        <w:t xml:space="preserve"> 60 </w:t>
      </w:r>
      <w:r w:rsidRPr="00A25FAB">
        <w:t>日季頻趨勢之端到端全管線對照實測：</w:t>
      </w:r>
      <w:r w:rsidRPr="00A25FAB">
        <w:t xml:space="preserve"> </w:t>
      </w:r>
    </w:p>
    <w:p w14:paraId="1B67669E" w14:textId="77777777" w:rsidR="00743CF0" w:rsidRDefault="00743CF0" w:rsidP="006D479A"/>
    <w:p w14:paraId="0EDB698D" w14:textId="52016AB4" w:rsidR="00A25FAB" w:rsidRPr="00A25FAB" w:rsidRDefault="00A25FAB" w:rsidP="006D479A">
      <w:r w:rsidRPr="00A25FAB">
        <w:t xml:space="preserve">6.4.2 </w:t>
      </w:r>
      <w:r w:rsidRPr="00A25FAB">
        <w:t>倒</w:t>
      </w:r>
      <w:r w:rsidRPr="00A25FAB">
        <w:t xml:space="preserve"> U </w:t>
      </w:r>
      <w:r w:rsidRPr="00A25FAB">
        <w:t>型權衡曲線之成因剖析</w:t>
      </w:r>
    </w:p>
    <w:p w14:paraId="126D0517" w14:textId="68D86C1A" w:rsidR="00A25FAB" w:rsidRPr="00A25FAB" w:rsidRDefault="00A25FAB" w:rsidP="006D479A">
      <w:r w:rsidRPr="00A25FAB">
        <w:t>預測跨度與實盤夏普比率之間呈現出清晰的「倒</w:t>
      </w:r>
      <w:r w:rsidRPr="00A25FAB">
        <w:t xml:space="preserve"> U </w:t>
      </w:r>
      <w:r w:rsidRPr="00A25FAB">
        <w:t>型非線性甜蜜點（</w:t>
      </w:r>
      <w:r w:rsidRPr="00A25FAB">
        <w:t>Inverted-U Sweet Spot</w:t>
      </w:r>
      <w:r w:rsidRPr="00A25FAB">
        <w:t>）」：</w:t>
      </w:r>
      <w:r w:rsidRPr="00A25FAB">
        <w:t xml:space="preserve"> </w:t>
      </w:r>
    </w:p>
    <w:p w14:paraId="7B69060A" w14:textId="77777777" w:rsidR="00A25FAB" w:rsidRPr="00A25FAB" w:rsidRDefault="00A25FAB" w:rsidP="006D479A">
      <w:r w:rsidRPr="00A25FAB">
        <w:br/>
      </w:r>
    </w:p>
    <w:p w14:paraId="0719A0CD" w14:textId="77777777" w:rsidR="00A25FAB" w:rsidRPr="00A25FAB" w:rsidRDefault="00A25FAB" w:rsidP="006D479A">
      <w:r w:rsidRPr="00A25FAB">
        <w:t xml:space="preserve">5 </w:t>
      </w:r>
      <w:r w:rsidRPr="00A25FAB">
        <w:t>日週頻動能之「高頻換手陷阱」：</w:t>
      </w:r>
      <w:r w:rsidRPr="00A25FAB">
        <w:t xml:space="preserve"> 5 </w:t>
      </w:r>
      <w:r w:rsidRPr="00A25FAB">
        <w:t>日信號的有效半衰期極短（僅約</w:t>
      </w:r>
      <w:r w:rsidRPr="00A25FAB">
        <w:t xml:space="preserve"> 3 </w:t>
      </w:r>
      <w:r w:rsidRPr="00A25FAB">
        <w:t>至</w:t>
      </w:r>
      <w:r w:rsidRPr="00A25FAB">
        <w:t xml:space="preserve"> 5 </w:t>
      </w:r>
      <w:r w:rsidRPr="00A25FAB">
        <w:t>天），迫使投資組合實施每週高頻調倉，年化雙邊換手率超過</w:t>
      </w:r>
      <w:r w:rsidRPr="00A25FAB">
        <w:t xml:space="preserve"> 800%</w:t>
      </w:r>
      <w:r w:rsidRPr="00A25FAB">
        <w:t>。微觀預測帶來的微弱超額收益在複利維度被每期累積的摩擦損耗侵蝕殆盡，導致樣本外盲測年化報酬僅錄得</w:t>
      </w:r>
      <w:r w:rsidRPr="00A25FAB">
        <w:t xml:space="preserve"> +1.95%</w:t>
      </w:r>
      <w:r w:rsidRPr="00A25FAB">
        <w:t>、夏普比率僅</w:t>
      </w:r>
      <w:r w:rsidRPr="00A25FAB">
        <w:t xml:space="preserve"> 0.21</w:t>
      </w:r>
      <w:r w:rsidRPr="00A25FAB">
        <w:t>。</w:t>
      </w:r>
      <w:r w:rsidRPr="00A25FAB">
        <w:t xml:space="preserve"> </w:t>
      </w:r>
    </w:p>
    <w:p w14:paraId="7D3A92FD" w14:textId="77777777" w:rsidR="00A25FAB" w:rsidRPr="00A25FAB" w:rsidRDefault="00A25FAB" w:rsidP="006D479A"/>
    <w:p w14:paraId="4B25EECB" w14:textId="77777777" w:rsidR="00A25FAB" w:rsidRPr="00A25FAB" w:rsidRDefault="00A25FAB" w:rsidP="006D479A">
      <w:r w:rsidRPr="00A25FAB">
        <w:t xml:space="preserve">60 </w:t>
      </w:r>
      <w:r w:rsidRPr="00A25FAB">
        <w:t>日季頻趨勢之「跨期錯配與平滑鈍化」：</w:t>
      </w:r>
      <w:r w:rsidRPr="00A25FAB">
        <w:t xml:space="preserve"> 60 </w:t>
      </w:r>
      <w:r w:rsidRPr="00A25FAB">
        <w:t>日配置雖然調倉摩擦極低，但陷入「預測</w:t>
      </w:r>
      <w:r w:rsidRPr="00A25FAB">
        <w:t xml:space="preserve"> 60 </w:t>
      </w:r>
      <w:r w:rsidRPr="00A25FAB">
        <w:t>天、執行端每</w:t>
      </w:r>
      <w:r w:rsidRPr="00A25FAB">
        <w:t xml:space="preserve"> 20 </w:t>
      </w:r>
      <w:r w:rsidRPr="00A25FAB">
        <w:t>天調倉」的跨期錯配泥淖。長視窗收益率在實質上扮演了低通濾波器，平滑了中短期價格跳升，在</w:t>
      </w:r>
      <w:r w:rsidRPr="00A25FAB">
        <w:t xml:space="preserve"> 2022 </w:t>
      </w:r>
      <w:r w:rsidRPr="00A25FAB">
        <w:t>年後高頻板塊輪動中反應嚴重遲緩，樣本外盲測總報酬僅</w:t>
      </w:r>
      <w:r w:rsidRPr="00A25FAB">
        <w:t xml:space="preserve"> +18.10%</w:t>
      </w:r>
      <w:r w:rsidRPr="00A25FAB">
        <w:t>、夏普比率僅</w:t>
      </w:r>
      <w:r w:rsidRPr="00A25FAB">
        <w:t xml:space="preserve"> 0.37</w:t>
      </w:r>
      <w:r w:rsidRPr="00A25FAB">
        <w:t>。</w:t>
      </w:r>
      <w:r w:rsidRPr="00A25FAB">
        <w:t xml:space="preserve"> </w:t>
      </w:r>
    </w:p>
    <w:p w14:paraId="0946B765" w14:textId="77777777" w:rsidR="00A25FAB" w:rsidRPr="00A25FAB" w:rsidRDefault="00A25FAB" w:rsidP="006D479A"/>
    <w:p w14:paraId="78F64267" w14:textId="77777777" w:rsidR="00A25FAB" w:rsidRPr="00A25FAB" w:rsidRDefault="00A25FAB" w:rsidP="006D479A">
      <w:r w:rsidRPr="00A25FAB">
        <w:t xml:space="preserve">20 </w:t>
      </w:r>
      <w:r w:rsidRPr="00A25FAB">
        <w:t>日月頻同構配置之「帕雷托最優」：</w:t>
      </w:r>
      <w:r w:rsidRPr="00A25FAB">
        <w:t xml:space="preserve"> </w:t>
      </w:r>
      <w:r w:rsidRPr="00A25FAB">
        <w:t>將預測持有期、時序隔離期、自相關檢定頻寬與調倉步進完全鎖定為二十日，達成數學週期與執行維度的剛性對齊。更關鍵的是，在每二十個交易日的調倉間隔期內，強勢股隨價格上漲自動放大市值權重，弱勢股自動縮小，系統享受完全無摩擦的動能自然延續（</w:t>
      </w:r>
      <w:r w:rsidRPr="00A25FAB">
        <w:t>Weight Drift</w:t>
      </w:r>
      <w:r w:rsidRPr="00A25FAB">
        <w:t>）；同時月度再平衡步進足以敏銳應對宏觀轉折，佔據了全管線效能的最優頂點。</w:t>
      </w:r>
      <w:r w:rsidRPr="00A25FAB">
        <w:t xml:space="preserve"> </w:t>
      </w:r>
    </w:p>
    <w:p w14:paraId="1A5E69C6" w14:textId="77777777" w:rsidR="00A25FAB" w:rsidRPr="00A25FAB" w:rsidRDefault="00A25FAB" w:rsidP="006D479A"/>
    <w:p w14:paraId="330C8A40" w14:textId="77777777" w:rsidR="00A25FAB" w:rsidRPr="00A25FAB" w:rsidRDefault="00A25FAB" w:rsidP="006D479A">
      <w:r w:rsidRPr="00A25FAB">
        <w:t xml:space="preserve">6.5 </w:t>
      </w:r>
      <w:r w:rsidRPr="00A25FAB">
        <w:t>全管線前向滾動撮合回測實測驗證</w:t>
      </w:r>
    </w:p>
    <w:p w14:paraId="0320915F" w14:textId="77777777" w:rsidR="00A25FAB" w:rsidRPr="00A25FAB" w:rsidRDefault="00A25FAB" w:rsidP="006D479A">
      <w:r w:rsidRPr="00A25FAB">
        <w:t xml:space="preserve">6.5.1 </w:t>
      </w:r>
      <w:r w:rsidRPr="00A25FAB">
        <w:t>前向實體撮合機制與動態風控死區設定</w:t>
      </w:r>
    </w:p>
    <w:p w14:paraId="13758E01" w14:textId="77777777" w:rsidR="00A25FAB" w:rsidRPr="00A25FAB" w:rsidRDefault="00A25FAB" w:rsidP="006D479A">
      <w:r w:rsidRPr="00A25FAB">
        <w:t>在第六階段實體撮合驗收中，回測引擎嚴格落實機構級交易約束：</w:t>
      </w:r>
      <w:r w:rsidRPr="00A25FAB">
        <w:t xml:space="preserve"> </w:t>
      </w:r>
    </w:p>
    <w:p w14:paraId="1FD58174" w14:textId="77777777" w:rsidR="00A25FAB" w:rsidRPr="00A25FAB" w:rsidRDefault="00A25FAB" w:rsidP="006D479A">
      <w:r w:rsidRPr="00A25FAB">
        <w:br/>
      </w:r>
    </w:p>
    <w:p w14:paraId="5CD3F563" w14:textId="77777777" w:rsidR="00A25FAB" w:rsidRPr="00A25FAB" w:rsidRDefault="00A25FAB" w:rsidP="006D479A">
      <w:r w:rsidRPr="00A25FAB">
        <w:t>次日開盤價撮合（</w:t>
      </w:r>
      <w:r w:rsidRPr="00A25FAB">
        <w:t>Open-to-Open</w:t>
      </w:r>
      <w:r w:rsidRPr="00A25FAB">
        <w:t>）：所有選股調倉決策均於當日盤後結算，委託單統一於次日開盤價執行撮合，徹底杜絕利用當日收盤價計價的前視偏差。</w:t>
      </w:r>
      <w:r w:rsidRPr="00A25FAB">
        <w:t xml:space="preserve"> </w:t>
      </w:r>
    </w:p>
    <w:p w14:paraId="4A79C449" w14:textId="77777777" w:rsidR="00A25FAB" w:rsidRPr="00A25FAB" w:rsidRDefault="00A25FAB" w:rsidP="006D479A"/>
    <w:p w14:paraId="3C6BFEE2" w14:textId="77777777" w:rsidR="00A25FAB" w:rsidRPr="00A25FAB" w:rsidRDefault="00A25FAB" w:rsidP="006D479A">
      <w:r w:rsidRPr="00A25FAB">
        <w:t>部位自然漂移與停牌鎖死：在二十個交易日的持有期間，逐日追蹤持倉市值權重之自然漂移；若標的遭遇停牌，系統強制鎖死該部位流動性，禁止虛擬變現。</w:t>
      </w:r>
      <w:r w:rsidRPr="00A25FAB">
        <w:t xml:space="preserve"> </w:t>
      </w:r>
    </w:p>
    <w:p w14:paraId="161E0031" w14:textId="77777777" w:rsidR="00A25FAB" w:rsidRPr="00A25FAB" w:rsidRDefault="00A25FAB" w:rsidP="006D479A"/>
    <w:p w14:paraId="17FA1458" w14:textId="77777777" w:rsidR="00A25FAB" w:rsidRPr="00A25FAB" w:rsidRDefault="00A25FAB" w:rsidP="006D479A">
      <w:r w:rsidRPr="00A25FAB">
        <w:t>動態連續死區避險護欄：</w:t>
      </w:r>
    </w:p>
    <w:p w14:paraId="6FEB44D0" w14:textId="77777777" w:rsidR="00A25FAB" w:rsidRPr="00A25FAB" w:rsidRDefault="00A25FAB" w:rsidP="006D479A">
      <w:r w:rsidRPr="00A25FAB">
        <w:br/>
      </w:r>
    </w:p>
    <w:p w14:paraId="5575D4AC" w14:textId="51B7FDD5" w:rsidR="00A25FAB" w:rsidRPr="00A25FAB" w:rsidRDefault="00A25FAB" w:rsidP="006D479A">
      <w:pPr>
        <w:rPr>
          <w:rFonts w:hint="eastAsia"/>
        </w:rPr>
      </w:pPr>
      <w:r w:rsidRPr="00A25FAB">
        <w:t>非危機期背景噪聲門檻：</w:t>
      </w:r>
      <w:r w:rsidRPr="00A25FAB">
        <w:t>0.0453</w:t>
      </w:r>
      <w:r w:rsidRPr="00A25FAB">
        <w:t>（樣本內</w:t>
      </w:r>
      <w:r w:rsidRPr="00A25FAB">
        <w:t xml:space="preserve"> 75% </w:t>
      </w:r>
      <w:r w:rsidRPr="00A25FAB">
        <w:t>分位數）。</w:t>
      </w:r>
      <w:r w:rsidRPr="00A25FAB">
        <w:t xml:space="preserve"> </w:t>
      </w:r>
    </w:p>
    <w:p w14:paraId="7644FD31" w14:textId="1A91ACCC" w:rsidR="00A25FAB" w:rsidRPr="00743CF0" w:rsidRDefault="00A25FAB" w:rsidP="006D479A">
      <w:pPr>
        <w:rPr>
          <w:rFonts w:hint="eastAsia"/>
        </w:rPr>
      </w:pPr>
      <w:r w:rsidRPr="00A25FAB">
        <w:t>硬熔斷清倉上限：</w:t>
      </w:r>
      <w:r w:rsidRPr="00A25FAB">
        <w:t>0.0948</w:t>
      </w:r>
      <w:r w:rsidRPr="00A25FAB">
        <w:t>（貝氏尋優最佳值）。</w:t>
      </w:r>
      <w:r w:rsidRPr="00A25FAB">
        <w:t xml:space="preserve"> </w:t>
      </w:r>
    </w:p>
    <w:p w14:paraId="05186DAB" w14:textId="619ECE79" w:rsidR="00A25FAB" w:rsidRDefault="00A25FAB" w:rsidP="006D479A">
      <w:r w:rsidRPr="00A25FAB">
        <w:t>死區縮放下限：</w:t>
      </w:r>
      <w:r w:rsidRPr="00A25FAB">
        <w:t>0.0648</w:t>
      </w:r>
      <w:r w:rsidRPr="00A25FAB">
        <w:t>（緩衝寬度為</w:t>
      </w:r>
      <w:r w:rsidRPr="00A25FAB">
        <w:t xml:space="preserve"> 0.0300</w:t>
      </w:r>
      <w:r w:rsidRPr="00A25FAB">
        <w:t>）。</w:t>
      </w:r>
      <w:r w:rsidRPr="00A25FAB">
        <w:t xml:space="preserve"> </w:t>
      </w:r>
    </w:p>
    <w:p w14:paraId="249F6ED8" w14:textId="77777777" w:rsidR="00743CF0" w:rsidRPr="00743CF0" w:rsidRDefault="00743CF0" w:rsidP="006D479A">
      <w:pPr>
        <w:rPr>
          <w:rFonts w:hint="eastAsia"/>
        </w:rPr>
      </w:pPr>
    </w:p>
    <w:p w14:paraId="1533E76E" w14:textId="77777777" w:rsidR="00A25FAB" w:rsidRPr="00A25FAB" w:rsidRDefault="00A25FAB" w:rsidP="006D479A">
      <w:r w:rsidRPr="00A25FAB">
        <w:t>常態基準現金比例剛性設為</w:t>
      </w:r>
      <w:r w:rsidRPr="00A25FAB">
        <w:t xml:space="preserve"> 0.0%</w:t>
      </w:r>
      <w:r w:rsidRPr="00A25FAB">
        <w:t>（滿倉進攻）；僅當平滑崩盤機率突破</w:t>
      </w:r>
      <w:r w:rsidRPr="00A25FAB">
        <w:t xml:space="preserve"> 0.0648 </w:t>
      </w:r>
      <w:r w:rsidRPr="00A25FAB">
        <w:t>時，股票部位依線性比例動態壓縮，機率大於</w:t>
      </w:r>
      <w:r w:rsidRPr="00A25FAB">
        <w:t xml:space="preserve"> 0.0948 </w:t>
      </w:r>
      <w:r w:rsidRPr="00A25FAB">
        <w:t>時啟動</w:t>
      </w:r>
      <w:r w:rsidRPr="00A25FAB">
        <w:t xml:space="preserve"> 100% </w:t>
      </w:r>
      <w:r w:rsidRPr="00A25FAB">
        <w:t>完全持幣避險。</w:t>
      </w:r>
      <w:r w:rsidRPr="00A25FAB">
        <w:t xml:space="preserve"> </w:t>
      </w:r>
    </w:p>
    <w:p w14:paraId="0342242E" w14:textId="77777777" w:rsidR="00A25FAB" w:rsidRPr="00A25FAB" w:rsidRDefault="00A25FAB" w:rsidP="006D479A"/>
    <w:p w14:paraId="1B72BB8D" w14:textId="77777777" w:rsidR="00A25FAB" w:rsidRPr="00A25FAB" w:rsidRDefault="00A25FAB" w:rsidP="006D479A">
      <w:r w:rsidRPr="00A25FAB">
        <w:t xml:space="preserve">6.5.2 </w:t>
      </w:r>
      <w:r w:rsidRPr="00A25FAB">
        <w:t>長週期全歷史與樣本外盲測績效對照</w:t>
      </w:r>
    </w:p>
    <w:p w14:paraId="1B91C49A" w14:textId="77777777" w:rsidR="00A25FAB" w:rsidRPr="00A25FAB" w:rsidRDefault="00A25FAB" w:rsidP="006D479A">
      <w:r w:rsidRPr="00A25FAB">
        <w:t>回測跨越</w:t>
      </w:r>
      <w:r w:rsidRPr="00A25FAB">
        <w:t xml:space="preserve"> 2006 </w:t>
      </w:r>
      <w:r w:rsidRPr="00A25FAB">
        <w:t>年</w:t>
      </w:r>
      <w:r w:rsidRPr="00A25FAB">
        <w:t xml:space="preserve"> 1 </w:t>
      </w:r>
      <w:r w:rsidRPr="00A25FAB">
        <w:t>月</w:t>
      </w:r>
      <w:r w:rsidRPr="00A25FAB">
        <w:t xml:space="preserve"> 3 </w:t>
      </w:r>
      <w:r w:rsidRPr="00A25FAB">
        <w:t>日至</w:t>
      </w:r>
      <w:r w:rsidRPr="00A25FAB">
        <w:t xml:space="preserve"> 2026 </w:t>
      </w:r>
      <w:r w:rsidRPr="00A25FAB">
        <w:t>年</w:t>
      </w:r>
      <w:r w:rsidRPr="00A25FAB">
        <w:t xml:space="preserve"> 5 </w:t>
      </w:r>
      <w:r w:rsidRPr="00A25FAB">
        <w:t>月</w:t>
      </w:r>
      <w:r w:rsidRPr="00A25FAB">
        <w:t xml:space="preserve"> 11 </w:t>
      </w:r>
      <w:r w:rsidRPr="00A25FAB">
        <w:t>日，涵蓋整整二十年歷史，分為</w:t>
      </w:r>
      <w:r w:rsidRPr="00A25FAB">
        <w:t xml:space="preserve"> 2006 </w:t>
      </w:r>
      <w:r w:rsidRPr="00A25FAB">
        <w:t>至</w:t>
      </w:r>
      <w:r w:rsidRPr="00A25FAB">
        <w:t xml:space="preserve"> 2021 </w:t>
      </w:r>
      <w:r w:rsidRPr="00A25FAB">
        <w:t>年「樣本內訓練期（</w:t>
      </w:r>
      <w:r w:rsidRPr="00A25FAB">
        <w:t>IS</w:t>
      </w:r>
      <w:r w:rsidRPr="00A25FAB">
        <w:t>）」與</w:t>
      </w:r>
      <w:r w:rsidRPr="00A25FAB">
        <w:t xml:space="preserve"> 2022 </w:t>
      </w:r>
      <w:r w:rsidRPr="00A25FAB">
        <w:t>至</w:t>
      </w:r>
      <w:r w:rsidRPr="00A25FAB">
        <w:t xml:space="preserve"> 2026 </w:t>
      </w:r>
      <w:r w:rsidRPr="00A25FAB">
        <w:t>年「樣本外嚴格盲測期（</w:t>
      </w:r>
      <w:r w:rsidRPr="00A25FAB">
        <w:t>OOS</w:t>
      </w:r>
      <w:r w:rsidRPr="00A25FAB">
        <w:t>）」。全管線綜合財務計量報告如表</w:t>
      </w:r>
      <w:r w:rsidRPr="00A25FAB">
        <w:t xml:space="preserve"> 6-2 </w:t>
      </w:r>
      <w:r w:rsidRPr="00A25FAB">
        <w:t>所示。</w:t>
      </w:r>
      <w:r w:rsidRPr="00A25FAB">
        <w:t xml:space="preserve"> </w:t>
      </w:r>
    </w:p>
    <w:p w14:paraId="34A467A1" w14:textId="77777777" w:rsidR="00743CF0" w:rsidRDefault="00743CF0" w:rsidP="006D479A"/>
    <w:p w14:paraId="1CB9B43D" w14:textId="136C1669" w:rsidR="00A25FAB" w:rsidRPr="00A25FAB" w:rsidRDefault="00A25FAB" w:rsidP="006D479A">
      <w:r w:rsidRPr="00A25FAB">
        <w:t xml:space="preserve">6.5.3 </w:t>
      </w:r>
      <w:r w:rsidRPr="00A25FAB">
        <w:t>實盤回測圖表深度解讀</w:t>
      </w:r>
    </w:p>
    <w:p w14:paraId="1B444A79" w14:textId="77777777" w:rsidR="00A25FAB" w:rsidRPr="00A25FAB" w:rsidRDefault="00A25FAB" w:rsidP="006D479A">
      <w:r w:rsidRPr="00A25FAB">
        <w:t>配合回測報表圖（對應系統產出檔案</w:t>
      </w:r>
      <w:r w:rsidRPr="00A25FAB">
        <w:t xml:space="preserve"> Phase6_WalkForward_Backtest.png </w:t>
      </w:r>
      <w:r w:rsidRPr="00A25FAB">
        <w:t>），四層面板展示了策略在全生命週期中的運作動態：</w:t>
      </w:r>
      <w:r w:rsidRPr="00A25FAB">
        <w:t xml:space="preserve"> </w:t>
      </w:r>
    </w:p>
    <w:p w14:paraId="25E9D448" w14:textId="41E76B54" w:rsidR="00A25FAB" w:rsidRPr="00A25FAB" w:rsidRDefault="00743CF0" w:rsidP="006D479A">
      <w:r>
        <w:rPr>
          <w:noProof/>
        </w:rPr>
        <w:drawing>
          <wp:inline distT="0" distB="0" distL="0" distR="0" wp14:anchorId="1F282E9D" wp14:editId="555565A5">
            <wp:extent cx="5753100" cy="4813300"/>
            <wp:effectExtent l="0" t="0" r="0" b="6350"/>
            <wp:docPr id="452214477"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4813300"/>
                    </a:xfrm>
                    <a:prstGeom prst="rect">
                      <a:avLst/>
                    </a:prstGeom>
                    <a:noFill/>
                    <a:ln>
                      <a:noFill/>
                    </a:ln>
                  </pic:spPr>
                </pic:pic>
              </a:graphicData>
            </a:graphic>
          </wp:inline>
        </w:drawing>
      </w:r>
      <w:r w:rsidR="00A25FAB" w:rsidRPr="00A25FAB">
        <w:br/>
      </w:r>
    </w:p>
    <w:p w14:paraId="16819D35" w14:textId="77777777" w:rsidR="00A25FAB" w:rsidRPr="00A25FAB" w:rsidRDefault="00A25FAB" w:rsidP="006D479A">
      <w:r w:rsidRPr="00A25FAB">
        <w:t>第一面板：對數尺度累積淨值曲線（</w:t>
      </w:r>
      <w:r w:rsidRPr="00A25FAB">
        <w:t>Cumulative Equity Curve</w:t>
      </w:r>
      <w:r w:rsidRPr="00A25FAB">
        <w:t>）</w:t>
      </w:r>
      <w:r w:rsidRPr="00A25FAB">
        <w:t xml:space="preserve"> </w:t>
      </w:r>
      <w:r w:rsidRPr="00A25FAB">
        <w:t>在樣本內十六年間，</w:t>
      </w:r>
      <w:r w:rsidRPr="00A25FAB">
        <w:t xml:space="preserve">MARI </w:t>
      </w:r>
      <w:r w:rsidRPr="00A25FAB">
        <w:t>淨值自初始點</w:t>
      </w:r>
      <w:r w:rsidRPr="00A25FAB">
        <w:t xml:space="preserve"> 1.0 </w:t>
      </w:r>
      <w:r w:rsidRPr="00A25FAB">
        <w:t>穩定爬升至</w:t>
      </w:r>
      <w:r w:rsidRPr="00A25FAB">
        <w:t xml:space="preserve"> 2021 </w:t>
      </w:r>
      <w:r w:rsidRPr="00A25FAB">
        <w:t>年底的</w:t>
      </w:r>
      <w:r w:rsidRPr="00A25FAB">
        <w:t xml:space="preserve"> 118,291.55</w:t>
      </w:r>
      <w:r w:rsidRPr="00A25FAB">
        <w:t>，年化複合報酬達</w:t>
      </w:r>
      <w:r w:rsidRPr="00A25FAB">
        <w:t xml:space="preserve"> +118.75%</w:t>
      </w:r>
      <w:r w:rsidRPr="00A25FAB">
        <w:t>。在進入</w:t>
      </w:r>
      <w:r w:rsidRPr="00A25FAB">
        <w:t xml:space="preserve"> 2022 </w:t>
      </w:r>
      <w:r w:rsidRPr="00A25FAB">
        <w:t>年樣本外盲測期時，淨值曲線以</w:t>
      </w:r>
      <w:r w:rsidRPr="00A25FAB">
        <w:t xml:space="preserve"> 1.0 </w:t>
      </w:r>
      <w:r w:rsidRPr="00A25FAB">
        <w:t>為基準獨立重新錨定（</w:t>
      </w:r>
      <w:r w:rsidRPr="00A25FAB">
        <w:t>Reset Base=1.0</w:t>
      </w:r>
      <w:r w:rsidRPr="00A25FAB">
        <w:t>）；面對聯準會激進升息引發的大盤劇震，策略淨值逆勢增長至</w:t>
      </w:r>
      <w:r w:rsidRPr="00A25FAB">
        <w:t xml:space="preserve"> 2026 </w:t>
      </w:r>
      <w:r w:rsidRPr="00A25FAB">
        <w:t>年中的</w:t>
      </w:r>
      <w:r w:rsidRPr="00A25FAB">
        <w:t xml:space="preserve"> 559,516.62</w:t>
      </w:r>
      <w:r w:rsidRPr="00A25FAB">
        <w:t>，累積總報酬達</w:t>
      </w:r>
      <w:r w:rsidRPr="00A25FAB">
        <w:t xml:space="preserve"> +120.81%</w:t>
      </w:r>
      <w:r w:rsidRPr="00A25FAB">
        <w:t>（年化</w:t>
      </w:r>
      <w:r w:rsidRPr="00A25FAB">
        <w:t xml:space="preserve"> +18.31%</w:t>
      </w:r>
      <w:r w:rsidRPr="00A25FAB">
        <w:t>），顯著超越同期標普</w:t>
      </w:r>
      <w:r w:rsidRPr="00A25FAB">
        <w:t xml:space="preserve"> 500 </w:t>
      </w:r>
      <w:r w:rsidRPr="00A25FAB">
        <w:t>指數的</w:t>
      </w:r>
      <w:r w:rsidRPr="00A25FAB">
        <w:t xml:space="preserve"> +71.97%</w:t>
      </w:r>
      <w:r w:rsidRPr="00A25FAB">
        <w:t>（超額收益達</w:t>
      </w:r>
      <w:r w:rsidRPr="00A25FAB">
        <w:t xml:space="preserve"> +48.84%</w:t>
      </w:r>
      <w:r w:rsidRPr="00A25FAB">
        <w:t>）。</w:t>
      </w:r>
      <w:r w:rsidRPr="00A25FAB">
        <w:t xml:space="preserve"> </w:t>
      </w:r>
    </w:p>
    <w:p w14:paraId="0578C5EF" w14:textId="77777777" w:rsidR="00A25FAB" w:rsidRPr="00A25FAB" w:rsidRDefault="00A25FAB" w:rsidP="006D479A"/>
    <w:p w14:paraId="054E26D6" w14:textId="77777777" w:rsidR="00A25FAB" w:rsidRPr="00A25FAB" w:rsidRDefault="00A25FAB" w:rsidP="006D479A">
      <w:r w:rsidRPr="00A25FAB">
        <w:t>第二面板：投資組合水下回撤剖面（</w:t>
      </w:r>
      <w:r w:rsidRPr="00A25FAB">
        <w:t>Underwater Drawdown Profile</w:t>
      </w:r>
      <w:r w:rsidRPr="00A25FAB">
        <w:t>）</w:t>
      </w:r>
      <w:r w:rsidRPr="00A25FAB">
        <w:t xml:space="preserve"> </w:t>
      </w:r>
      <w:r w:rsidRPr="00A25FAB">
        <w:t>大盤</w:t>
      </w:r>
      <w:r w:rsidRPr="00A25FAB">
        <w:t xml:space="preserve"> SPY </w:t>
      </w:r>
      <w:r w:rsidRPr="00A25FAB">
        <w:t>在</w:t>
      </w:r>
      <w:r w:rsidRPr="00A25FAB">
        <w:t xml:space="preserve"> 2008 </w:t>
      </w:r>
      <w:r w:rsidRPr="00A25FAB">
        <w:t>年次貸海嘯期間遭遇了</w:t>
      </w:r>
      <w:r w:rsidRPr="00A25FAB">
        <w:t xml:space="preserve"> -55.42% </w:t>
      </w:r>
      <w:r w:rsidRPr="00A25FAB">
        <w:t>的腰斬回撤，在</w:t>
      </w:r>
      <w:r w:rsidRPr="00A25FAB">
        <w:t xml:space="preserve"> 2020 </w:t>
      </w:r>
      <w:r w:rsidRPr="00A25FAB">
        <w:t>年新冠疫情期間回撤達</w:t>
      </w:r>
      <w:r w:rsidRPr="00A25FAB">
        <w:t xml:space="preserve"> -33.72%</w:t>
      </w:r>
      <w:r w:rsidRPr="00A25FAB">
        <w:t>，在</w:t>
      </w:r>
      <w:r w:rsidRPr="00A25FAB">
        <w:t xml:space="preserve"> 2022 </w:t>
      </w:r>
      <w:r w:rsidRPr="00A25FAB">
        <w:t>年加息週期回撤達</w:t>
      </w:r>
      <w:r w:rsidRPr="00A25FAB">
        <w:t xml:space="preserve"> -26.29%</w:t>
      </w:r>
      <w:r w:rsidRPr="00A25FAB">
        <w:t>。相比之下，</w:t>
      </w:r>
      <w:r w:rsidRPr="00A25FAB">
        <w:t xml:space="preserve">MARI </w:t>
      </w:r>
      <w:r w:rsidRPr="00A25FAB">
        <w:t>策略全歷史最大回撤僅為</w:t>
      </w:r>
      <w:r w:rsidRPr="00A25FAB">
        <w:t xml:space="preserve"> -27.99%</w:t>
      </w:r>
      <w:r w:rsidRPr="00A25FAB">
        <w:t>，在樣本外盲測期更嚴格收斂至</w:t>
      </w:r>
      <w:r w:rsidRPr="00A25FAB">
        <w:t xml:space="preserve"> -18.53%</w:t>
      </w:r>
      <w:r w:rsidRPr="00A25FAB">
        <w:t>，展現出極強的下行截斷特性。</w:t>
      </w:r>
      <w:r w:rsidRPr="00A25FAB">
        <w:t xml:space="preserve"> </w:t>
      </w:r>
    </w:p>
    <w:p w14:paraId="22349E62" w14:textId="77777777" w:rsidR="00A25FAB" w:rsidRPr="00A25FAB" w:rsidRDefault="00A25FAB" w:rsidP="006D479A"/>
    <w:p w14:paraId="57ACE9BF" w14:textId="77777777" w:rsidR="00A25FAB" w:rsidRPr="00A25FAB" w:rsidRDefault="00A25FAB" w:rsidP="006D479A">
      <w:r w:rsidRPr="00A25FAB">
        <w:t>第三面板：動態現金配置比例（</w:t>
      </w:r>
      <w:r w:rsidRPr="00A25FAB">
        <w:t>Dynamic Cash Allocation</w:t>
      </w:r>
      <w:r w:rsidRPr="00A25FAB">
        <w:t>）</w:t>
      </w:r>
      <w:r w:rsidRPr="00A25FAB">
        <w:t xml:space="preserve"> </w:t>
      </w:r>
      <w:r w:rsidRPr="00A25FAB">
        <w:t>展示了策略進退有據的資產配置能力：在</w:t>
      </w:r>
      <w:r w:rsidRPr="00A25FAB">
        <w:t xml:space="preserve"> 2006 </w:t>
      </w:r>
      <w:r w:rsidRPr="00A25FAB">
        <w:t>至</w:t>
      </w:r>
      <w:r w:rsidRPr="00A25FAB">
        <w:t xml:space="preserve"> 2008 </w:t>
      </w:r>
      <w:r w:rsidRPr="00A25FAB">
        <w:t>年初系統性熊市期間，現金比例常態保持於</w:t>
      </w:r>
      <w:r w:rsidRPr="00A25FAB">
        <w:t xml:space="preserve"> 100%</w:t>
      </w:r>
      <w:r w:rsidRPr="00A25FAB">
        <w:t>，完全避開次貸主跌浪；在</w:t>
      </w:r>
      <w:r w:rsidRPr="00A25FAB">
        <w:t xml:space="preserve"> 2009 </w:t>
      </w:r>
      <w:r w:rsidRPr="00A25FAB">
        <w:t>年</w:t>
      </w:r>
      <w:r w:rsidRPr="00A25FAB">
        <w:t xml:space="preserve"> 4 </w:t>
      </w:r>
      <w:r w:rsidRPr="00A25FAB">
        <w:t>月市場底確立後迅速轉為滿倉（現金降至</w:t>
      </w:r>
      <w:r w:rsidRPr="00A25FAB">
        <w:t xml:space="preserve"> 11.5% </w:t>
      </w:r>
      <w:r w:rsidRPr="00A25FAB">
        <w:t>並歸零），享受十餘年科技股牛市。在</w:t>
      </w:r>
      <w:r w:rsidRPr="00A25FAB">
        <w:t xml:space="preserve"> 2020 </w:t>
      </w:r>
      <w:r w:rsidRPr="00A25FAB">
        <w:t>年疫情崩盤當月，現金比例自發拉升至</w:t>
      </w:r>
      <w:r w:rsidRPr="00A25FAB">
        <w:t xml:space="preserve"> 32.3%</w:t>
      </w:r>
      <w:r w:rsidRPr="00A25FAB">
        <w:t>；而在</w:t>
      </w:r>
      <w:r w:rsidRPr="00A25FAB">
        <w:t xml:space="preserve"> 2022 </w:t>
      </w:r>
      <w:r w:rsidRPr="00A25FAB">
        <w:t>年加息熊市初期（</w:t>
      </w:r>
      <w:r w:rsidRPr="00A25FAB">
        <w:t xml:space="preserve">2022 </w:t>
      </w:r>
      <w:r w:rsidRPr="00A25FAB">
        <w:t>年</w:t>
      </w:r>
      <w:r w:rsidRPr="00A25FAB">
        <w:t xml:space="preserve"> 5 </w:t>
      </w:r>
      <w:r w:rsidRPr="00A25FAB">
        <w:t>月），現金比例果斷達到</w:t>
      </w:r>
      <w:r w:rsidRPr="00A25FAB">
        <w:t xml:space="preserve"> 100%</w:t>
      </w:r>
      <w:r w:rsidRPr="00A25FAB">
        <w:t>，完美規避了高通膨殺估值的暴跌行情。</w:t>
      </w:r>
      <w:r w:rsidRPr="00A25FAB">
        <w:t xml:space="preserve"> </w:t>
      </w:r>
    </w:p>
    <w:p w14:paraId="1F901D8E" w14:textId="77777777" w:rsidR="00A25FAB" w:rsidRPr="00A25FAB" w:rsidRDefault="00A25FAB" w:rsidP="006D479A"/>
    <w:p w14:paraId="76CA89E7" w14:textId="77777777" w:rsidR="00A25FAB" w:rsidRPr="00A25FAB" w:rsidRDefault="00A25FAB" w:rsidP="006D479A">
      <w:r w:rsidRPr="00A25FAB">
        <w:t>第四面板：宏觀崩盤機率</w:t>
      </w:r>
      <w:r w:rsidRPr="00A25FAB">
        <w:t xml:space="preserve"> vs. </w:t>
      </w:r>
      <w:r w:rsidRPr="00A25FAB">
        <w:t>連續死區風控響應（</w:t>
      </w:r>
      <w:r w:rsidRPr="00A25FAB">
        <w:t>Macro Timing Diagnosis</w:t>
      </w:r>
      <w:r w:rsidRPr="00A25FAB">
        <w:t>）</w:t>
      </w:r>
      <w:r w:rsidRPr="00A25FAB">
        <w:t xml:space="preserve"> </w:t>
      </w:r>
      <w:r w:rsidRPr="00A25FAB">
        <w:t>展示了普拉特校準機率與風控死區的連動機制：平滑崩盤機率在常態非危機期始終受控於背景噪聲門檻（</w:t>
      </w:r>
      <w:r w:rsidRPr="00A25FAB">
        <w:t>0.0453</w:t>
      </w:r>
      <w:r w:rsidRPr="00A25FAB">
        <w:t>）以下，策略不觸發無謂的避險減倉；而在</w:t>
      </w:r>
      <w:r w:rsidRPr="00A25FAB">
        <w:t xml:space="preserve"> 2008</w:t>
      </w:r>
      <w:r w:rsidRPr="00A25FAB">
        <w:t>、</w:t>
      </w:r>
      <w:r w:rsidRPr="00A25FAB">
        <w:t xml:space="preserve">2020 </w:t>
      </w:r>
      <w:r w:rsidRPr="00A25FAB">
        <w:t>與</w:t>
      </w:r>
      <w:r w:rsidRPr="00A25FAB">
        <w:t xml:space="preserve"> 2022 </w:t>
      </w:r>
      <w:r w:rsidRPr="00A25FAB">
        <w:t>年幾次危機來臨時，崩盤機率迅速突破死區縮放下限（</w:t>
      </w:r>
      <w:r w:rsidRPr="00A25FAB">
        <w:t>0.0648</w:t>
      </w:r>
      <w:r w:rsidRPr="00A25FAB">
        <w:t>）並觸及</w:t>
      </w:r>
      <w:r w:rsidRPr="00A25FAB">
        <w:t xml:space="preserve"> 0.0948 </w:t>
      </w:r>
      <w:r w:rsidRPr="00A25FAB">
        <w:t>硬熔斷上限，驅動現金額度線性放大直至清倉，有效平抑了頻繁進出的磨損成本。</w:t>
      </w:r>
      <w:r w:rsidRPr="00A25FAB">
        <w:t xml:space="preserve"> </w:t>
      </w:r>
    </w:p>
    <w:p w14:paraId="53196165" w14:textId="77777777" w:rsidR="00A25FAB" w:rsidRPr="00A25FAB" w:rsidRDefault="00A25FAB" w:rsidP="006D479A"/>
    <w:p w14:paraId="0FBA50E9" w14:textId="77777777" w:rsidR="00A25FAB" w:rsidRPr="00A25FAB" w:rsidRDefault="00A25FAB" w:rsidP="006D479A">
      <w:r w:rsidRPr="00A25FAB">
        <w:t xml:space="preserve">6.6 </w:t>
      </w:r>
      <w:r w:rsidRPr="00A25FAB">
        <w:t>本章小結</w:t>
      </w:r>
    </w:p>
    <w:p w14:paraId="79BEBFBA" w14:textId="77777777" w:rsidR="00A25FAB" w:rsidRPr="00A25FAB" w:rsidRDefault="00A25FAB" w:rsidP="006D479A">
      <w:r w:rsidRPr="00A25FAB">
        <w:t>本章透過嚴謹的機器學習決策集成、多重檢定偏誤防禦與實體前向撮合，完成了量化交易系統全管線的閉環驗證：</w:t>
      </w:r>
      <w:r w:rsidRPr="00A25FAB">
        <w:t xml:space="preserve"> </w:t>
      </w:r>
    </w:p>
    <w:p w14:paraId="25CE2E8B" w14:textId="77777777" w:rsidR="00A25FAB" w:rsidRPr="00A25FAB" w:rsidRDefault="00A25FAB" w:rsidP="006D479A">
      <w:r w:rsidRPr="00A25FAB">
        <w:br/>
      </w:r>
    </w:p>
    <w:p w14:paraId="71DC5A97" w14:textId="1DEFCEA9" w:rsidR="00A25FAB" w:rsidRPr="00A25FAB" w:rsidRDefault="00A25FAB" w:rsidP="006D479A">
      <w:r w:rsidRPr="00A25FAB">
        <w:t>深度特徵傳導突破：決策樹排序模型在融合</w:t>
      </w:r>
      <w:r w:rsidRPr="00A25FAB">
        <w:t xml:space="preserve"> 64 </w:t>
      </w:r>
      <w:r w:rsidRPr="00A25FAB">
        <w:t>維潛空間嵌入表徵後，折外選股資訊係數由手工特徵之</w:t>
      </w:r>
      <w:r w:rsidRPr="00A25FAB">
        <w:t xml:space="preserve"> </w:t>
      </w:r>
      <m:oMath>
        <m:r>
          <w:rPr>
            <w:rFonts w:ascii="Cambria Math" w:hAnsi="Cambria Math"/>
          </w:rPr>
          <m:t>+0.0260</m:t>
        </m:r>
      </m:oMath>
      <w:r w:rsidRPr="00A25FAB">
        <w:t xml:space="preserve"> </w:t>
      </w:r>
      <w:r w:rsidRPr="00A25FAB">
        <w:t>暴增至</w:t>
      </w:r>
      <w:r w:rsidRPr="00A25FAB">
        <w:t xml:space="preserve"> </w:t>
      </w:r>
      <m:oMath>
        <m:r>
          <w:rPr>
            <w:rFonts w:ascii="Cambria Math" w:hAnsi="Cambria Math"/>
          </w:rPr>
          <m:t>+0.1846</m:t>
        </m:r>
      </m:oMath>
      <w:r w:rsidRPr="00A25FAB">
        <w:t>（提升</w:t>
      </w:r>
      <w:r w:rsidRPr="00A25FAB">
        <w:t xml:space="preserve"> 7.1 </w:t>
      </w:r>
      <w:r w:rsidRPr="00A25FAB">
        <w:t>倍），且</w:t>
      </w:r>
      <w:r w:rsidRPr="00A25FAB">
        <w:t xml:space="preserve"> SHAP </w:t>
      </w:r>
      <w:r w:rsidRPr="00A25FAB">
        <w:t>因子歸因證實前十大關鍵特徵中深度時序表徵佔據九席，表徵學習成功轉化為</w:t>
      </w:r>
      <w:r w:rsidRPr="00A25FAB">
        <w:t xml:space="preserve"> Alpha </w:t>
      </w:r>
      <w:r w:rsidRPr="00A25FAB">
        <w:t>核心引擎。</w:t>
      </w:r>
      <w:r w:rsidRPr="00A25FAB">
        <w:t xml:space="preserve"> </w:t>
      </w:r>
    </w:p>
    <w:p w14:paraId="2D8C59BA" w14:textId="77777777" w:rsidR="00A25FAB" w:rsidRPr="00A25FAB" w:rsidRDefault="00A25FAB" w:rsidP="006D479A"/>
    <w:p w14:paraId="7C5B0C9C" w14:textId="604BCE9D" w:rsidR="00A25FAB" w:rsidRPr="00A25FAB" w:rsidRDefault="00A25FAB" w:rsidP="006D479A">
      <w:r w:rsidRPr="00A25FAB">
        <w:t>統計防擬合雙重驗證：在</w:t>
      </w:r>
      <w:r w:rsidRPr="00A25FAB">
        <w:t xml:space="preserve"> 28 </w:t>
      </w:r>
      <w:r w:rsidRPr="00A25FAB">
        <w:t>次貝氏尋優試驗中，候選參數以年化夏普</w:t>
      </w:r>
      <w:r w:rsidRPr="00A25FAB">
        <w:t xml:space="preserve"> 4.6251 </w:t>
      </w:r>
      <w:r w:rsidRPr="00A25FAB">
        <w:t>通過偏誤校正夏普比率檢驗（</w:t>
      </w:r>
      <m:oMath>
        <m:r>
          <m:rPr>
            <m:nor/>
          </m:rPr>
          <m:t>DSR</m:t>
        </m:r>
        <m:r>
          <w:rPr>
            <w:rFonts w:ascii="Cambria Math" w:hAnsi="Cambria Math"/>
          </w:rPr>
          <m:t>=1.0000</m:t>
        </m:r>
      </m:oMath>
      <w:r w:rsidRPr="00A25FAB">
        <w:t>）；在</w:t>
      </w:r>
      <w:r w:rsidRPr="00A25FAB">
        <w:t xml:space="preserve"> 12,870 </w:t>
      </w:r>
      <w:r w:rsidRPr="00A25FAB">
        <w:t>條組合時序路徑之</w:t>
      </w:r>
      <w:r w:rsidRPr="00A25FAB">
        <w:t xml:space="preserve"> CSCV </w:t>
      </w:r>
      <w:r w:rsidRPr="00A25FAB">
        <w:t>檢定中，過擬合機率（</w:t>
      </w:r>
      <w:r w:rsidRPr="00A25FAB">
        <w:t>PBO</w:t>
      </w:r>
      <w:r w:rsidRPr="00A25FAB">
        <w:t>）恆為</w:t>
      </w:r>
      <w:r w:rsidRPr="00A25FAB">
        <w:t xml:space="preserve"> 0.00%</w:t>
      </w:r>
      <w:r w:rsidRPr="00A25FAB">
        <w:t>，確認尋優結果之統計穩健性。</w:t>
      </w:r>
      <w:r w:rsidRPr="00A25FAB">
        <w:t xml:space="preserve"> </w:t>
      </w:r>
    </w:p>
    <w:p w14:paraId="4BFFA6EB" w14:textId="77777777" w:rsidR="00A25FAB" w:rsidRPr="00A25FAB" w:rsidRDefault="00A25FAB" w:rsidP="006D479A"/>
    <w:p w14:paraId="29B37517" w14:textId="77777777" w:rsidR="00A25FAB" w:rsidRPr="00A25FAB" w:rsidRDefault="00A25FAB" w:rsidP="006D479A">
      <w:r w:rsidRPr="00A25FAB">
        <w:t>實戰生存與超越大盤：在真實交易摩擦約束下，</w:t>
      </w:r>
      <w:r w:rsidRPr="00A25FAB">
        <w:t xml:space="preserve">20 </w:t>
      </w:r>
      <w:r w:rsidRPr="00A25FAB">
        <w:t>日月頻完全同構配置達成帕雷托最優，在</w:t>
      </w:r>
      <w:r w:rsidRPr="00A25FAB">
        <w:t xml:space="preserve"> 2022 </w:t>
      </w:r>
      <w:r w:rsidRPr="00A25FAB">
        <w:t>至</w:t>
      </w:r>
      <w:r w:rsidRPr="00A25FAB">
        <w:t xml:space="preserve"> 2026 </w:t>
      </w:r>
      <w:r w:rsidRPr="00A25FAB">
        <w:t>年長達四年的未參與訓練樣本外盲測中，錄得</w:t>
      </w:r>
      <w:r w:rsidRPr="00A25FAB">
        <w:t xml:space="preserve"> </w:t>
      </w:r>
      <w:r w:rsidRPr="00A25FAB">
        <w:t>累積總報酬</w:t>
      </w:r>
      <w:r w:rsidRPr="00A25FAB">
        <w:t xml:space="preserve"> +120.81%</w:t>
      </w:r>
      <w:r w:rsidRPr="00A25FAB">
        <w:t>、年化夏普</w:t>
      </w:r>
      <w:r w:rsidRPr="00A25FAB">
        <w:t xml:space="preserve"> 0.92</w:t>
      </w:r>
      <w:r w:rsidRPr="00A25FAB">
        <w:t>、卡瑪比率</w:t>
      </w:r>
      <w:r w:rsidRPr="00A25FAB">
        <w:t xml:space="preserve"> 0.99</w:t>
      </w:r>
      <w:r w:rsidRPr="00A25FAB">
        <w:t>、最大回撤僅</w:t>
      </w:r>
      <w:r w:rsidRPr="00A25FAB">
        <w:t xml:space="preserve"> -18.53%</w:t>
      </w:r>
      <w:r w:rsidRPr="00A25FAB">
        <w:t>，大幅超越同期標普</w:t>
      </w:r>
      <w:r w:rsidRPr="00A25FAB">
        <w:t xml:space="preserve"> 500 </w:t>
      </w:r>
      <w:r w:rsidRPr="00A25FAB">
        <w:t>大盤，圓滿驗證了系統的實盤生存韌性與商業落地價值。</w:t>
      </w:r>
      <w:r w:rsidRPr="00A25FAB">
        <w:t xml:space="preserve"> </w:t>
      </w:r>
    </w:p>
    <w:p w14:paraId="0A6E10E6" w14:textId="77777777" w:rsidR="006D479A" w:rsidRPr="006D479A" w:rsidRDefault="006D479A" w:rsidP="00743CF0">
      <w:pPr>
        <w:pStyle w:val="1"/>
      </w:pPr>
      <w:r w:rsidRPr="006D479A">
        <w:t>第七章</w:t>
      </w:r>
      <w:r w:rsidRPr="006D479A">
        <w:t xml:space="preserve"> </w:t>
      </w:r>
      <w:r w:rsidRPr="006D479A">
        <w:t>結論、研究限制與未來展望</w:t>
      </w:r>
    </w:p>
    <w:p w14:paraId="3B8B0872" w14:textId="77777777" w:rsidR="006D479A" w:rsidRPr="006D479A" w:rsidRDefault="006D479A" w:rsidP="006D479A">
      <w:r w:rsidRPr="006D479A">
        <w:t>本章旨在總結全書之研究成果與計量發現，針對貫穿全系統的四層假說階層提出最終的統計檢驗裁決，梳理本專題於金融工程與深度學習交叉領域所建立之五大方法論與實務核心貢獻，並客觀指明系統當前之邊界條件、研究限制與未來深化的研發方向。</w:t>
      </w:r>
      <w:r w:rsidRPr="006D479A">
        <w:t xml:space="preserve"> </w:t>
      </w:r>
    </w:p>
    <w:p w14:paraId="5FCFC7EE" w14:textId="77777777" w:rsidR="006D479A" w:rsidRPr="006D479A" w:rsidRDefault="006D479A" w:rsidP="006D479A">
      <w:r w:rsidRPr="006D479A">
        <w:br/>
      </w:r>
    </w:p>
    <w:p w14:paraId="4135D4C5" w14:textId="77777777" w:rsidR="006D479A" w:rsidRPr="006D479A" w:rsidRDefault="006D479A" w:rsidP="006D479A">
      <w:r w:rsidRPr="006D479A">
        <w:t xml:space="preserve">7.1 </w:t>
      </w:r>
      <w:r w:rsidRPr="006D479A">
        <w:t>四層假說階層之最終檢驗裁決</w:t>
      </w:r>
    </w:p>
    <w:p w14:paraId="49306534" w14:textId="4E8763A1" w:rsidR="006D479A" w:rsidRPr="006D479A" w:rsidRDefault="006D479A" w:rsidP="006D479A">
      <w:r w:rsidRPr="006D479A">
        <w:t>本研究立足於卡爾</w:t>
      </w:r>
      <w:r w:rsidRPr="006D479A">
        <w:t>·</w:t>
      </w:r>
      <w:r w:rsidRPr="006D479A">
        <w:t>波普爾（</w:t>
      </w:r>
      <w:r w:rsidRPr="006D479A">
        <w:t>Karl Popper</w:t>
      </w:r>
      <w:r w:rsidRPr="006D479A">
        <w:t>）的證偽主義科學哲學，捨棄傳統量化研究僅報告成功路徑的發表偏誤，針對多因子資產定價、深度表徵學習、架構複雜度與實盤撮合摩擦，建構了四層循序遞進的假說檢驗階層。</w:t>
      </w:r>
      <w:r w:rsidRPr="006D479A">
        <w:t xml:space="preserve"> </w:t>
      </w:r>
    </w:p>
    <w:p w14:paraId="6EA60E12" w14:textId="77777777" w:rsidR="00743CF0" w:rsidRDefault="00743CF0" w:rsidP="006D479A"/>
    <w:p w14:paraId="3B4E5346" w14:textId="3B05F573" w:rsidR="006D479A" w:rsidRPr="006D479A" w:rsidRDefault="006D479A" w:rsidP="006D479A">
      <w:r w:rsidRPr="006D479A">
        <w:t>實證檢驗表明：盲目在金融系統中堆疊複雜黑盒子組件，非但無法對抗市場隨機漫步噪聲，反而會引入結構性過度平滑與非馬可夫決策拖累。本專題透過果斷拒絕二元硬切任務（</w:t>
      </w:r>
      <w:r w:rsidRPr="006D479A">
        <w:t>H1a</w:t>
      </w:r>
      <w:r w:rsidRPr="006D479A">
        <w:t>）以及實體剪除無效組件（</w:t>
      </w:r>
      <w:r w:rsidRPr="006D479A">
        <w:t xml:space="preserve">H1c </w:t>
      </w:r>
      <w:r w:rsidRPr="006D479A">
        <w:t>中的空間圖神經網路與強化學習），使系統收斂為高信噪比之純時序表徵架構，達成了方法論因果鏈的完整閉環。</w:t>
      </w:r>
      <w:r w:rsidRPr="006D479A">
        <w:t xml:space="preserve"> </w:t>
      </w:r>
    </w:p>
    <w:p w14:paraId="46DD65B1" w14:textId="77777777" w:rsidR="006D479A" w:rsidRPr="006D479A" w:rsidRDefault="006D479A" w:rsidP="006D479A">
      <w:r w:rsidRPr="006D479A">
        <w:br/>
      </w:r>
    </w:p>
    <w:p w14:paraId="36931928" w14:textId="77777777" w:rsidR="006D479A" w:rsidRPr="006D479A" w:rsidRDefault="006D479A" w:rsidP="006D479A">
      <w:r w:rsidRPr="006D479A">
        <w:t xml:space="preserve">7.2 </w:t>
      </w:r>
      <w:r w:rsidRPr="006D479A">
        <w:t>五大方法論與工程實務核心貢獻</w:t>
      </w:r>
    </w:p>
    <w:p w14:paraId="4438F5EA" w14:textId="77777777" w:rsidR="006D479A" w:rsidRPr="006D479A" w:rsidRDefault="006D479A" w:rsidP="006D479A">
      <w:r w:rsidRPr="006D479A">
        <w:t>本專題立足於嚴謹的計量經濟學原理與高吞吐能效之軟硬體協同工程，為多因子量化投資領域建立了五大核心貢獻：</w:t>
      </w:r>
      <w:r w:rsidRPr="006D479A">
        <w:t xml:space="preserve"> </w:t>
      </w:r>
    </w:p>
    <w:p w14:paraId="583ED870" w14:textId="77777777" w:rsidR="006D479A" w:rsidRPr="006D479A" w:rsidRDefault="006D479A" w:rsidP="006D479A">
      <w:r w:rsidRPr="006D479A">
        <w:br/>
      </w:r>
    </w:p>
    <w:p w14:paraId="7E0236FF" w14:textId="77777777" w:rsidR="006D479A" w:rsidRPr="006D479A" w:rsidRDefault="006D479A" w:rsidP="006D479A">
      <w:r w:rsidRPr="006D479A">
        <w:t>證偽主義驅動之全鏈條計量診斷框架：</w:t>
      </w:r>
      <w:r w:rsidRPr="006D479A">
        <w:t xml:space="preserve"> </w:t>
      </w:r>
      <w:r w:rsidRPr="006D479A">
        <w:t>摒棄量化界傳統「反覆調參直至顯著」的資料窺探慣性，建立了分層排查機制。透過確定性合成訊號正向對照組（折外線性探針分類能力達</w:t>
      </w:r>
      <w:r w:rsidRPr="006D479A">
        <w:t xml:space="preserve"> 0.98+</w:t>
      </w:r>
      <w:r w:rsidRPr="006D479A">
        <w:t>），決定性排除了張量計算與梯度求導等代碼實現缺陷；結合交易日層級區塊抽樣（保留截面市場系統性相關）與頻寬強制截斷之異質自相關一致性檢定（消除重疊收益造成的統計膨脹），為金融機器學習樹立了嚴格區分「工程假陰性」與「統計假陽性」的診斷範本。</w:t>
      </w:r>
      <w:r w:rsidRPr="006D479A">
        <w:t xml:space="preserve"> </w:t>
      </w:r>
    </w:p>
    <w:p w14:paraId="3604CD92" w14:textId="77777777" w:rsidR="006D479A" w:rsidRPr="006D479A" w:rsidRDefault="006D479A" w:rsidP="006D479A"/>
    <w:p w14:paraId="714F3A78" w14:textId="272A894C" w:rsidR="006D479A" w:rsidRPr="006D479A" w:rsidRDefault="006D479A" w:rsidP="006D479A">
      <w:r w:rsidRPr="006D479A">
        <w:t>金融高噪表徵學習之「連續排序範式」確立與雙軌直通殘差突破：</w:t>
      </w:r>
      <w:r w:rsidRPr="006D479A">
        <w:t xml:space="preserve"> </w:t>
      </w:r>
      <w:r w:rsidRPr="006D479A">
        <w:t>透過全宇宙</w:t>
      </w:r>
      <w:r w:rsidRPr="006D479A">
        <w:t xml:space="preserve"> 24 </w:t>
      </w:r>
      <w:r w:rsidRPr="006D479A">
        <w:t>組多跨期任務掃描，揭露了二元硬切分抹除收益幅級與尾端特質動能所誘發的「表徵資訊坍縮」病理；在大宇宙</w:t>
      </w:r>
      <w:r w:rsidRPr="006D479A">
        <w:t xml:space="preserve"> 336 </w:t>
      </w:r>
      <w:r w:rsidRPr="006D479A">
        <w:t>萬筆樣本上決定性確立了連續超額排序的純淨</w:t>
      </w:r>
      <w:r w:rsidRPr="006D479A">
        <w:t xml:space="preserve"> Alpha </w:t>
      </w:r>
      <w:r w:rsidRPr="006D479A">
        <w:t>存在性（資訊係數</w:t>
      </w:r>
      <w:r w:rsidRPr="006D479A">
        <w:t xml:space="preserve"> </w:t>
      </w:r>
      <m:oMath>
        <m:r>
          <w:rPr>
            <w:rFonts w:ascii="Cambria Math" w:hAnsi="Cambria Math"/>
          </w:rPr>
          <m:t>+0.0228</m:t>
        </m:r>
      </m:oMath>
      <w:r w:rsidRPr="006D479A">
        <w:t>）。進一步研發時序自注意力主幹並聯輕量支路的「雙軌直通殘差網路（</w:t>
      </w:r>
      <w:r w:rsidRPr="006D479A">
        <w:t>Highway Trans-LSTM</w:t>
      </w:r>
      <w:r w:rsidRPr="006D479A">
        <w:t>）」，突破深層網絡的過度平滑瓶頸，將全域折外選股資訊係數推升至</w:t>
      </w:r>
      <w:r w:rsidRPr="006D479A">
        <w:t xml:space="preserve"> </w:t>
      </w:r>
      <m:oMath>
        <m:r>
          <w:rPr>
            <w:rFonts w:ascii="Cambria Math" w:hAnsi="Cambria Math"/>
          </w:rPr>
          <m:t>+0.1846</m:t>
        </m:r>
      </m:oMath>
      <w:r w:rsidRPr="006D479A">
        <w:t>（提升達</w:t>
      </w:r>
      <w:r w:rsidRPr="006D479A">
        <w:t xml:space="preserve"> 7.1 </w:t>
      </w:r>
      <w:r w:rsidRPr="006D479A">
        <w:t>倍），且特徵邊際貢獻度歸因證實前十大關鍵特徵中時序表徵佔據九席，確立表徵學習作為全系統</w:t>
      </w:r>
      <w:r w:rsidRPr="006D479A">
        <w:t xml:space="preserve"> Alpha </w:t>
      </w:r>
      <w:r w:rsidRPr="006D479A">
        <w:t>引擎的地位。</w:t>
      </w:r>
      <w:r w:rsidRPr="006D479A">
        <w:t xml:space="preserve"> </w:t>
      </w:r>
    </w:p>
    <w:p w14:paraId="07830509" w14:textId="77777777" w:rsidR="006D479A" w:rsidRPr="006D479A" w:rsidRDefault="006D479A" w:rsidP="006D479A"/>
    <w:p w14:paraId="4864CC10" w14:textId="77777777" w:rsidR="006D479A" w:rsidRPr="006D479A" w:rsidRDefault="006D479A" w:rsidP="006D479A">
      <w:r w:rsidRPr="006D479A">
        <w:t xml:space="preserve">4,000 </w:t>
      </w:r>
      <w:r w:rsidRPr="006D479A">
        <w:t>輪解耦退火與方案</w:t>
      </w:r>
      <w:r w:rsidRPr="006D479A">
        <w:t xml:space="preserve"> B </w:t>
      </w:r>
      <w:r w:rsidRPr="006D479A">
        <w:t>壓縮窗口動態正則化收斂漸近線之物理實作：</w:t>
      </w:r>
      <w:r w:rsidRPr="006D479A">
        <w:t xml:space="preserve"> </w:t>
      </w:r>
      <w:r w:rsidRPr="006D479A">
        <w:t>針對金融隨機逼近在最優點梯度變異數大於零導致的「噪聲球」震盪理論，首創解耦餘弦退火排程（退火基數</w:t>
      </w:r>
      <w:r w:rsidRPr="006D479A">
        <w:t xml:space="preserve"> 2,400 </w:t>
      </w:r>
      <w:r w:rsidRPr="006D479A">
        <w:t>輪、超期剛性鎖死底線微步長），保證數值「前綴不變性」；實裝「方案</w:t>
      </w:r>
      <w:r w:rsidRPr="006D479A">
        <w:t xml:space="preserve"> B </w:t>
      </w:r>
      <w:r w:rsidRPr="006D479A">
        <w:t>壓縮窗口」，在第</w:t>
      </w:r>
      <w:r w:rsidRPr="006D479A">
        <w:t xml:space="preserve"> 2,401 </w:t>
      </w:r>
      <w:r w:rsidRPr="006D479A">
        <w:t>至</w:t>
      </w:r>
      <w:r w:rsidRPr="006D479A">
        <w:t xml:space="preserve"> 3,200 </w:t>
      </w:r>
      <w:r w:rsidRPr="006D479A">
        <w:t>輪將正則阻尼平滑縮減至保底</w:t>
      </w:r>
      <w:r w:rsidRPr="006D479A">
        <w:t xml:space="preserve"> 10% </w:t>
      </w:r>
      <w:r w:rsidRPr="006D479A">
        <w:t>釋放經驗擬合容量，在最後</w:t>
      </w:r>
      <w:r w:rsidRPr="006D479A">
        <w:t xml:space="preserve"> 800 </w:t>
      </w:r>
      <w:r w:rsidRPr="006D479A">
        <w:t>輪剛性鎖死保底，使訓練損失見底於</w:t>
      </w:r>
      <w:r w:rsidRPr="006D479A">
        <w:t xml:space="preserve"> 0.1602</w:t>
      </w:r>
      <w:r w:rsidRPr="006D479A">
        <w:t>（最後十輪極微幅震盪），雕刻出斜率絕對為零、符合一階</w:t>
      </w:r>
      <w:r w:rsidRPr="006D479A">
        <w:t xml:space="preserve"> RC </w:t>
      </w:r>
      <w:r w:rsidRPr="006D479A">
        <w:t>時間常數物理弛豫規律的水平漸近線。搭配權重指數移動平均（</w:t>
      </w:r>
      <w:r w:rsidRPr="006D479A">
        <w:t>EMA</w:t>
      </w:r>
      <w:r w:rsidRPr="006D479A">
        <w:t>，衰減率</w:t>
      </w:r>
      <w:r w:rsidRPr="006D479A">
        <w:t xml:space="preserve"> 0.9980</w:t>
      </w:r>
      <w:r w:rsidRPr="006D479A">
        <w:t>）於第</w:t>
      </w:r>
      <w:r w:rsidRPr="006D479A">
        <w:t xml:space="preserve"> 4 </w:t>
      </w:r>
      <w:r w:rsidRPr="006D479A">
        <w:t>輪鎖定最佳泛化快照（損失</w:t>
      </w:r>
      <w:r w:rsidRPr="006D479A">
        <w:t xml:space="preserve"> 0.5514</w:t>
      </w:r>
      <w:r w:rsidRPr="006D479A">
        <w:t>），在訓練結束時強制回滾，從底層物理屏蔽了後期經驗擬合噪聲。</w:t>
      </w:r>
      <w:r w:rsidRPr="006D479A">
        <w:t xml:space="preserve"> </w:t>
      </w:r>
    </w:p>
    <w:p w14:paraId="5DF55894" w14:textId="77777777" w:rsidR="006D479A" w:rsidRPr="006D479A" w:rsidRDefault="006D479A" w:rsidP="006D479A"/>
    <w:p w14:paraId="28540CA5" w14:textId="77777777" w:rsidR="006D479A" w:rsidRPr="006D479A" w:rsidRDefault="006D479A" w:rsidP="006D479A">
      <w:r w:rsidRPr="006D479A">
        <w:t>實體交易摩擦約束下「訊號－換手悖論」破除與二十日月頻完全同構實證：</w:t>
      </w:r>
      <w:r w:rsidRPr="006D479A">
        <w:t xml:space="preserve"> </w:t>
      </w:r>
      <w:r w:rsidRPr="006D479A">
        <w:t>指出了格林諾德主動管理基本法則在無摩擦純理論下追求高頻動能的盲區。透過週頻（</w:t>
      </w:r>
      <w:r w:rsidRPr="006D479A">
        <w:t xml:space="preserve">5 </w:t>
      </w:r>
      <w:r w:rsidRPr="006D479A">
        <w:t>日）、月頻（</w:t>
      </w:r>
      <w:r w:rsidRPr="006D479A">
        <w:t xml:space="preserve">20 </w:t>
      </w:r>
      <w:r w:rsidRPr="006D479A">
        <w:t>日）與季頻（</w:t>
      </w:r>
      <w:r w:rsidRPr="006D479A">
        <w:t xml:space="preserve">60 </w:t>
      </w:r>
      <w:r w:rsidRPr="006D479A">
        <w:t>日）全管線端到端實測，揭露了摩擦約束下的「倒</w:t>
      </w:r>
      <w:r w:rsidRPr="006D479A">
        <w:t xml:space="preserve"> U </w:t>
      </w:r>
      <w:r w:rsidRPr="006D479A">
        <w:t>型非線性甜蜜點」：確立預測跨度、時序隔離期與調倉步進完全一致之「二十日月頻完全同構架構」，既消除了跨期非同步扭曲，又充分享受開盤價權重自然漂移之零摩擦複利延續，在四年樣本外盲測錄得</w:t>
      </w:r>
      <w:r w:rsidRPr="006D479A">
        <w:t xml:space="preserve"> +120.81% </w:t>
      </w:r>
      <w:r w:rsidRPr="006D479A">
        <w:t>累積總報酬（年化</w:t>
      </w:r>
      <w:r w:rsidRPr="006D479A">
        <w:t xml:space="preserve"> +18.31%</w:t>
      </w:r>
      <w:r w:rsidRPr="006D479A">
        <w:t>、夏普</w:t>
      </w:r>
      <w:r w:rsidRPr="006D479A">
        <w:t xml:space="preserve"> 0.92</w:t>
      </w:r>
      <w:r w:rsidRPr="006D479A">
        <w:t>），顯著擊敗同期標普</w:t>
      </w:r>
      <w:r w:rsidRPr="006D479A">
        <w:t xml:space="preserve"> 500 </w:t>
      </w:r>
      <w:r w:rsidRPr="006D479A">
        <w:t>大盤（</w:t>
      </w:r>
      <w:r w:rsidRPr="006D479A">
        <w:t>+71.97%</w:t>
      </w:r>
      <w:r w:rsidRPr="006D479A">
        <w:t>、夏普</w:t>
      </w:r>
      <w:r w:rsidRPr="006D479A">
        <w:t xml:space="preserve"> 0.74</w:t>
      </w:r>
      <w:r w:rsidRPr="006D479A">
        <w:t>）。</w:t>
      </w:r>
      <w:r w:rsidRPr="006D479A">
        <w:t xml:space="preserve"> </w:t>
      </w:r>
    </w:p>
    <w:p w14:paraId="3B75D87A" w14:textId="77777777" w:rsidR="006D479A" w:rsidRPr="006D479A" w:rsidRDefault="006D479A" w:rsidP="006D479A"/>
    <w:p w14:paraId="32FEA58D" w14:textId="678829D9" w:rsidR="006D479A" w:rsidRPr="006D479A" w:rsidRDefault="006D479A" w:rsidP="006D479A">
      <w:r w:rsidRPr="006D479A">
        <w:t>奧坎剃刀雙重架構剪枝與代碼級偏誤校正夏普比率（</w:t>
      </w:r>
      <w:r w:rsidRPr="006D479A">
        <w:t>DSR / PBO</w:t>
      </w:r>
      <w:r w:rsidRPr="006D479A">
        <w:t>）安全防禦體系：</w:t>
      </w:r>
      <w:r w:rsidRPr="006D479A">
        <w:t xml:space="preserve"> </w:t>
      </w:r>
      <w:r w:rsidRPr="006D479A">
        <w:t>果斷剪除存在頻域低通濾波過度平滑的空間圖網路（特徵工程耗時由</w:t>
      </w:r>
      <w:r w:rsidRPr="006D479A">
        <w:t xml:space="preserve"> 45.5 </w:t>
      </w:r>
      <w:r w:rsidRPr="006D479A">
        <w:t>分鐘降至</w:t>
      </w:r>
      <w:r w:rsidRPr="006D479A">
        <w:t xml:space="preserve"> 4.76 </w:t>
      </w:r>
      <w:r w:rsidRPr="006D479A">
        <w:t>秒）以及誘發</w:t>
      </w:r>
      <w:r w:rsidRPr="006D479A">
        <w:t xml:space="preserve"> 52% </w:t>
      </w:r>
      <w:r w:rsidRPr="006D479A">
        <w:t>牛市現金拖累的強化學習模組；在系統底層部署代碼級安全閥門：在</w:t>
      </w:r>
      <w:r w:rsidRPr="006D479A">
        <w:t xml:space="preserve"> 28 </w:t>
      </w:r>
      <w:r w:rsidRPr="006D479A">
        <w:t>次試驗多重比較懲罰下取得偏誤校正夏普比率檢驗值</w:t>
      </w:r>
      <w:r w:rsidRPr="006D479A">
        <w:t xml:space="preserve"> </w:t>
      </w:r>
      <m:oMath>
        <m:r>
          <m:rPr>
            <m:nor/>
          </m:rPr>
          <m:t>DSR</m:t>
        </m:r>
        <m:r>
          <w:rPr>
            <w:rFonts w:ascii="Cambria Math" w:hAnsi="Cambria Math"/>
          </w:rPr>
          <m:t>=1.0000</m:t>
        </m:r>
      </m:oMath>
      <w:r w:rsidRPr="006D479A">
        <w:t>；在</w:t>
      </w:r>
      <w:r w:rsidRPr="006D479A">
        <w:t xml:space="preserve"> 16 </w:t>
      </w:r>
      <w:r w:rsidRPr="006D479A">
        <w:t>個時序區塊窮舉</w:t>
      </w:r>
      <w:r w:rsidRPr="006D479A">
        <w:t xml:space="preserve"> 12,870 </w:t>
      </w:r>
      <w:r w:rsidRPr="006D479A">
        <w:t>條組合路徑下，測得回測過擬合機率（</w:t>
      </w:r>
      <w:r w:rsidRPr="006D479A">
        <w:t>PBO</w:t>
      </w:r>
      <w:r w:rsidRPr="006D479A">
        <w:t>）恆為</w:t>
      </w:r>
      <w:r w:rsidRPr="006D479A">
        <w:t xml:space="preserve"> 0.00%</w:t>
      </w:r>
      <w:r w:rsidRPr="006D479A">
        <w:t>，構築了抵禦資料窺探與偽陽性過擬合的嚴密防線。</w:t>
      </w:r>
      <w:r w:rsidRPr="006D479A">
        <w:t xml:space="preserve"> </w:t>
      </w:r>
    </w:p>
    <w:p w14:paraId="6E21D4E8" w14:textId="77777777" w:rsidR="006D479A" w:rsidRPr="006D479A" w:rsidRDefault="006D479A" w:rsidP="006D479A"/>
    <w:p w14:paraId="22F1BB73" w14:textId="77777777" w:rsidR="006D479A" w:rsidRPr="006D479A" w:rsidRDefault="006D479A" w:rsidP="006D479A">
      <w:r w:rsidRPr="006D479A">
        <w:t xml:space="preserve">7.3 </w:t>
      </w:r>
      <w:r w:rsidRPr="006D479A">
        <w:t>當前研究限制與未來深化方向</w:t>
      </w:r>
    </w:p>
    <w:p w14:paraId="2EB0E54C" w14:textId="77777777" w:rsidR="006D479A" w:rsidRPr="006D479A" w:rsidRDefault="006D479A" w:rsidP="006D479A">
      <w:r w:rsidRPr="006D479A">
        <w:t>本專題在方法論證偽與架構工程上建立了完整的防禦體系，但面對複雜多變的全球金融微觀環境，系統仍存在以下四項技術邊界與深化優化方向：</w:t>
      </w:r>
    </w:p>
    <w:p w14:paraId="53596921" w14:textId="77777777" w:rsidR="006D479A" w:rsidRPr="006D479A" w:rsidRDefault="006D479A" w:rsidP="006D479A">
      <w:r w:rsidRPr="006D479A">
        <w:br/>
      </w:r>
    </w:p>
    <w:p w14:paraId="2822ECA2" w14:textId="610AD0B3" w:rsidR="006D479A" w:rsidRPr="006D479A" w:rsidRDefault="006D479A" w:rsidP="006D479A">
      <w:r w:rsidRPr="006D479A">
        <w:t>全域偽發現率（</w:t>
      </w:r>
      <w:r w:rsidRPr="006D479A">
        <w:t>BH-FDR</w:t>
      </w:r>
      <w:r w:rsidRPr="006D479A">
        <w:t>）階梯校正清冊之建立：</w:t>
      </w:r>
      <w:r w:rsidRPr="006D479A">
        <w:t xml:space="preserve"> </w:t>
      </w:r>
      <w:r w:rsidRPr="006D479A">
        <w:t>本研究橫跨底層代碼排查、多跨期掃描、連續排序重構與組件消融等數十項統計檢定。儘管各單項實驗均採用了自相關校正或區塊抽樣，但全專案層面尚未建立統一的族假發現率控制清冊。未來研發應將全系統所有統計檢定之</w:t>
      </w:r>
      <w:r w:rsidRPr="006D479A">
        <w:t xml:space="preserve"> </w:t>
      </w:r>
      <m:oMath>
        <m:r>
          <w:rPr>
            <w:rFonts w:ascii="Cambria Math" w:hAnsi="Cambria Math"/>
          </w:rPr>
          <m:t>p</m:t>
        </m:r>
      </m:oMath>
      <w:r w:rsidRPr="006D479A">
        <w:t xml:space="preserve"> </w:t>
      </w:r>
      <w:r w:rsidRPr="006D479A">
        <w:t>值納入統一矩陣，導入</w:t>
      </w:r>
      <w:r w:rsidRPr="006D479A">
        <w:t xml:space="preserve"> Benjamini-Hochberg </w:t>
      </w:r>
      <w:r w:rsidRPr="006D479A">
        <w:t>階梯校正流程（設定控制閾值</w:t>
      </w:r>
      <w:r w:rsidRPr="006D479A">
        <w:t xml:space="preserve"> </w:t>
      </w:r>
      <m:oMath>
        <m:r>
          <w:rPr>
            <w:rFonts w:ascii="Cambria Math" w:hAnsi="Cambria Math"/>
          </w:rPr>
          <m:t>q=0.05</m:t>
        </m:r>
      </m:oMath>
      <w:r w:rsidRPr="006D479A">
        <w:t>），在全域多重比較維度進一步防範型一錯誤累積。</w:t>
      </w:r>
      <w:r w:rsidRPr="006D479A">
        <w:t xml:space="preserve"> </w:t>
      </w:r>
    </w:p>
    <w:p w14:paraId="5EDCCDEE" w14:textId="77777777" w:rsidR="006D479A" w:rsidRPr="006D479A" w:rsidRDefault="006D479A" w:rsidP="006D479A"/>
    <w:p w14:paraId="57D4FD73" w14:textId="77777777" w:rsidR="006D479A" w:rsidRPr="006D479A" w:rsidRDefault="006D479A" w:rsidP="006D479A">
      <w:r w:rsidRPr="006D479A">
        <w:t>連續風控護欄死區分位數之動態自適應機制：</w:t>
      </w:r>
      <w:r w:rsidRPr="006D479A">
        <w:t xml:space="preserve"> </w:t>
      </w:r>
      <w:r w:rsidRPr="006D479A">
        <w:t>本系統雖透過將死區縮放下限錨定於樣本內非危機期崩盤機率</w:t>
      </w:r>
      <w:r w:rsidRPr="006D479A">
        <w:t xml:space="preserve"> 75% </w:t>
      </w:r>
      <w:r w:rsidRPr="006D479A">
        <w:t>雜訊分位數（</w:t>
      </w:r>
      <w:r w:rsidRPr="006D479A">
        <w:t>0.0453</w:t>
      </w:r>
      <w:r w:rsidRPr="006D479A">
        <w:t>），成功化解了早期高達</w:t>
      </w:r>
      <w:r w:rsidRPr="006D479A">
        <w:t xml:space="preserve"> 90.8% </w:t>
      </w:r>
      <w:r w:rsidRPr="006D479A">
        <w:t>的現金癱瘓缺陷，但該分位數目前仍屬於静態超參數。未來研究可進一步探索基於宏觀經濟波動體制（如</w:t>
      </w:r>
      <w:r w:rsidRPr="006D479A">
        <w:t xml:space="preserve"> VIX </w:t>
      </w:r>
      <w:r w:rsidRPr="006D479A">
        <w:t>波動率水平或信用利差分位數）的動態滑動視窗，對風控死區門檻實施自適應動態調校，繪製風控截斷能力與多頭參與效率的最優風控前緣曲線。</w:t>
      </w:r>
      <w:r w:rsidRPr="006D479A">
        <w:t xml:space="preserve"> </w:t>
      </w:r>
    </w:p>
    <w:p w14:paraId="210C0463" w14:textId="77777777" w:rsidR="006D479A" w:rsidRPr="006D479A" w:rsidRDefault="006D479A" w:rsidP="006D479A"/>
    <w:p w14:paraId="65111B1C" w14:textId="3D0EA22B" w:rsidR="006D479A" w:rsidRPr="006D479A" w:rsidRDefault="006D479A" w:rsidP="006D479A">
      <w:r w:rsidRPr="006D479A">
        <w:t>強化學習確定性合成模擬環境（</w:t>
      </w:r>
      <w:r w:rsidRPr="006D479A">
        <w:t>Synthetic Gym</w:t>
      </w:r>
      <w:r w:rsidRPr="006D479A">
        <w:t>）之構建：</w:t>
      </w:r>
      <w:r w:rsidRPr="006D479A">
        <w:t xml:space="preserve"> </w:t>
      </w:r>
      <w:r w:rsidRPr="006D479A">
        <w:t>本專題對強化學習決策模組的剪枝，主要立足於實證日超額報酬差值統計等價（</w:t>
      </w:r>
      <m:oMath>
        <m:r>
          <w:rPr>
            <w:rFonts w:ascii="Cambria Math" w:hAnsi="Cambria Math"/>
          </w:rPr>
          <m:t>p=0.9563</m:t>
        </m:r>
      </m:oMath>
      <w:r w:rsidRPr="006D479A">
        <w:t>）以及宏觀狀態缺乏充分馬可夫性的實證結論。為在理論層面徹底定案強化學習在量化資產配置中的有效性邊界，未來應構建如</w:t>
      </w:r>
      <w:r w:rsidRPr="006D479A">
        <w:t xml:space="preserve"> Round 6 </w:t>
      </w:r>
      <w:r w:rsidRPr="006D479A">
        <w:t>般無噪聲的線性確定性合成市場模擬器，以完全消除低信噪比干擾的受控環境，精確釐清強化學習演算法在連續動作空間與多資產動態分配上的收斂極限。</w:t>
      </w:r>
      <w:r w:rsidRPr="006D479A">
        <w:t xml:space="preserve"> </w:t>
      </w:r>
    </w:p>
    <w:p w14:paraId="5C49F682" w14:textId="77777777" w:rsidR="006D479A" w:rsidRPr="006D479A" w:rsidRDefault="006D479A" w:rsidP="006D479A"/>
    <w:p w14:paraId="1C82C44D" w14:textId="77777777" w:rsidR="006D479A" w:rsidRPr="006D479A" w:rsidRDefault="006D479A" w:rsidP="006D479A">
      <w:r w:rsidRPr="006D479A">
        <w:t>管理資產規模（</w:t>
      </w:r>
      <w:r w:rsidRPr="006D479A">
        <w:t>AUM</w:t>
      </w:r>
      <w:r w:rsidRPr="006D479A">
        <w:t>）容量上限與市場衝擊非線性擴展：</w:t>
      </w:r>
      <w:r w:rsidRPr="006D479A">
        <w:t xml:space="preserve"> </w:t>
      </w:r>
      <w:r w:rsidRPr="006D479A">
        <w:t>在當前持股集中度為</w:t>
      </w:r>
      <w:r w:rsidRPr="006D479A">
        <w:t xml:space="preserve"> 13 </w:t>
      </w:r>
      <w:r w:rsidRPr="006D479A">
        <w:t>檔標的、二十日月頻調倉步進之設定下，策略管理資產規模（</w:t>
      </w:r>
      <w:r w:rsidRPr="006D479A">
        <w:t>AUM</w:t>
      </w:r>
      <w:r w:rsidRPr="006D479A">
        <w:t>）平穩承載上限推估為</w:t>
      </w:r>
      <w:r w:rsidRPr="006D479A">
        <w:t xml:space="preserve"> 1,500 </w:t>
      </w:r>
      <w:r w:rsidRPr="006D479A">
        <w:t>萬至</w:t>
      </w:r>
      <w:r w:rsidRPr="006D479A">
        <w:t xml:space="preserve"> 3,500 </w:t>
      </w:r>
      <w:r w:rsidRPr="006D479A">
        <w:t>萬美元。若未來機構資金規模進一步擴展至億美元級別，調倉委託單將顯著消耗訂單簿深層流動性，誘發非線性的永久市場衝擊。後續工作應將平方根市場衝擊模型與交易執行算法（如</w:t>
      </w:r>
      <w:r w:rsidRPr="006D479A">
        <w:t xml:space="preserve"> TWAP </w:t>
      </w:r>
      <w:r w:rsidRPr="006D479A">
        <w:t>或</w:t>
      </w:r>
      <w:r w:rsidRPr="006D479A">
        <w:t xml:space="preserve"> VWAP</w:t>
      </w:r>
      <w:r w:rsidRPr="006D479A">
        <w:t>）深度整合至撮合引擎中，動態平滑大額委託的跨日換手衝擊。</w:t>
      </w:r>
      <w:r w:rsidRPr="006D479A">
        <w:t xml:space="preserve"> </w:t>
      </w:r>
    </w:p>
    <w:p w14:paraId="5FB1871A" w14:textId="77777777" w:rsidR="006D479A" w:rsidRPr="006D479A" w:rsidRDefault="006D479A" w:rsidP="006D479A"/>
    <w:p w14:paraId="3898D513" w14:textId="77777777" w:rsidR="006D479A" w:rsidRPr="006D479A" w:rsidRDefault="006D479A" w:rsidP="006D479A">
      <w:r w:rsidRPr="006D479A">
        <w:t xml:space="preserve">7.4 </w:t>
      </w:r>
      <w:r w:rsidRPr="006D479A">
        <w:t>總結</w:t>
      </w:r>
    </w:p>
    <w:p w14:paraId="5A331191" w14:textId="77777777" w:rsidR="006D479A" w:rsidRPr="006D479A" w:rsidRDefault="006D479A" w:rsidP="006D479A">
      <w:r w:rsidRPr="006D479A">
        <w:t>綜上所述，</w:t>
      </w:r>
      <w:r w:rsidRPr="006D479A">
        <w:t xml:space="preserve">MARI </w:t>
      </w:r>
      <w:r w:rsidRPr="006D479A">
        <w:t>量化交易系統在</w:t>
      </w:r>
      <w:r w:rsidRPr="006D479A">
        <w:t xml:space="preserve"> Phase 15.5 </w:t>
      </w:r>
      <w:r w:rsidRPr="006D479A">
        <w:t>版本的全流程實證研究表明：量化投資的超額收益並非來自盲目堆疊前沿神經網路黑盒子，而是源於「對金融時間序列客觀物理特性的深刻理解」與「對工程因果關係的嚴格證偽約束」。</w:t>
      </w:r>
      <w:r w:rsidRPr="006D479A">
        <w:t xml:space="preserve"> </w:t>
      </w:r>
    </w:p>
    <w:p w14:paraId="7435D571" w14:textId="77777777" w:rsidR="006D479A" w:rsidRPr="006D479A" w:rsidRDefault="006D479A" w:rsidP="006D479A"/>
    <w:p w14:paraId="18CB3A92" w14:textId="2F75CD65" w:rsidR="000C514F" w:rsidRPr="005208BF" w:rsidRDefault="006D479A" w:rsidP="006D479A">
      <w:pPr>
        <w:rPr>
          <w:rFonts w:hint="eastAsia"/>
        </w:rPr>
      </w:pPr>
      <w:r w:rsidRPr="006D479A">
        <w:t>本專題以</w:t>
      </w:r>
      <w:r w:rsidRPr="006D479A">
        <w:t xml:space="preserve"> </w:t>
      </w:r>
      <w:r w:rsidRPr="006D479A">
        <w:t>雙軌直通殘差時序特徵抽取器為</w:t>
      </w:r>
      <w:r w:rsidRPr="006D479A">
        <w:t xml:space="preserve"> Alpha </w:t>
      </w:r>
      <w:r w:rsidRPr="006D479A">
        <w:t>核心，透過</w:t>
      </w:r>
      <w:r w:rsidRPr="006D479A">
        <w:t xml:space="preserve"> 4,000 </w:t>
      </w:r>
      <w:r w:rsidRPr="006D479A">
        <w:t>輪解耦退火、方案</w:t>
      </w:r>
      <w:r w:rsidRPr="006D479A">
        <w:t xml:space="preserve"> B </w:t>
      </w:r>
      <w:r w:rsidRPr="006D479A">
        <w:t>壓縮窗口動態正則化與歷史快照回滾，不僅在學術計量上雕刻出斜率絕對為零、符合一階</w:t>
      </w:r>
      <w:r w:rsidRPr="006D479A">
        <w:t xml:space="preserve"> RC </w:t>
      </w:r>
      <w:r w:rsidRPr="006D479A">
        <w:t>時間常數弛豫規律的水平收斂漸近線，更在工程實踐中將橫截面選股排序資訊係數大幅提升至</w:t>
      </w:r>
      <w:r w:rsidRPr="006D479A">
        <w:t xml:space="preserve"> </w:t>
      </w:r>
      <m:oMath>
        <m:r>
          <w:rPr>
            <w:rFonts w:ascii="Cambria Math" w:hAnsi="Cambria Math"/>
          </w:rPr>
          <m:t>+0.1846</m:t>
        </m:r>
      </m:oMath>
      <w:r w:rsidRPr="006D479A">
        <w:t>。最終，在</w:t>
      </w:r>
      <w:r w:rsidRPr="006D479A">
        <w:t xml:space="preserve"> 2022 </w:t>
      </w:r>
      <w:r w:rsidRPr="006D479A">
        <w:t>至</w:t>
      </w:r>
      <w:r w:rsidRPr="006D479A">
        <w:t xml:space="preserve"> 2026 </w:t>
      </w:r>
      <w:r w:rsidRPr="006D479A">
        <w:t>年長達四年的嚴格樣本外盲測中，策略取得了</w:t>
      </w:r>
      <w:r w:rsidRPr="006D479A">
        <w:t xml:space="preserve"> </w:t>
      </w:r>
      <m:oMath>
        <m:r>
          <w:rPr>
            <w:rFonts w:ascii="Cambria Math" w:hAnsi="Cambria Math"/>
          </w:rPr>
          <m:t>+120.81%</m:t>
        </m:r>
      </m:oMath>
      <w:r w:rsidRPr="006D479A">
        <w:t xml:space="preserve"> </w:t>
      </w:r>
      <w:r w:rsidRPr="006D479A">
        <w:t>的累積總報酬與</w:t>
      </w:r>
      <w:r w:rsidRPr="006D479A">
        <w:t xml:space="preserve"> </w:t>
      </w:r>
      <m:oMath>
        <m:r>
          <w:rPr>
            <w:rFonts w:ascii="Cambria Math" w:hAnsi="Cambria Math"/>
          </w:rPr>
          <m:t>0.92</m:t>
        </m:r>
      </m:oMath>
      <w:r w:rsidRPr="006D479A">
        <w:t xml:space="preserve"> </w:t>
      </w:r>
      <w:r w:rsidRPr="006D479A">
        <w:t>的年化夏普比率，最大回撤嚴格控制於</w:t>
      </w:r>
      <w:r w:rsidRPr="006D479A">
        <w:t xml:space="preserve"> </w:t>
      </w:r>
      <m:oMath>
        <m:r>
          <w:rPr>
            <w:rFonts w:ascii="Cambria Math" w:hAnsi="Cambria Math"/>
          </w:rPr>
          <m:t>-18.53%</m:t>
        </m:r>
      </m:oMath>
      <w:r w:rsidRPr="006D479A">
        <w:t>，顯著超越同期標普</w:t>
      </w:r>
      <w:r w:rsidRPr="006D479A">
        <w:t xml:space="preserve"> 500 </w:t>
      </w:r>
      <w:r w:rsidRPr="006D479A">
        <w:t>大盤基準，圓滿達成了計量理論、工程防禦與實戰生存韌性的完整閉環。</w:t>
      </w:r>
      <w:r w:rsidRPr="006D479A">
        <w:t xml:space="preserve"> </w:t>
      </w:r>
    </w:p>
    <w:sectPr w:rsidR="000C514F" w:rsidRPr="005208BF" w:rsidSect="006E20E1">
      <w:footerReference w:type="default" r:id="rId12"/>
      <w:pgSz w:w="11906" w:h="16838" w:code="9"/>
      <w:pgMar w:top="1418" w:right="1418" w:bottom="1559" w:left="1418"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6A547" w14:textId="77777777" w:rsidR="007503B0" w:rsidRDefault="007503B0" w:rsidP="003E1279">
      <w:pPr>
        <w:spacing w:after="0" w:line="240" w:lineRule="auto"/>
      </w:pPr>
      <w:r>
        <w:separator/>
      </w:r>
    </w:p>
  </w:endnote>
  <w:endnote w:type="continuationSeparator" w:id="0">
    <w:p w14:paraId="38A0D362" w14:textId="77777777" w:rsidR="007503B0" w:rsidRDefault="007503B0" w:rsidP="003E1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181599"/>
      <w:docPartObj>
        <w:docPartGallery w:val="Page Numbers (Bottom of Page)"/>
        <w:docPartUnique/>
      </w:docPartObj>
    </w:sdtPr>
    <w:sdtContent>
      <w:p w14:paraId="47AA425B" w14:textId="77777777" w:rsidR="00BF1FA6" w:rsidRDefault="00BF1FA6" w:rsidP="00A36E62">
        <w:pPr>
          <w:pStyle w:val="af2"/>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0C079" w14:textId="77777777" w:rsidR="007503B0" w:rsidRDefault="007503B0" w:rsidP="003E1279">
      <w:pPr>
        <w:spacing w:after="0" w:line="240" w:lineRule="auto"/>
      </w:pPr>
      <w:r>
        <w:separator/>
      </w:r>
    </w:p>
  </w:footnote>
  <w:footnote w:type="continuationSeparator" w:id="0">
    <w:p w14:paraId="78A4A6A3" w14:textId="77777777" w:rsidR="007503B0" w:rsidRDefault="007503B0" w:rsidP="003E12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86133A"/>
    <w:multiLevelType w:val="multilevel"/>
    <w:tmpl w:val="4A0CFC3E"/>
    <w:lvl w:ilvl="0">
      <w:start w:val="1"/>
      <w:numFmt w:val="decimal"/>
      <w:pStyle w:val="1"/>
      <w:suff w:val="space"/>
      <w:lvlText w:val="%1"/>
      <w:lvlJc w:val="left"/>
      <w:pPr>
        <w:ind w:left="0" w:firstLine="0"/>
      </w:pPr>
      <w:rPr>
        <w:rFonts w:hint="eastAsia"/>
        <w:color w:val="FFFFFF" w:themeColor="background1"/>
        <w:sz w:val="16"/>
      </w:rPr>
    </w:lvl>
    <w:lvl w:ilvl="1">
      <w:start w:val="1"/>
      <w:numFmt w:val="decimal"/>
      <w:pStyle w:val="2"/>
      <w:suff w:val="space"/>
      <w:lvlText w:val="%1.%2"/>
      <w:lvlJc w:val="left"/>
      <w:pPr>
        <w:ind w:left="0" w:firstLine="425"/>
      </w:pPr>
      <w:rPr>
        <w:rFonts w:hint="eastAsia"/>
      </w:rPr>
    </w:lvl>
    <w:lvl w:ilvl="2">
      <w:start w:val="1"/>
      <w:numFmt w:val="decimal"/>
      <w:pStyle w:val="3"/>
      <w:suff w:val="space"/>
      <w:lvlText w:val="%1.%2.%3"/>
      <w:lvlJc w:val="left"/>
      <w:pPr>
        <w:ind w:left="0" w:firstLine="851"/>
      </w:pPr>
      <w:rPr>
        <w:rFonts w:hint="eastAsia"/>
      </w:rPr>
    </w:lvl>
    <w:lvl w:ilvl="3">
      <w:start w:val="1"/>
      <w:numFmt w:val="decimal"/>
      <w:pStyle w:val="4"/>
      <w:suff w:val="space"/>
      <w:lvlText w:val="%1.%2.%3.%4"/>
      <w:lvlJc w:val="left"/>
      <w:pPr>
        <w:ind w:left="0" w:firstLine="1276"/>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num w:numId="1" w16cid:durableId="1407148464">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5F3"/>
    <w:rsid w:val="00000148"/>
    <w:rsid w:val="00000B62"/>
    <w:rsid w:val="00004D1E"/>
    <w:rsid w:val="0000716D"/>
    <w:rsid w:val="000108D5"/>
    <w:rsid w:val="00012489"/>
    <w:rsid w:val="00013E91"/>
    <w:rsid w:val="00014008"/>
    <w:rsid w:val="0001562A"/>
    <w:rsid w:val="000172AA"/>
    <w:rsid w:val="00021653"/>
    <w:rsid w:val="000226CE"/>
    <w:rsid w:val="00022FA5"/>
    <w:rsid w:val="000247BF"/>
    <w:rsid w:val="0002632F"/>
    <w:rsid w:val="0002712C"/>
    <w:rsid w:val="00027642"/>
    <w:rsid w:val="00027848"/>
    <w:rsid w:val="00033F32"/>
    <w:rsid w:val="00034D5F"/>
    <w:rsid w:val="00040AA0"/>
    <w:rsid w:val="000421A3"/>
    <w:rsid w:val="00047B1B"/>
    <w:rsid w:val="00051330"/>
    <w:rsid w:val="00056630"/>
    <w:rsid w:val="00057220"/>
    <w:rsid w:val="00060AA1"/>
    <w:rsid w:val="000631BE"/>
    <w:rsid w:val="00065011"/>
    <w:rsid w:val="000654C3"/>
    <w:rsid w:val="00072AD3"/>
    <w:rsid w:val="000732AE"/>
    <w:rsid w:val="00074340"/>
    <w:rsid w:val="000760B4"/>
    <w:rsid w:val="00077D80"/>
    <w:rsid w:val="00082F9F"/>
    <w:rsid w:val="0008309C"/>
    <w:rsid w:val="00083A6B"/>
    <w:rsid w:val="0008515E"/>
    <w:rsid w:val="0008748B"/>
    <w:rsid w:val="00087D61"/>
    <w:rsid w:val="0009345A"/>
    <w:rsid w:val="00093A49"/>
    <w:rsid w:val="00097CF6"/>
    <w:rsid w:val="000A0CEB"/>
    <w:rsid w:val="000A28CF"/>
    <w:rsid w:val="000A4B81"/>
    <w:rsid w:val="000A5D85"/>
    <w:rsid w:val="000B0D67"/>
    <w:rsid w:val="000B11B5"/>
    <w:rsid w:val="000B2A73"/>
    <w:rsid w:val="000B611F"/>
    <w:rsid w:val="000B656D"/>
    <w:rsid w:val="000B6E78"/>
    <w:rsid w:val="000B73C7"/>
    <w:rsid w:val="000B785F"/>
    <w:rsid w:val="000B7A40"/>
    <w:rsid w:val="000C0ECC"/>
    <w:rsid w:val="000C211A"/>
    <w:rsid w:val="000C44E2"/>
    <w:rsid w:val="000C514F"/>
    <w:rsid w:val="000C5974"/>
    <w:rsid w:val="000D2BB5"/>
    <w:rsid w:val="000D3E56"/>
    <w:rsid w:val="000D498D"/>
    <w:rsid w:val="000D6002"/>
    <w:rsid w:val="000E1B1D"/>
    <w:rsid w:val="000E2800"/>
    <w:rsid w:val="000E3970"/>
    <w:rsid w:val="000E7704"/>
    <w:rsid w:val="000F0117"/>
    <w:rsid w:val="000F0340"/>
    <w:rsid w:val="000F49D3"/>
    <w:rsid w:val="000F4AAB"/>
    <w:rsid w:val="000F65B6"/>
    <w:rsid w:val="00105419"/>
    <w:rsid w:val="00105E6A"/>
    <w:rsid w:val="00106A26"/>
    <w:rsid w:val="00107026"/>
    <w:rsid w:val="0011546A"/>
    <w:rsid w:val="00125379"/>
    <w:rsid w:val="00125595"/>
    <w:rsid w:val="00125C44"/>
    <w:rsid w:val="00127456"/>
    <w:rsid w:val="00131564"/>
    <w:rsid w:val="00133123"/>
    <w:rsid w:val="00134344"/>
    <w:rsid w:val="001349B8"/>
    <w:rsid w:val="00135462"/>
    <w:rsid w:val="00137E88"/>
    <w:rsid w:val="001424A8"/>
    <w:rsid w:val="00146D06"/>
    <w:rsid w:val="00147188"/>
    <w:rsid w:val="00147519"/>
    <w:rsid w:val="00151AB4"/>
    <w:rsid w:val="00156864"/>
    <w:rsid w:val="00157B64"/>
    <w:rsid w:val="00157DF2"/>
    <w:rsid w:val="00157F3D"/>
    <w:rsid w:val="001641BC"/>
    <w:rsid w:val="00167E58"/>
    <w:rsid w:val="001717DB"/>
    <w:rsid w:val="001758E1"/>
    <w:rsid w:val="001770C3"/>
    <w:rsid w:val="00177DD1"/>
    <w:rsid w:val="00177E13"/>
    <w:rsid w:val="00181CB7"/>
    <w:rsid w:val="00181D68"/>
    <w:rsid w:val="00191661"/>
    <w:rsid w:val="0019268B"/>
    <w:rsid w:val="0019633D"/>
    <w:rsid w:val="001979D7"/>
    <w:rsid w:val="00197CB4"/>
    <w:rsid w:val="001A0690"/>
    <w:rsid w:val="001A528C"/>
    <w:rsid w:val="001A5D5F"/>
    <w:rsid w:val="001A5EC2"/>
    <w:rsid w:val="001A7034"/>
    <w:rsid w:val="001B0C0B"/>
    <w:rsid w:val="001B2127"/>
    <w:rsid w:val="001C144F"/>
    <w:rsid w:val="001C2A10"/>
    <w:rsid w:val="001C3246"/>
    <w:rsid w:val="001C3B3E"/>
    <w:rsid w:val="001C4AEB"/>
    <w:rsid w:val="001C566E"/>
    <w:rsid w:val="001C7835"/>
    <w:rsid w:val="001D176E"/>
    <w:rsid w:val="001D1837"/>
    <w:rsid w:val="001D39C9"/>
    <w:rsid w:val="001D3AD9"/>
    <w:rsid w:val="001D4033"/>
    <w:rsid w:val="001D7F47"/>
    <w:rsid w:val="001E09D1"/>
    <w:rsid w:val="001E4F8A"/>
    <w:rsid w:val="001F3470"/>
    <w:rsid w:val="001F6AA9"/>
    <w:rsid w:val="001F70B1"/>
    <w:rsid w:val="00202A29"/>
    <w:rsid w:val="00202D5F"/>
    <w:rsid w:val="00206095"/>
    <w:rsid w:val="00206DE8"/>
    <w:rsid w:val="00216749"/>
    <w:rsid w:val="00216956"/>
    <w:rsid w:val="00217D66"/>
    <w:rsid w:val="0022019D"/>
    <w:rsid w:val="00222478"/>
    <w:rsid w:val="00224421"/>
    <w:rsid w:val="00233249"/>
    <w:rsid w:val="00234B96"/>
    <w:rsid w:val="0024131F"/>
    <w:rsid w:val="00242826"/>
    <w:rsid w:val="0024446C"/>
    <w:rsid w:val="002453C6"/>
    <w:rsid w:val="00255A0B"/>
    <w:rsid w:val="00257965"/>
    <w:rsid w:val="0026009E"/>
    <w:rsid w:val="00261240"/>
    <w:rsid w:val="0026224F"/>
    <w:rsid w:val="002635D0"/>
    <w:rsid w:val="0026363D"/>
    <w:rsid w:val="00263E9E"/>
    <w:rsid w:val="00265F87"/>
    <w:rsid w:val="00272240"/>
    <w:rsid w:val="002747A9"/>
    <w:rsid w:val="00281632"/>
    <w:rsid w:val="0028318C"/>
    <w:rsid w:val="00283C6D"/>
    <w:rsid w:val="00285DBE"/>
    <w:rsid w:val="00286307"/>
    <w:rsid w:val="0028737C"/>
    <w:rsid w:val="002902E0"/>
    <w:rsid w:val="002906FF"/>
    <w:rsid w:val="00291598"/>
    <w:rsid w:val="00292104"/>
    <w:rsid w:val="0029317B"/>
    <w:rsid w:val="00293D9E"/>
    <w:rsid w:val="002A1C94"/>
    <w:rsid w:val="002A1E2A"/>
    <w:rsid w:val="002A2F57"/>
    <w:rsid w:val="002A3EE1"/>
    <w:rsid w:val="002A5342"/>
    <w:rsid w:val="002B3FF4"/>
    <w:rsid w:val="002B5439"/>
    <w:rsid w:val="002B6610"/>
    <w:rsid w:val="002B74B7"/>
    <w:rsid w:val="002C2996"/>
    <w:rsid w:val="002C2AE9"/>
    <w:rsid w:val="002C5497"/>
    <w:rsid w:val="002C7E30"/>
    <w:rsid w:val="002D1BBF"/>
    <w:rsid w:val="002D2033"/>
    <w:rsid w:val="002D236D"/>
    <w:rsid w:val="002D30F4"/>
    <w:rsid w:val="002D5D30"/>
    <w:rsid w:val="002D6BBF"/>
    <w:rsid w:val="002E075A"/>
    <w:rsid w:val="002E4385"/>
    <w:rsid w:val="002E5174"/>
    <w:rsid w:val="002E5730"/>
    <w:rsid w:val="002E69F4"/>
    <w:rsid w:val="002E6CEE"/>
    <w:rsid w:val="002F3004"/>
    <w:rsid w:val="002F5C88"/>
    <w:rsid w:val="002F63D9"/>
    <w:rsid w:val="002F7212"/>
    <w:rsid w:val="002F7FA6"/>
    <w:rsid w:val="003004E1"/>
    <w:rsid w:val="003020AA"/>
    <w:rsid w:val="00304AE7"/>
    <w:rsid w:val="0031022C"/>
    <w:rsid w:val="003110EB"/>
    <w:rsid w:val="0031196D"/>
    <w:rsid w:val="00312612"/>
    <w:rsid w:val="00312C84"/>
    <w:rsid w:val="00317197"/>
    <w:rsid w:val="00317C3A"/>
    <w:rsid w:val="00323311"/>
    <w:rsid w:val="00326B6D"/>
    <w:rsid w:val="0033163A"/>
    <w:rsid w:val="00331D9E"/>
    <w:rsid w:val="0033231B"/>
    <w:rsid w:val="00335705"/>
    <w:rsid w:val="0033585B"/>
    <w:rsid w:val="003408A9"/>
    <w:rsid w:val="00346C1D"/>
    <w:rsid w:val="00347FAC"/>
    <w:rsid w:val="00352A4C"/>
    <w:rsid w:val="003549FC"/>
    <w:rsid w:val="0035539A"/>
    <w:rsid w:val="00356F0C"/>
    <w:rsid w:val="0035726C"/>
    <w:rsid w:val="003605A6"/>
    <w:rsid w:val="00364633"/>
    <w:rsid w:val="00365AF1"/>
    <w:rsid w:val="00366642"/>
    <w:rsid w:val="003666F2"/>
    <w:rsid w:val="003701DA"/>
    <w:rsid w:val="00372686"/>
    <w:rsid w:val="00373996"/>
    <w:rsid w:val="003753AA"/>
    <w:rsid w:val="00375727"/>
    <w:rsid w:val="00380BD5"/>
    <w:rsid w:val="0038153F"/>
    <w:rsid w:val="00381D50"/>
    <w:rsid w:val="003903AC"/>
    <w:rsid w:val="003904D5"/>
    <w:rsid w:val="003915DB"/>
    <w:rsid w:val="00391BD1"/>
    <w:rsid w:val="003921CD"/>
    <w:rsid w:val="00393301"/>
    <w:rsid w:val="0039396D"/>
    <w:rsid w:val="003957EB"/>
    <w:rsid w:val="00396AE2"/>
    <w:rsid w:val="00397A07"/>
    <w:rsid w:val="003A14AB"/>
    <w:rsid w:val="003A1CAF"/>
    <w:rsid w:val="003A3950"/>
    <w:rsid w:val="003B125F"/>
    <w:rsid w:val="003B384C"/>
    <w:rsid w:val="003B396D"/>
    <w:rsid w:val="003B54C1"/>
    <w:rsid w:val="003C79D9"/>
    <w:rsid w:val="003D1B49"/>
    <w:rsid w:val="003D280E"/>
    <w:rsid w:val="003D3419"/>
    <w:rsid w:val="003D54D7"/>
    <w:rsid w:val="003D5670"/>
    <w:rsid w:val="003D7035"/>
    <w:rsid w:val="003E054E"/>
    <w:rsid w:val="003E1279"/>
    <w:rsid w:val="003E2F4A"/>
    <w:rsid w:val="003E34A8"/>
    <w:rsid w:val="003E3CE5"/>
    <w:rsid w:val="003F055D"/>
    <w:rsid w:val="003F1920"/>
    <w:rsid w:val="003F33EF"/>
    <w:rsid w:val="003F34BA"/>
    <w:rsid w:val="003F40E5"/>
    <w:rsid w:val="003F63B0"/>
    <w:rsid w:val="003F703F"/>
    <w:rsid w:val="003F77CD"/>
    <w:rsid w:val="00400DDE"/>
    <w:rsid w:val="004022C7"/>
    <w:rsid w:val="00403BA9"/>
    <w:rsid w:val="00405265"/>
    <w:rsid w:val="0040544C"/>
    <w:rsid w:val="0040584C"/>
    <w:rsid w:val="00405EED"/>
    <w:rsid w:val="0040706A"/>
    <w:rsid w:val="00411F84"/>
    <w:rsid w:val="00412ECA"/>
    <w:rsid w:val="004210AA"/>
    <w:rsid w:val="004256DF"/>
    <w:rsid w:val="00426796"/>
    <w:rsid w:val="004269D2"/>
    <w:rsid w:val="00427B02"/>
    <w:rsid w:val="00430EB7"/>
    <w:rsid w:val="004413D3"/>
    <w:rsid w:val="004426B9"/>
    <w:rsid w:val="004439DF"/>
    <w:rsid w:val="00446BE0"/>
    <w:rsid w:val="00446D23"/>
    <w:rsid w:val="00447D1F"/>
    <w:rsid w:val="00451F67"/>
    <w:rsid w:val="00454552"/>
    <w:rsid w:val="00455056"/>
    <w:rsid w:val="00455D8F"/>
    <w:rsid w:val="00460B24"/>
    <w:rsid w:val="00464B3E"/>
    <w:rsid w:val="004668F0"/>
    <w:rsid w:val="00470882"/>
    <w:rsid w:val="00470F41"/>
    <w:rsid w:val="00474FD2"/>
    <w:rsid w:val="004758E5"/>
    <w:rsid w:val="00476444"/>
    <w:rsid w:val="004809C5"/>
    <w:rsid w:val="00481938"/>
    <w:rsid w:val="00482D9E"/>
    <w:rsid w:val="00485560"/>
    <w:rsid w:val="00491CCE"/>
    <w:rsid w:val="00496609"/>
    <w:rsid w:val="004966DA"/>
    <w:rsid w:val="00496EA9"/>
    <w:rsid w:val="00496FFC"/>
    <w:rsid w:val="0049724F"/>
    <w:rsid w:val="004A1255"/>
    <w:rsid w:val="004A1E40"/>
    <w:rsid w:val="004A6D77"/>
    <w:rsid w:val="004B1671"/>
    <w:rsid w:val="004B23B9"/>
    <w:rsid w:val="004B2AD5"/>
    <w:rsid w:val="004B30D5"/>
    <w:rsid w:val="004B432D"/>
    <w:rsid w:val="004B49E3"/>
    <w:rsid w:val="004B51A0"/>
    <w:rsid w:val="004C0864"/>
    <w:rsid w:val="004C21D8"/>
    <w:rsid w:val="004C268D"/>
    <w:rsid w:val="004C688A"/>
    <w:rsid w:val="004D1766"/>
    <w:rsid w:val="004D296B"/>
    <w:rsid w:val="004D43E4"/>
    <w:rsid w:val="004E1E2B"/>
    <w:rsid w:val="004E2AA3"/>
    <w:rsid w:val="004E5694"/>
    <w:rsid w:val="004E5834"/>
    <w:rsid w:val="004E5E5E"/>
    <w:rsid w:val="004E777F"/>
    <w:rsid w:val="004F461D"/>
    <w:rsid w:val="004F5B46"/>
    <w:rsid w:val="0050049B"/>
    <w:rsid w:val="00500E71"/>
    <w:rsid w:val="00503DE7"/>
    <w:rsid w:val="00504281"/>
    <w:rsid w:val="00506ECD"/>
    <w:rsid w:val="005072DE"/>
    <w:rsid w:val="00514F2A"/>
    <w:rsid w:val="005208BF"/>
    <w:rsid w:val="00521C8F"/>
    <w:rsid w:val="005225AE"/>
    <w:rsid w:val="00525010"/>
    <w:rsid w:val="0052563F"/>
    <w:rsid w:val="00527B60"/>
    <w:rsid w:val="00527DAD"/>
    <w:rsid w:val="00530848"/>
    <w:rsid w:val="00541585"/>
    <w:rsid w:val="0054190D"/>
    <w:rsid w:val="00541F1C"/>
    <w:rsid w:val="00545311"/>
    <w:rsid w:val="00545EF7"/>
    <w:rsid w:val="005512A8"/>
    <w:rsid w:val="00555156"/>
    <w:rsid w:val="00557B13"/>
    <w:rsid w:val="00560153"/>
    <w:rsid w:val="00560A7C"/>
    <w:rsid w:val="00564228"/>
    <w:rsid w:val="005647BB"/>
    <w:rsid w:val="005652F2"/>
    <w:rsid w:val="00565A28"/>
    <w:rsid w:val="00567463"/>
    <w:rsid w:val="005741BF"/>
    <w:rsid w:val="00576F14"/>
    <w:rsid w:val="00577B2B"/>
    <w:rsid w:val="005818E7"/>
    <w:rsid w:val="00583439"/>
    <w:rsid w:val="005913D4"/>
    <w:rsid w:val="005A0D28"/>
    <w:rsid w:val="005A3606"/>
    <w:rsid w:val="005A389E"/>
    <w:rsid w:val="005A4D1A"/>
    <w:rsid w:val="005A5513"/>
    <w:rsid w:val="005A68BC"/>
    <w:rsid w:val="005B2D0F"/>
    <w:rsid w:val="005B56D5"/>
    <w:rsid w:val="005B6205"/>
    <w:rsid w:val="005B7805"/>
    <w:rsid w:val="005C0E4B"/>
    <w:rsid w:val="005C0FA8"/>
    <w:rsid w:val="005C16D6"/>
    <w:rsid w:val="005C3D68"/>
    <w:rsid w:val="005D14CC"/>
    <w:rsid w:val="005D2CD8"/>
    <w:rsid w:val="005D2F65"/>
    <w:rsid w:val="005D516A"/>
    <w:rsid w:val="005D522A"/>
    <w:rsid w:val="005D5E8C"/>
    <w:rsid w:val="005D75E2"/>
    <w:rsid w:val="005E2738"/>
    <w:rsid w:val="005E2B70"/>
    <w:rsid w:val="005E5BDF"/>
    <w:rsid w:val="005F0954"/>
    <w:rsid w:val="005F2ABB"/>
    <w:rsid w:val="005F3F9D"/>
    <w:rsid w:val="005F5E84"/>
    <w:rsid w:val="005F7DC1"/>
    <w:rsid w:val="00600965"/>
    <w:rsid w:val="006009F0"/>
    <w:rsid w:val="00601462"/>
    <w:rsid w:val="00602695"/>
    <w:rsid w:val="00602BA2"/>
    <w:rsid w:val="006042BD"/>
    <w:rsid w:val="00604358"/>
    <w:rsid w:val="00605DA1"/>
    <w:rsid w:val="0061387A"/>
    <w:rsid w:val="00621443"/>
    <w:rsid w:val="00621790"/>
    <w:rsid w:val="00622DA1"/>
    <w:rsid w:val="006249E3"/>
    <w:rsid w:val="006253FE"/>
    <w:rsid w:val="00626B40"/>
    <w:rsid w:val="00627F6E"/>
    <w:rsid w:val="0063388C"/>
    <w:rsid w:val="00637BDB"/>
    <w:rsid w:val="00640382"/>
    <w:rsid w:val="00641E4B"/>
    <w:rsid w:val="0064451A"/>
    <w:rsid w:val="00644E40"/>
    <w:rsid w:val="00646579"/>
    <w:rsid w:val="00650485"/>
    <w:rsid w:val="00651117"/>
    <w:rsid w:val="00651746"/>
    <w:rsid w:val="00651EBF"/>
    <w:rsid w:val="00651F48"/>
    <w:rsid w:val="00657305"/>
    <w:rsid w:val="006600A1"/>
    <w:rsid w:val="006645DB"/>
    <w:rsid w:val="00670550"/>
    <w:rsid w:val="00671226"/>
    <w:rsid w:val="006726EE"/>
    <w:rsid w:val="00677041"/>
    <w:rsid w:val="0068296B"/>
    <w:rsid w:val="006846E7"/>
    <w:rsid w:val="0068780A"/>
    <w:rsid w:val="00690489"/>
    <w:rsid w:val="00690D3A"/>
    <w:rsid w:val="00693243"/>
    <w:rsid w:val="006940C0"/>
    <w:rsid w:val="006A1F00"/>
    <w:rsid w:val="006A204F"/>
    <w:rsid w:val="006A2CFC"/>
    <w:rsid w:val="006A3588"/>
    <w:rsid w:val="006A3CED"/>
    <w:rsid w:val="006A4451"/>
    <w:rsid w:val="006A6F2C"/>
    <w:rsid w:val="006A7D92"/>
    <w:rsid w:val="006B2DF0"/>
    <w:rsid w:val="006B4550"/>
    <w:rsid w:val="006B6293"/>
    <w:rsid w:val="006B6B89"/>
    <w:rsid w:val="006C2428"/>
    <w:rsid w:val="006C272E"/>
    <w:rsid w:val="006C5B72"/>
    <w:rsid w:val="006C6903"/>
    <w:rsid w:val="006C769E"/>
    <w:rsid w:val="006D24FB"/>
    <w:rsid w:val="006D4523"/>
    <w:rsid w:val="006D479A"/>
    <w:rsid w:val="006D7C88"/>
    <w:rsid w:val="006E20E1"/>
    <w:rsid w:val="006E274B"/>
    <w:rsid w:val="006E392F"/>
    <w:rsid w:val="006E40AE"/>
    <w:rsid w:val="006E52F2"/>
    <w:rsid w:val="006E6CC8"/>
    <w:rsid w:val="006F24A2"/>
    <w:rsid w:val="006F37A6"/>
    <w:rsid w:val="006F55A3"/>
    <w:rsid w:val="006F6D74"/>
    <w:rsid w:val="006F6E60"/>
    <w:rsid w:val="00701C07"/>
    <w:rsid w:val="0070419D"/>
    <w:rsid w:val="0070611A"/>
    <w:rsid w:val="00707160"/>
    <w:rsid w:val="0070776C"/>
    <w:rsid w:val="00707F1A"/>
    <w:rsid w:val="0071262C"/>
    <w:rsid w:val="007141D1"/>
    <w:rsid w:val="007142CE"/>
    <w:rsid w:val="00720E61"/>
    <w:rsid w:val="00723ABD"/>
    <w:rsid w:val="00723DD5"/>
    <w:rsid w:val="0073065D"/>
    <w:rsid w:val="00730BBF"/>
    <w:rsid w:val="00743CF0"/>
    <w:rsid w:val="00743E45"/>
    <w:rsid w:val="007455CB"/>
    <w:rsid w:val="0074623E"/>
    <w:rsid w:val="00747EAB"/>
    <w:rsid w:val="007503B0"/>
    <w:rsid w:val="007540E2"/>
    <w:rsid w:val="00755AA7"/>
    <w:rsid w:val="0075701A"/>
    <w:rsid w:val="007618E0"/>
    <w:rsid w:val="00762730"/>
    <w:rsid w:val="00763447"/>
    <w:rsid w:val="007635D0"/>
    <w:rsid w:val="0076371A"/>
    <w:rsid w:val="0076422E"/>
    <w:rsid w:val="007654FE"/>
    <w:rsid w:val="00770384"/>
    <w:rsid w:val="007709AF"/>
    <w:rsid w:val="0077199D"/>
    <w:rsid w:val="007723CA"/>
    <w:rsid w:val="0077422D"/>
    <w:rsid w:val="007872E4"/>
    <w:rsid w:val="00787702"/>
    <w:rsid w:val="00787D71"/>
    <w:rsid w:val="00793637"/>
    <w:rsid w:val="007937CB"/>
    <w:rsid w:val="00794D19"/>
    <w:rsid w:val="007A33F3"/>
    <w:rsid w:val="007A3E38"/>
    <w:rsid w:val="007A6BFC"/>
    <w:rsid w:val="007A7AB3"/>
    <w:rsid w:val="007A7C12"/>
    <w:rsid w:val="007B238C"/>
    <w:rsid w:val="007B26CA"/>
    <w:rsid w:val="007B332A"/>
    <w:rsid w:val="007C5178"/>
    <w:rsid w:val="007C5C00"/>
    <w:rsid w:val="007D2B3E"/>
    <w:rsid w:val="007D307F"/>
    <w:rsid w:val="007D4DB9"/>
    <w:rsid w:val="007D4FDC"/>
    <w:rsid w:val="007E34BA"/>
    <w:rsid w:val="007E5613"/>
    <w:rsid w:val="007F3838"/>
    <w:rsid w:val="007F5993"/>
    <w:rsid w:val="008001FB"/>
    <w:rsid w:val="00802340"/>
    <w:rsid w:val="0080333E"/>
    <w:rsid w:val="0080529A"/>
    <w:rsid w:val="008063E4"/>
    <w:rsid w:val="00807E47"/>
    <w:rsid w:val="00807FB4"/>
    <w:rsid w:val="00811570"/>
    <w:rsid w:val="00812B7A"/>
    <w:rsid w:val="008142B6"/>
    <w:rsid w:val="0081776C"/>
    <w:rsid w:val="00823886"/>
    <w:rsid w:val="00826712"/>
    <w:rsid w:val="008267A2"/>
    <w:rsid w:val="008271E3"/>
    <w:rsid w:val="00831596"/>
    <w:rsid w:val="00834FDF"/>
    <w:rsid w:val="008356F4"/>
    <w:rsid w:val="00835A3D"/>
    <w:rsid w:val="008405DE"/>
    <w:rsid w:val="00841630"/>
    <w:rsid w:val="00842B55"/>
    <w:rsid w:val="00845828"/>
    <w:rsid w:val="00845DF5"/>
    <w:rsid w:val="00847CC8"/>
    <w:rsid w:val="00850320"/>
    <w:rsid w:val="008505C6"/>
    <w:rsid w:val="00850FCE"/>
    <w:rsid w:val="00851D6B"/>
    <w:rsid w:val="00852414"/>
    <w:rsid w:val="00853719"/>
    <w:rsid w:val="0085551F"/>
    <w:rsid w:val="008559C8"/>
    <w:rsid w:val="008602B0"/>
    <w:rsid w:val="00860601"/>
    <w:rsid w:val="00862A62"/>
    <w:rsid w:val="00863F8E"/>
    <w:rsid w:val="00864A1A"/>
    <w:rsid w:val="00866648"/>
    <w:rsid w:val="00870EF1"/>
    <w:rsid w:val="00871416"/>
    <w:rsid w:val="00871EEF"/>
    <w:rsid w:val="00873FE7"/>
    <w:rsid w:val="00876F31"/>
    <w:rsid w:val="00880F3F"/>
    <w:rsid w:val="00881FBA"/>
    <w:rsid w:val="00884350"/>
    <w:rsid w:val="0089215A"/>
    <w:rsid w:val="008942B0"/>
    <w:rsid w:val="00895FEB"/>
    <w:rsid w:val="00897E06"/>
    <w:rsid w:val="008A0526"/>
    <w:rsid w:val="008A43FD"/>
    <w:rsid w:val="008A5461"/>
    <w:rsid w:val="008A55F3"/>
    <w:rsid w:val="008A5642"/>
    <w:rsid w:val="008A5890"/>
    <w:rsid w:val="008A777C"/>
    <w:rsid w:val="008A7877"/>
    <w:rsid w:val="008B2161"/>
    <w:rsid w:val="008B226F"/>
    <w:rsid w:val="008B2BD2"/>
    <w:rsid w:val="008B302D"/>
    <w:rsid w:val="008B33F9"/>
    <w:rsid w:val="008B4209"/>
    <w:rsid w:val="008B4324"/>
    <w:rsid w:val="008B7318"/>
    <w:rsid w:val="008C023B"/>
    <w:rsid w:val="008C25CC"/>
    <w:rsid w:val="008C29EC"/>
    <w:rsid w:val="008D2C02"/>
    <w:rsid w:val="008D4DCE"/>
    <w:rsid w:val="008E2701"/>
    <w:rsid w:val="008E3683"/>
    <w:rsid w:val="008E5940"/>
    <w:rsid w:val="008E7267"/>
    <w:rsid w:val="008E7B32"/>
    <w:rsid w:val="008F0B80"/>
    <w:rsid w:val="008F3B2F"/>
    <w:rsid w:val="008F643A"/>
    <w:rsid w:val="008F7213"/>
    <w:rsid w:val="008F7FF8"/>
    <w:rsid w:val="00901D5B"/>
    <w:rsid w:val="00903AB9"/>
    <w:rsid w:val="00904491"/>
    <w:rsid w:val="00904529"/>
    <w:rsid w:val="009145A5"/>
    <w:rsid w:val="009146DF"/>
    <w:rsid w:val="00914C87"/>
    <w:rsid w:val="00915385"/>
    <w:rsid w:val="00921F3D"/>
    <w:rsid w:val="00924E37"/>
    <w:rsid w:val="0092508C"/>
    <w:rsid w:val="009310CA"/>
    <w:rsid w:val="009322E5"/>
    <w:rsid w:val="009334EE"/>
    <w:rsid w:val="00933F79"/>
    <w:rsid w:val="009376CD"/>
    <w:rsid w:val="009436AD"/>
    <w:rsid w:val="00945714"/>
    <w:rsid w:val="00947107"/>
    <w:rsid w:val="00947BD5"/>
    <w:rsid w:val="00950983"/>
    <w:rsid w:val="009545E4"/>
    <w:rsid w:val="009550FB"/>
    <w:rsid w:val="009606CE"/>
    <w:rsid w:val="00963F85"/>
    <w:rsid w:val="009647F4"/>
    <w:rsid w:val="009657DA"/>
    <w:rsid w:val="009703DA"/>
    <w:rsid w:val="00970E7F"/>
    <w:rsid w:val="0097161D"/>
    <w:rsid w:val="0098006C"/>
    <w:rsid w:val="009809E6"/>
    <w:rsid w:val="00980D87"/>
    <w:rsid w:val="009810DA"/>
    <w:rsid w:val="00982CCE"/>
    <w:rsid w:val="00982F14"/>
    <w:rsid w:val="00983D0D"/>
    <w:rsid w:val="009865F6"/>
    <w:rsid w:val="00987AD8"/>
    <w:rsid w:val="00991FDA"/>
    <w:rsid w:val="0099527B"/>
    <w:rsid w:val="009A0048"/>
    <w:rsid w:val="009A03FC"/>
    <w:rsid w:val="009A04C7"/>
    <w:rsid w:val="009A20A2"/>
    <w:rsid w:val="009A299B"/>
    <w:rsid w:val="009A2B36"/>
    <w:rsid w:val="009A518B"/>
    <w:rsid w:val="009A5EB7"/>
    <w:rsid w:val="009A6E5E"/>
    <w:rsid w:val="009A71B6"/>
    <w:rsid w:val="009B5590"/>
    <w:rsid w:val="009B6BAE"/>
    <w:rsid w:val="009B7CBC"/>
    <w:rsid w:val="009B7EAC"/>
    <w:rsid w:val="009C218F"/>
    <w:rsid w:val="009C4149"/>
    <w:rsid w:val="009C7033"/>
    <w:rsid w:val="009D0B96"/>
    <w:rsid w:val="009D0E16"/>
    <w:rsid w:val="009D1259"/>
    <w:rsid w:val="009D202D"/>
    <w:rsid w:val="009D3E12"/>
    <w:rsid w:val="009E002A"/>
    <w:rsid w:val="009E11DE"/>
    <w:rsid w:val="009E19E4"/>
    <w:rsid w:val="009E1D90"/>
    <w:rsid w:val="009E295E"/>
    <w:rsid w:val="009E2C41"/>
    <w:rsid w:val="009E454C"/>
    <w:rsid w:val="009E4D89"/>
    <w:rsid w:val="00A01893"/>
    <w:rsid w:val="00A0375A"/>
    <w:rsid w:val="00A10BE0"/>
    <w:rsid w:val="00A1251F"/>
    <w:rsid w:val="00A1276E"/>
    <w:rsid w:val="00A177FD"/>
    <w:rsid w:val="00A2006E"/>
    <w:rsid w:val="00A21A6A"/>
    <w:rsid w:val="00A23D3F"/>
    <w:rsid w:val="00A24DB9"/>
    <w:rsid w:val="00A25FAB"/>
    <w:rsid w:val="00A27540"/>
    <w:rsid w:val="00A31086"/>
    <w:rsid w:val="00A36169"/>
    <w:rsid w:val="00A36E61"/>
    <w:rsid w:val="00A36E62"/>
    <w:rsid w:val="00A422C2"/>
    <w:rsid w:val="00A446A8"/>
    <w:rsid w:val="00A44F1A"/>
    <w:rsid w:val="00A46050"/>
    <w:rsid w:val="00A474F6"/>
    <w:rsid w:val="00A566C6"/>
    <w:rsid w:val="00A61DBB"/>
    <w:rsid w:val="00A62EBD"/>
    <w:rsid w:val="00A64EF5"/>
    <w:rsid w:val="00A71DA6"/>
    <w:rsid w:val="00A73CC1"/>
    <w:rsid w:val="00A7455E"/>
    <w:rsid w:val="00A75772"/>
    <w:rsid w:val="00A76F18"/>
    <w:rsid w:val="00A77175"/>
    <w:rsid w:val="00A80BF5"/>
    <w:rsid w:val="00A830BA"/>
    <w:rsid w:val="00A83786"/>
    <w:rsid w:val="00A84B21"/>
    <w:rsid w:val="00A84BCF"/>
    <w:rsid w:val="00A86606"/>
    <w:rsid w:val="00A91479"/>
    <w:rsid w:val="00A9355C"/>
    <w:rsid w:val="00A93D29"/>
    <w:rsid w:val="00A946AE"/>
    <w:rsid w:val="00A96BE0"/>
    <w:rsid w:val="00A975E0"/>
    <w:rsid w:val="00AA3115"/>
    <w:rsid w:val="00AB4EBE"/>
    <w:rsid w:val="00AB72A3"/>
    <w:rsid w:val="00AB7763"/>
    <w:rsid w:val="00AC54B5"/>
    <w:rsid w:val="00AC6357"/>
    <w:rsid w:val="00AD0063"/>
    <w:rsid w:val="00AD1594"/>
    <w:rsid w:val="00AD2AE0"/>
    <w:rsid w:val="00AD38C1"/>
    <w:rsid w:val="00AD3D6B"/>
    <w:rsid w:val="00AD40C3"/>
    <w:rsid w:val="00AD7BB9"/>
    <w:rsid w:val="00AD7C41"/>
    <w:rsid w:val="00AE324A"/>
    <w:rsid w:val="00AE3653"/>
    <w:rsid w:val="00AE512F"/>
    <w:rsid w:val="00AE5D20"/>
    <w:rsid w:val="00AE7BDC"/>
    <w:rsid w:val="00AF16ED"/>
    <w:rsid w:val="00AF3D55"/>
    <w:rsid w:val="00AF7217"/>
    <w:rsid w:val="00AF76BD"/>
    <w:rsid w:val="00B01018"/>
    <w:rsid w:val="00B0139D"/>
    <w:rsid w:val="00B05B0F"/>
    <w:rsid w:val="00B13CB5"/>
    <w:rsid w:val="00B16139"/>
    <w:rsid w:val="00B17677"/>
    <w:rsid w:val="00B217DC"/>
    <w:rsid w:val="00B21ADF"/>
    <w:rsid w:val="00B21E6E"/>
    <w:rsid w:val="00B22057"/>
    <w:rsid w:val="00B22ED8"/>
    <w:rsid w:val="00B2471F"/>
    <w:rsid w:val="00B322AA"/>
    <w:rsid w:val="00B3394B"/>
    <w:rsid w:val="00B3498D"/>
    <w:rsid w:val="00B37B3E"/>
    <w:rsid w:val="00B40B97"/>
    <w:rsid w:val="00B40FED"/>
    <w:rsid w:val="00B43B4C"/>
    <w:rsid w:val="00B464F9"/>
    <w:rsid w:val="00B51266"/>
    <w:rsid w:val="00B51789"/>
    <w:rsid w:val="00B56AC1"/>
    <w:rsid w:val="00B57443"/>
    <w:rsid w:val="00B60A89"/>
    <w:rsid w:val="00B61677"/>
    <w:rsid w:val="00B63E62"/>
    <w:rsid w:val="00B64ACE"/>
    <w:rsid w:val="00B7109D"/>
    <w:rsid w:val="00B72E52"/>
    <w:rsid w:val="00B756D9"/>
    <w:rsid w:val="00B83F9B"/>
    <w:rsid w:val="00B903BB"/>
    <w:rsid w:val="00B95DCC"/>
    <w:rsid w:val="00B95EC0"/>
    <w:rsid w:val="00B96E67"/>
    <w:rsid w:val="00BA03DE"/>
    <w:rsid w:val="00BA501D"/>
    <w:rsid w:val="00BB12AE"/>
    <w:rsid w:val="00BB1563"/>
    <w:rsid w:val="00BB3968"/>
    <w:rsid w:val="00BB3EDC"/>
    <w:rsid w:val="00BC2318"/>
    <w:rsid w:val="00BC6744"/>
    <w:rsid w:val="00BC70AE"/>
    <w:rsid w:val="00BC70C5"/>
    <w:rsid w:val="00BC7524"/>
    <w:rsid w:val="00BD033F"/>
    <w:rsid w:val="00BD072E"/>
    <w:rsid w:val="00BD0886"/>
    <w:rsid w:val="00BD17B4"/>
    <w:rsid w:val="00BD2692"/>
    <w:rsid w:val="00BD473C"/>
    <w:rsid w:val="00BD53D1"/>
    <w:rsid w:val="00BD7B72"/>
    <w:rsid w:val="00BE0268"/>
    <w:rsid w:val="00BE25A5"/>
    <w:rsid w:val="00BE4CC5"/>
    <w:rsid w:val="00BF0BD5"/>
    <w:rsid w:val="00BF15B0"/>
    <w:rsid w:val="00BF189C"/>
    <w:rsid w:val="00BF1FA6"/>
    <w:rsid w:val="00BF3C20"/>
    <w:rsid w:val="00C03AF5"/>
    <w:rsid w:val="00C0598F"/>
    <w:rsid w:val="00C070BF"/>
    <w:rsid w:val="00C07EB2"/>
    <w:rsid w:val="00C12C1D"/>
    <w:rsid w:val="00C144EE"/>
    <w:rsid w:val="00C147CC"/>
    <w:rsid w:val="00C15471"/>
    <w:rsid w:val="00C15936"/>
    <w:rsid w:val="00C16BD5"/>
    <w:rsid w:val="00C2042C"/>
    <w:rsid w:val="00C23C31"/>
    <w:rsid w:val="00C25185"/>
    <w:rsid w:val="00C25A55"/>
    <w:rsid w:val="00C32DB0"/>
    <w:rsid w:val="00C35FB3"/>
    <w:rsid w:val="00C3603E"/>
    <w:rsid w:val="00C407C8"/>
    <w:rsid w:val="00C4270D"/>
    <w:rsid w:val="00C44511"/>
    <w:rsid w:val="00C4762D"/>
    <w:rsid w:val="00C50C1A"/>
    <w:rsid w:val="00C510F2"/>
    <w:rsid w:val="00C51F9E"/>
    <w:rsid w:val="00C520CB"/>
    <w:rsid w:val="00C525B1"/>
    <w:rsid w:val="00C52EB5"/>
    <w:rsid w:val="00C55218"/>
    <w:rsid w:val="00C57591"/>
    <w:rsid w:val="00C60F5C"/>
    <w:rsid w:val="00C61AC7"/>
    <w:rsid w:val="00C64CC2"/>
    <w:rsid w:val="00C67443"/>
    <w:rsid w:val="00C70066"/>
    <w:rsid w:val="00C705AA"/>
    <w:rsid w:val="00C70701"/>
    <w:rsid w:val="00C72DB4"/>
    <w:rsid w:val="00C816E9"/>
    <w:rsid w:val="00C873A6"/>
    <w:rsid w:val="00C87678"/>
    <w:rsid w:val="00C907C5"/>
    <w:rsid w:val="00C92132"/>
    <w:rsid w:val="00C93AEC"/>
    <w:rsid w:val="00C94D52"/>
    <w:rsid w:val="00CA0928"/>
    <w:rsid w:val="00CA0C1C"/>
    <w:rsid w:val="00CA4188"/>
    <w:rsid w:val="00CA6005"/>
    <w:rsid w:val="00CA6078"/>
    <w:rsid w:val="00CA7E1D"/>
    <w:rsid w:val="00CB0C5F"/>
    <w:rsid w:val="00CB1534"/>
    <w:rsid w:val="00CB1EB8"/>
    <w:rsid w:val="00CC0082"/>
    <w:rsid w:val="00CC24E4"/>
    <w:rsid w:val="00CC565A"/>
    <w:rsid w:val="00CD0521"/>
    <w:rsid w:val="00CD3802"/>
    <w:rsid w:val="00CD4B88"/>
    <w:rsid w:val="00CE6129"/>
    <w:rsid w:val="00CF0B30"/>
    <w:rsid w:val="00CF1340"/>
    <w:rsid w:val="00CF163C"/>
    <w:rsid w:val="00CF2876"/>
    <w:rsid w:val="00CF459F"/>
    <w:rsid w:val="00CF58E2"/>
    <w:rsid w:val="00CF7423"/>
    <w:rsid w:val="00D0004D"/>
    <w:rsid w:val="00D014F8"/>
    <w:rsid w:val="00D0199D"/>
    <w:rsid w:val="00D07318"/>
    <w:rsid w:val="00D121C0"/>
    <w:rsid w:val="00D145B1"/>
    <w:rsid w:val="00D14895"/>
    <w:rsid w:val="00D229B5"/>
    <w:rsid w:val="00D26FF1"/>
    <w:rsid w:val="00D27CD4"/>
    <w:rsid w:val="00D30D0D"/>
    <w:rsid w:val="00D31ADD"/>
    <w:rsid w:val="00D336DD"/>
    <w:rsid w:val="00D35657"/>
    <w:rsid w:val="00D42367"/>
    <w:rsid w:val="00D42C51"/>
    <w:rsid w:val="00D43759"/>
    <w:rsid w:val="00D45ACD"/>
    <w:rsid w:val="00D56FE8"/>
    <w:rsid w:val="00D611F7"/>
    <w:rsid w:val="00D61FA5"/>
    <w:rsid w:val="00D661A8"/>
    <w:rsid w:val="00D6645F"/>
    <w:rsid w:val="00D66C7D"/>
    <w:rsid w:val="00D70BC1"/>
    <w:rsid w:val="00D71AFC"/>
    <w:rsid w:val="00D72E02"/>
    <w:rsid w:val="00D75AD7"/>
    <w:rsid w:val="00D75D3D"/>
    <w:rsid w:val="00D77C54"/>
    <w:rsid w:val="00D77F7B"/>
    <w:rsid w:val="00D848C3"/>
    <w:rsid w:val="00D84B3D"/>
    <w:rsid w:val="00D85545"/>
    <w:rsid w:val="00D86078"/>
    <w:rsid w:val="00D90F1B"/>
    <w:rsid w:val="00D932EC"/>
    <w:rsid w:val="00D9470C"/>
    <w:rsid w:val="00D94BCE"/>
    <w:rsid w:val="00D971BC"/>
    <w:rsid w:val="00D976F1"/>
    <w:rsid w:val="00D97BB1"/>
    <w:rsid w:val="00DA18FF"/>
    <w:rsid w:val="00DA3BD3"/>
    <w:rsid w:val="00DA5CAD"/>
    <w:rsid w:val="00DB0484"/>
    <w:rsid w:val="00DB0CA5"/>
    <w:rsid w:val="00DB1F8E"/>
    <w:rsid w:val="00DB3A0E"/>
    <w:rsid w:val="00DB45A9"/>
    <w:rsid w:val="00DB5D36"/>
    <w:rsid w:val="00DB7A48"/>
    <w:rsid w:val="00DC1F5E"/>
    <w:rsid w:val="00DC3562"/>
    <w:rsid w:val="00DC37D6"/>
    <w:rsid w:val="00DC3AB1"/>
    <w:rsid w:val="00DC3FE4"/>
    <w:rsid w:val="00DC5641"/>
    <w:rsid w:val="00DC70A0"/>
    <w:rsid w:val="00DC78A0"/>
    <w:rsid w:val="00DD2717"/>
    <w:rsid w:val="00DD2BD3"/>
    <w:rsid w:val="00DD488E"/>
    <w:rsid w:val="00DD6FE3"/>
    <w:rsid w:val="00DE2480"/>
    <w:rsid w:val="00DE286E"/>
    <w:rsid w:val="00DE33CC"/>
    <w:rsid w:val="00DF14AD"/>
    <w:rsid w:val="00DF219A"/>
    <w:rsid w:val="00DF2DD7"/>
    <w:rsid w:val="00DF407E"/>
    <w:rsid w:val="00DF444B"/>
    <w:rsid w:val="00DF4B0D"/>
    <w:rsid w:val="00DF52F4"/>
    <w:rsid w:val="00DF654A"/>
    <w:rsid w:val="00E02574"/>
    <w:rsid w:val="00E04359"/>
    <w:rsid w:val="00E06254"/>
    <w:rsid w:val="00E064FB"/>
    <w:rsid w:val="00E0737F"/>
    <w:rsid w:val="00E10CE5"/>
    <w:rsid w:val="00E1103D"/>
    <w:rsid w:val="00E12D4F"/>
    <w:rsid w:val="00E15CEA"/>
    <w:rsid w:val="00E20717"/>
    <w:rsid w:val="00E216EC"/>
    <w:rsid w:val="00E22F13"/>
    <w:rsid w:val="00E262A2"/>
    <w:rsid w:val="00E331D7"/>
    <w:rsid w:val="00E36514"/>
    <w:rsid w:val="00E4216B"/>
    <w:rsid w:val="00E42186"/>
    <w:rsid w:val="00E45C66"/>
    <w:rsid w:val="00E46E1B"/>
    <w:rsid w:val="00E479AF"/>
    <w:rsid w:val="00E53ED0"/>
    <w:rsid w:val="00E5476D"/>
    <w:rsid w:val="00E5598A"/>
    <w:rsid w:val="00E55AB6"/>
    <w:rsid w:val="00E56497"/>
    <w:rsid w:val="00E60EAD"/>
    <w:rsid w:val="00E63FFB"/>
    <w:rsid w:val="00E647F0"/>
    <w:rsid w:val="00E64E48"/>
    <w:rsid w:val="00E65F77"/>
    <w:rsid w:val="00E731E5"/>
    <w:rsid w:val="00E73DEC"/>
    <w:rsid w:val="00E75792"/>
    <w:rsid w:val="00E80EAA"/>
    <w:rsid w:val="00E8236C"/>
    <w:rsid w:val="00E82BD9"/>
    <w:rsid w:val="00E83640"/>
    <w:rsid w:val="00E8617A"/>
    <w:rsid w:val="00E865AB"/>
    <w:rsid w:val="00E87DF2"/>
    <w:rsid w:val="00E923AB"/>
    <w:rsid w:val="00E93B3D"/>
    <w:rsid w:val="00E97C92"/>
    <w:rsid w:val="00EA1CA3"/>
    <w:rsid w:val="00EA54FC"/>
    <w:rsid w:val="00EA55A8"/>
    <w:rsid w:val="00EA5FAC"/>
    <w:rsid w:val="00EA6315"/>
    <w:rsid w:val="00EB0DA2"/>
    <w:rsid w:val="00EB2D8D"/>
    <w:rsid w:val="00EB7300"/>
    <w:rsid w:val="00EC7A83"/>
    <w:rsid w:val="00ED0B6A"/>
    <w:rsid w:val="00ED0E21"/>
    <w:rsid w:val="00ED3B0F"/>
    <w:rsid w:val="00ED6EEB"/>
    <w:rsid w:val="00ED7FFA"/>
    <w:rsid w:val="00EE02E6"/>
    <w:rsid w:val="00EE68D9"/>
    <w:rsid w:val="00EF254E"/>
    <w:rsid w:val="00EF38A4"/>
    <w:rsid w:val="00EF3A2B"/>
    <w:rsid w:val="00EF408B"/>
    <w:rsid w:val="00EF4314"/>
    <w:rsid w:val="00F041FB"/>
    <w:rsid w:val="00F05719"/>
    <w:rsid w:val="00F061EA"/>
    <w:rsid w:val="00F104DF"/>
    <w:rsid w:val="00F10E99"/>
    <w:rsid w:val="00F11DB6"/>
    <w:rsid w:val="00F12C98"/>
    <w:rsid w:val="00F147E0"/>
    <w:rsid w:val="00F14B95"/>
    <w:rsid w:val="00F15751"/>
    <w:rsid w:val="00F1789B"/>
    <w:rsid w:val="00F2018B"/>
    <w:rsid w:val="00F2119D"/>
    <w:rsid w:val="00F22A81"/>
    <w:rsid w:val="00F237C7"/>
    <w:rsid w:val="00F26AF8"/>
    <w:rsid w:val="00F31A07"/>
    <w:rsid w:val="00F32BCA"/>
    <w:rsid w:val="00F33CC7"/>
    <w:rsid w:val="00F3596A"/>
    <w:rsid w:val="00F36A70"/>
    <w:rsid w:val="00F44D2A"/>
    <w:rsid w:val="00F4600C"/>
    <w:rsid w:val="00F4621C"/>
    <w:rsid w:val="00F47C93"/>
    <w:rsid w:val="00F512D5"/>
    <w:rsid w:val="00F53477"/>
    <w:rsid w:val="00F54BD1"/>
    <w:rsid w:val="00F54BE6"/>
    <w:rsid w:val="00F57AB2"/>
    <w:rsid w:val="00F638A7"/>
    <w:rsid w:val="00F63FAC"/>
    <w:rsid w:val="00F6591A"/>
    <w:rsid w:val="00F670BC"/>
    <w:rsid w:val="00F67CDC"/>
    <w:rsid w:val="00F703E6"/>
    <w:rsid w:val="00F71E94"/>
    <w:rsid w:val="00F72653"/>
    <w:rsid w:val="00F7755A"/>
    <w:rsid w:val="00F77A62"/>
    <w:rsid w:val="00F8010A"/>
    <w:rsid w:val="00F821ED"/>
    <w:rsid w:val="00F84212"/>
    <w:rsid w:val="00F84CBE"/>
    <w:rsid w:val="00F85D78"/>
    <w:rsid w:val="00F90589"/>
    <w:rsid w:val="00F916EF"/>
    <w:rsid w:val="00FA151C"/>
    <w:rsid w:val="00FA431B"/>
    <w:rsid w:val="00FB3F47"/>
    <w:rsid w:val="00FB41E3"/>
    <w:rsid w:val="00FB5BAA"/>
    <w:rsid w:val="00FC049C"/>
    <w:rsid w:val="00FC247B"/>
    <w:rsid w:val="00FC4C8B"/>
    <w:rsid w:val="00FD234A"/>
    <w:rsid w:val="00FD26AC"/>
    <w:rsid w:val="00FD602B"/>
    <w:rsid w:val="00FE1725"/>
    <w:rsid w:val="00FE3B5F"/>
    <w:rsid w:val="00FE54C9"/>
    <w:rsid w:val="00FE57F7"/>
    <w:rsid w:val="00FE5B6A"/>
    <w:rsid w:val="00FE5DE8"/>
    <w:rsid w:val="00FF61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E1247"/>
  <w15:chartTrackingRefBased/>
  <w15:docId w15:val="{11124B00-861E-42B8-9186-44D62A4AD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3B0F"/>
    <w:pPr>
      <w:widowControl w:val="0"/>
      <w:spacing w:before="240" w:after="240" w:line="360" w:lineRule="auto"/>
      <w:contextualSpacing/>
    </w:pPr>
    <w:rPr>
      <w:rFonts w:ascii="Times New Roman" w:eastAsia="標楷體" w:hAnsi="Times New Roman"/>
    </w:rPr>
  </w:style>
  <w:style w:type="paragraph" w:styleId="1">
    <w:name w:val="heading 1"/>
    <w:basedOn w:val="a"/>
    <w:next w:val="a"/>
    <w:link w:val="10"/>
    <w:uiPriority w:val="9"/>
    <w:qFormat/>
    <w:rsid w:val="00BC6744"/>
    <w:pPr>
      <w:pageBreakBefore/>
      <w:numPr>
        <w:numId w:val="1"/>
      </w:numPr>
      <w:jc w:val="center"/>
      <w:outlineLvl w:val="0"/>
    </w:pPr>
    <w:rPr>
      <w:rFonts w:cstheme="majorBidi"/>
      <w:b/>
      <w:color w:val="000000" w:themeColor="text1"/>
      <w:sz w:val="40"/>
      <w:szCs w:val="48"/>
    </w:rPr>
  </w:style>
  <w:style w:type="paragraph" w:styleId="2">
    <w:name w:val="heading 2"/>
    <w:basedOn w:val="1"/>
    <w:next w:val="a"/>
    <w:link w:val="20"/>
    <w:uiPriority w:val="9"/>
    <w:unhideWhenUsed/>
    <w:qFormat/>
    <w:rsid w:val="00BC6744"/>
    <w:pPr>
      <w:pageBreakBefore w:val="0"/>
      <w:numPr>
        <w:ilvl w:val="1"/>
      </w:numPr>
      <w:spacing w:beforeLines="100" w:before="100" w:afterLines="100" w:after="100"/>
      <w:jc w:val="left"/>
      <w:outlineLvl w:val="1"/>
    </w:pPr>
    <w:rPr>
      <w:sz w:val="36"/>
    </w:rPr>
  </w:style>
  <w:style w:type="paragraph" w:styleId="3">
    <w:name w:val="heading 3"/>
    <w:basedOn w:val="2"/>
    <w:next w:val="a"/>
    <w:link w:val="30"/>
    <w:uiPriority w:val="9"/>
    <w:unhideWhenUsed/>
    <w:qFormat/>
    <w:rsid w:val="004E5694"/>
    <w:pPr>
      <w:numPr>
        <w:ilvl w:val="2"/>
      </w:numPr>
      <w:spacing w:before="360" w:after="360"/>
      <w:outlineLvl w:val="2"/>
    </w:pPr>
    <w:rPr>
      <w:sz w:val="32"/>
    </w:rPr>
  </w:style>
  <w:style w:type="paragraph" w:styleId="4">
    <w:name w:val="heading 4"/>
    <w:basedOn w:val="a"/>
    <w:next w:val="a"/>
    <w:link w:val="40"/>
    <w:uiPriority w:val="9"/>
    <w:unhideWhenUsed/>
    <w:qFormat/>
    <w:rsid w:val="00CF58E2"/>
    <w:pPr>
      <w:keepNext/>
      <w:keepLines/>
      <w:numPr>
        <w:ilvl w:val="3"/>
        <w:numId w:val="1"/>
      </w:numPr>
      <w:spacing w:before="160" w:after="40"/>
      <w:outlineLvl w:val="3"/>
    </w:pPr>
    <w:rPr>
      <w:rFonts w:cstheme="majorBidi"/>
      <w:b/>
      <w:color w:val="000000" w:themeColor="text1"/>
      <w:sz w:val="28"/>
      <w:szCs w:val="28"/>
    </w:rPr>
  </w:style>
  <w:style w:type="paragraph" w:styleId="5">
    <w:name w:val="heading 5"/>
    <w:basedOn w:val="a"/>
    <w:next w:val="a"/>
    <w:link w:val="50"/>
    <w:uiPriority w:val="9"/>
    <w:semiHidden/>
    <w:unhideWhenUsed/>
    <w:qFormat/>
    <w:rsid w:val="008A55F3"/>
    <w:pPr>
      <w:keepNext/>
      <w:keepLines/>
      <w:numPr>
        <w:ilvl w:val="4"/>
        <w:numId w:val="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A55F3"/>
    <w:pPr>
      <w:keepNext/>
      <w:keepLines/>
      <w:numPr>
        <w:ilvl w:val="5"/>
        <w:numId w:val="1"/>
      </w:numPr>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A55F3"/>
    <w:pPr>
      <w:keepNext/>
      <w:keepLines/>
      <w:numPr>
        <w:ilvl w:val="6"/>
        <w:numId w:val="1"/>
      </w:numPr>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A55F3"/>
    <w:pPr>
      <w:keepNext/>
      <w:keepLines/>
      <w:numPr>
        <w:ilvl w:val="7"/>
        <w:numId w:val="1"/>
      </w:numPr>
      <w:spacing w:before="40" w:after="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A55F3"/>
    <w:pPr>
      <w:keepNext/>
      <w:keepLines/>
      <w:numPr>
        <w:ilvl w:val="8"/>
        <w:numId w:val="1"/>
      </w:numPr>
      <w:spacing w:before="40"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C6744"/>
    <w:rPr>
      <w:rFonts w:ascii="Times New Roman" w:eastAsia="標楷體" w:hAnsi="Times New Roman" w:cstheme="majorBidi"/>
      <w:b/>
      <w:color w:val="000000" w:themeColor="text1"/>
      <w:sz w:val="40"/>
      <w:szCs w:val="48"/>
    </w:rPr>
  </w:style>
  <w:style w:type="character" w:customStyle="1" w:styleId="20">
    <w:name w:val="標題 2 字元"/>
    <w:basedOn w:val="a0"/>
    <w:link w:val="2"/>
    <w:uiPriority w:val="9"/>
    <w:rsid w:val="00BC6744"/>
    <w:rPr>
      <w:rFonts w:ascii="Times New Roman" w:eastAsia="標楷體" w:hAnsi="Times New Roman" w:cstheme="majorBidi"/>
      <w:b/>
      <w:color w:val="000000" w:themeColor="text1"/>
      <w:sz w:val="36"/>
      <w:szCs w:val="48"/>
    </w:rPr>
  </w:style>
  <w:style w:type="character" w:customStyle="1" w:styleId="30">
    <w:name w:val="標題 3 字元"/>
    <w:basedOn w:val="a0"/>
    <w:link w:val="3"/>
    <w:uiPriority w:val="9"/>
    <w:rsid w:val="004E5694"/>
    <w:rPr>
      <w:rFonts w:ascii="Times New Roman" w:eastAsia="標楷體" w:hAnsi="Times New Roman" w:cstheme="majorBidi"/>
      <w:b/>
      <w:color w:val="000000" w:themeColor="text1"/>
      <w:sz w:val="32"/>
      <w:szCs w:val="48"/>
    </w:rPr>
  </w:style>
  <w:style w:type="character" w:customStyle="1" w:styleId="40">
    <w:name w:val="標題 4 字元"/>
    <w:basedOn w:val="a0"/>
    <w:link w:val="4"/>
    <w:uiPriority w:val="9"/>
    <w:rsid w:val="00CF58E2"/>
    <w:rPr>
      <w:rFonts w:ascii="Times New Roman" w:eastAsia="標楷體" w:hAnsi="Times New Roman" w:cstheme="majorBidi"/>
      <w:b/>
      <w:color w:val="000000" w:themeColor="text1"/>
      <w:sz w:val="28"/>
      <w:szCs w:val="28"/>
    </w:rPr>
  </w:style>
  <w:style w:type="character" w:customStyle="1" w:styleId="50">
    <w:name w:val="標題 5 字元"/>
    <w:basedOn w:val="a0"/>
    <w:link w:val="5"/>
    <w:uiPriority w:val="9"/>
    <w:semiHidden/>
    <w:rsid w:val="008A55F3"/>
    <w:rPr>
      <w:rFonts w:ascii="Times New Roman" w:eastAsiaTheme="majorEastAsia" w:hAnsi="Times New Roman" w:cstheme="majorBidi"/>
      <w:color w:val="0F4761" w:themeColor="accent1" w:themeShade="BF"/>
    </w:rPr>
  </w:style>
  <w:style w:type="character" w:customStyle="1" w:styleId="60">
    <w:name w:val="標題 6 字元"/>
    <w:basedOn w:val="a0"/>
    <w:link w:val="6"/>
    <w:uiPriority w:val="9"/>
    <w:semiHidden/>
    <w:rsid w:val="008A55F3"/>
    <w:rPr>
      <w:rFonts w:ascii="Times New Roman" w:eastAsiaTheme="majorEastAsia" w:hAnsi="Times New Roman" w:cstheme="majorBidi"/>
      <w:color w:val="595959" w:themeColor="text1" w:themeTint="A6"/>
    </w:rPr>
  </w:style>
  <w:style w:type="character" w:customStyle="1" w:styleId="70">
    <w:name w:val="標題 7 字元"/>
    <w:basedOn w:val="a0"/>
    <w:link w:val="7"/>
    <w:uiPriority w:val="9"/>
    <w:semiHidden/>
    <w:rsid w:val="008A55F3"/>
    <w:rPr>
      <w:rFonts w:ascii="Times New Roman" w:eastAsiaTheme="majorEastAsia" w:hAnsi="Times New Roman" w:cstheme="majorBidi"/>
      <w:color w:val="595959" w:themeColor="text1" w:themeTint="A6"/>
    </w:rPr>
  </w:style>
  <w:style w:type="character" w:customStyle="1" w:styleId="80">
    <w:name w:val="標題 8 字元"/>
    <w:basedOn w:val="a0"/>
    <w:link w:val="8"/>
    <w:uiPriority w:val="9"/>
    <w:semiHidden/>
    <w:rsid w:val="008A55F3"/>
    <w:rPr>
      <w:rFonts w:ascii="Times New Roman" w:eastAsiaTheme="majorEastAsia" w:hAnsi="Times New Roman" w:cstheme="majorBidi"/>
      <w:color w:val="272727" w:themeColor="text1" w:themeTint="D8"/>
    </w:rPr>
  </w:style>
  <w:style w:type="character" w:customStyle="1" w:styleId="90">
    <w:name w:val="標題 9 字元"/>
    <w:basedOn w:val="a0"/>
    <w:link w:val="9"/>
    <w:uiPriority w:val="9"/>
    <w:semiHidden/>
    <w:rsid w:val="008A55F3"/>
    <w:rPr>
      <w:rFonts w:ascii="Times New Roman" w:eastAsiaTheme="majorEastAsia" w:hAnsi="Times New Roman" w:cstheme="majorBidi"/>
      <w:color w:val="272727" w:themeColor="text1" w:themeTint="D8"/>
    </w:rPr>
  </w:style>
  <w:style w:type="paragraph" w:styleId="a3">
    <w:name w:val="Title"/>
    <w:aliases w:val="外標題"/>
    <w:basedOn w:val="1"/>
    <w:next w:val="a"/>
    <w:link w:val="a4"/>
    <w:uiPriority w:val="10"/>
    <w:qFormat/>
    <w:rsid w:val="003549FC"/>
    <w:pPr>
      <w:outlineLvl w:val="9"/>
    </w:pPr>
  </w:style>
  <w:style w:type="character" w:customStyle="1" w:styleId="a4">
    <w:name w:val="標題 字元"/>
    <w:aliases w:val="外標題 字元"/>
    <w:basedOn w:val="a0"/>
    <w:link w:val="a3"/>
    <w:uiPriority w:val="10"/>
    <w:rsid w:val="003549FC"/>
    <w:rPr>
      <w:rFonts w:ascii="Times New Roman" w:eastAsia="標楷體" w:hAnsi="Times New Roman" w:cstheme="majorBidi"/>
      <w:b/>
      <w:color w:val="000000" w:themeColor="text1"/>
      <w:sz w:val="40"/>
      <w:szCs w:val="48"/>
    </w:rPr>
  </w:style>
  <w:style w:type="paragraph" w:styleId="a5">
    <w:name w:val="Subtitle"/>
    <w:basedOn w:val="a"/>
    <w:next w:val="a"/>
    <w:link w:val="a6"/>
    <w:uiPriority w:val="11"/>
    <w:qFormat/>
    <w:rsid w:val="008A55F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A55F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55F3"/>
    <w:pPr>
      <w:spacing w:before="160"/>
      <w:jc w:val="center"/>
    </w:pPr>
    <w:rPr>
      <w:i/>
      <w:iCs/>
      <w:color w:val="404040" w:themeColor="text1" w:themeTint="BF"/>
    </w:rPr>
  </w:style>
  <w:style w:type="character" w:customStyle="1" w:styleId="a8">
    <w:name w:val="引文 字元"/>
    <w:basedOn w:val="a0"/>
    <w:link w:val="a7"/>
    <w:uiPriority w:val="29"/>
    <w:rsid w:val="008A55F3"/>
    <w:rPr>
      <w:i/>
      <w:iCs/>
      <w:color w:val="404040" w:themeColor="text1" w:themeTint="BF"/>
    </w:rPr>
  </w:style>
  <w:style w:type="paragraph" w:styleId="a9">
    <w:name w:val="List Paragraph"/>
    <w:basedOn w:val="a"/>
    <w:uiPriority w:val="34"/>
    <w:qFormat/>
    <w:rsid w:val="008A55F3"/>
    <w:pPr>
      <w:ind w:left="720"/>
    </w:pPr>
  </w:style>
  <w:style w:type="character" w:styleId="aa">
    <w:name w:val="Intense Emphasis"/>
    <w:basedOn w:val="a0"/>
    <w:uiPriority w:val="21"/>
    <w:qFormat/>
    <w:rsid w:val="008A55F3"/>
    <w:rPr>
      <w:i/>
      <w:iCs/>
      <w:color w:val="0F4761" w:themeColor="accent1" w:themeShade="BF"/>
    </w:rPr>
  </w:style>
  <w:style w:type="paragraph" w:styleId="ab">
    <w:name w:val="Intense Quote"/>
    <w:basedOn w:val="a"/>
    <w:next w:val="a"/>
    <w:link w:val="ac"/>
    <w:uiPriority w:val="30"/>
    <w:qFormat/>
    <w:rsid w:val="008A5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A55F3"/>
    <w:rPr>
      <w:i/>
      <w:iCs/>
      <w:color w:val="0F4761" w:themeColor="accent1" w:themeShade="BF"/>
    </w:rPr>
  </w:style>
  <w:style w:type="character" w:styleId="ad">
    <w:name w:val="Intense Reference"/>
    <w:basedOn w:val="a0"/>
    <w:uiPriority w:val="32"/>
    <w:qFormat/>
    <w:rsid w:val="008A55F3"/>
    <w:rPr>
      <w:b/>
      <w:bCs/>
      <w:smallCaps/>
      <w:color w:val="0F4761" w:themeColor="accent1" w:themeShade="BF"/>
      <w:spacing w:val="5"/>
    </w:rPr>
  </w:style>
  <w:style w:type="paragraph" w:customStyle="1" w:styleId="ae">
    <w:name w:val="有縮排內文"/>
    <w:basedOn w:val="a"/>
    <w:link w:val="af"/>
    <w:qFormat/>
    <w:rsid w:val="00ED3B0F"/>
    <w:pPr>
      <w:ind w:firstLineChars="200" w:firstLine="200"/>
    </w:pPr>
  </w:style>
  <w:style w:type="character" w:customStyle="1" w:styleId="af">
    <w:name w:val="有縮排內文 字元"/>
    <w:basedOn w:val="a0"/>
    <w:link w:val="ae"/>
    <w:rsid w:val="00ED3B0F"/>
    <w:rPr>
      <w:rFonts w:ascii="Times New Roman" w:eastAsia="標楷體" w:hAnsi="Times New Roman"/>
    </w:rPr>
  </w:style>
  <w:style w:type="paragraph" w:styleId="af0">
    <w:name w:val="header"/>
    <w:basedOn w:val="a"/>
    <w:link w:val="af1"/>
    <w:uiPriority w:val="99"/>
    <w:unhideWhenUsed/>
    <w:rsid w:val="003E1279"/>
    <w:pPr>
      <w:tabs>
        <w:tab w:val="center" w:pos="4153"/>
        <w:tab w:val="right" w:pos="8306"/>
      </w:tabs>
      <w:snapToGrid w:val="0"/>
    </w:pPr>
    <w:rPr>
      <w:sz w:val="20"/>
      <w:szCs w:val="20"/>
    </w:rPr>
  </w:style>
  <w:style w:type="character" w:customStyle="1" w:styleId="af1">
    <w:name w:val="頁首 字元"/>
    <w:basedOn w:val="a0"/>
    <w:link w:val="af0"/>
    <w:uiPriority w:val="99"/>
    <w:rsid w:val="003E1279"/>
    <w:rPr>
      <w:rFonts w:ascii="Times New Roman" w:eastAsia="標楷體" w:hAnsi="Times New Roman"/>
      <w:sz w:val="20"/>
      <w:szCs w:val="20"/>
    </w:rPr>
  </w:style>
  <w:style w:type="paragraph" w:styleId="af2">
    <w:name w:val="footer"/>
    <w:basedOn w:val="a"/>
    <w:link w:val="af3"/>
    <w:uiPriority w:val="99"/>
    <w:unhideWhenUsed/>
    <w:rsid w:val="003E1279"/>
    <w:pPr>
      <w:tabs>
        <w:tab w:val="center" w:pos="4153"/>
        <w:tab w:val="right" w:pos="8306"/>
      </w:tabs>
      <w:snapToGrid w:val="0"/>
    </w:pPr>
    <w:rPr>
      <w:sz w:val="20"/>
      <w:szCs w:val="20"/>
    </w:rPr>
  </w:style>
  <w:style w:type="character" w:customStyle="1" w:styleId="af3">
    <w:name w:val="頁尾 字元"/>
    <w:basedOn w:val="a0"/>
    <w:link w:val="af2"/>
    <w:uiPriority w:val="99"/>
    <w:rsid w:val="003E1279"/>
    <w:rPr>
      <w:rFonts w:ascii="Times New Roman" w:eastAsia="標楷體" w:hAnsi="Times New Roman"/>
      <w:sz w:val="20"/>
      <w:szCs w:val="20"/>
    </w:rPr>
  </w:style>
  <w:style w:type="paragraph" w:styleId="af4">
    <w:name w:val="caption"/>
    <w:basedOn w:val="a"/>
    <w:next w:val="a"/>
    <w:link w:val="af5"/>
    <w:uiPriority w:val="35"/>
    <w:unhideWhenUsed/>
    <w:qFormat/>
    <w:rsid w:val="007141D1"/>
    <w:pPr>
      <w:spacing w:before="0" w:after="0" w:line="240" w:lineRule="auto"/>
      <w:jc w:val="center"/>
    </w:pPr>
    <w:rPr>
      <w:szCs w:val="20"/>
    </w:rPr>
  </w:style>
  <w:style w:type="table" w:styleId="af6">
    <w:name w:val="Table Grid"/>
    <w:basedOn w:val="a1"/>
    <w:uiPriority w:val="39"/>
    <w:rsid w:val="004E2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7">
    <w:name w:val="方程式"/>
    <w:basedOn w:val="af4"/>
    <w:link w:val="af8"/>
    <w:qFormat/>
    <w:rsid w:val="00C816E9"/>
    <w:pPr>
      <w:tabs>
        <w:tab w:val="center" w:pos="3840"/>
        <w:tab w:val="center" w:pos="8640"/>
      </w:tabs>
    </w:pPr>
  </w:style>
  <w:style w:type="character" w:customStyle="1" w:styleId="af5">
    <w:name w:val="標號 字元"/>
    <w:basedOn w:val="a0"/>
    <w:link w:val="af4"/>
    <w:uiPriority w:val="35"/>
    <w:rsid w:val="007141D1"/>
    <w:rPr>
      <w:rFonts w:ascii="Times New Roman" w:eastAsia="標楷體" w:hAnsi="Times New Roman"/>
      <w:szCs w:val="20"/>
    </w:rPr>
  </w:style>
  <w:style w:type="character" w:customStyle="1" w:styleId="af8">
    <w:name w:val="方程式 字元"/>
    <w:basedOn w:val="af5"/>
    <w:link w:val="af7"/>
    <w:rsid w:val="00C816E9"/>
    <w:rPr>
      <w:rFonts w:ascii="Times New Roman" w:eastAsia="標楷體" w:hAnsi="Times New Roman"/>
      <w:szCs w:val="20"/>
    </w:rPr>
  </w:style>
  <w:style w:type="paragraph" w:styleId="af9">
    <w:name w:val="TOC Heading"/>
    <w:basedOn w:val="11"/>
    <w:next w:val="a"/>
    <w:uiPriority w:val="39"/>
    <w:unhideWhenUsed/>
    <w:qFormat/>
    <w:rsid w:val="007141D1"/>
    <w:rPr>
      <w:noProof/>
    </w:rPr>
  </w:style>
  <w:style w:type="paragraph" w:styleId="11">
    <w:name w:val="toc 1"/>
    <w:basedOn w:val="a"/>
    <w:next w:val="a"/>
    <w:autoRedefine/>
    <w:uiPriority w:val="39"/>
    <w:unhideWhenUsed/>
    <w:rsid w:val="00496EA9"/>
    <w:pPr>
      <w:tabs>
        <w:tab w:val="right" w:leader="dot" w:pos="9060"/>
      </w:tabs>
      <w:spacing w:before="0" w:after="0" w:line="240" w:lineRule="auto"/>
    </w:pPr>
  </w:style>
  <w:style w:type="paragraph" w:styleId="21">
    <w:name w:val="toc 2"/>
    <w:basedOn w:val="a"/>
    <w:next w:val="a"/>
    <w:autoRedefine/>
    <w:uiPriority w:val="39"/>
    <w:unhideWhenUsed/>
    <w:rsid w:val="00D145B1"/>
  </w:style>
  <w:style w:type="paragraph" w:styleId="31">
    <w:name w:val="toc 3"/>
    <w:basedOn w:val="a"/>
    <w:next w:val="a"/>
    <w:autoRedefine/>
    <w:uiPriority w:val="39"/>
    <w:unhideWhenUsed/>
    <w:rsid w:val="000A5D85"/>
  </w:style>
  <w:style w:type="character" w:styleId="afa">
    <w:name w:val="Hyperlink"/>
    <w:basedOn w:val="a0"/>
    <w:uiPriority w:val="99"/>
    <w:unhideWhenUsed/>
    <w:rsid w:val="00565A28"/>
    <w:rPr>
      <w:color w:val="467886" w:themeColor="hyperlink"/>
      <w:u w:val="single"/>
    </w:rPr>
  </w:style>
  <w:style w:type="paragraph" w:styleId="afb">
    <w:name w:val="table of figures"/>
    <w:basedOn w:val="a"/>
    <w:next w:val="a"/>
    <w:uiPriority w:val="99"/>
    <w:unhideWhenUsed/>
    <w:rsid w:val="00AF3D55"/>
    <w:pPr>
      <w:ind w:left="200" w:hangingChars="200" w:hanging="200"/>
    </w:pPr>
  </w:style>
  <w:style w:type="paragraph" w:styleId="afc">
    <w:name w:val="No Spacing"/>
    <w:uiPriority w:val="1"/>
    <w:qFormat/>
    <w:rsid w:val="00C520CB"/>
    <w:pPr>
      <w:widowControl w:val="0"/>
      <w:spacing w:after="0" w:line="240" w:lineRule="auto"/>
      <w:contextualSpacing/>
    </w:pPr>
    <w:rPr>
      <w:rFonts w:ascii="Times New Roman" w:eastAsia="標楷體" w:hAnsi="Times New Roman"/>
    </w:rPr>
  </w:style>
  <w:style w:type="character" w:customStyle="1" w:styleId="ng-star-inserted">
    <w:name w:val="ng-star-inserted"/>
    <w:basedOn w:val="a0"/>
    <w:rsid w:val="009436AD"/>
  </w:style>
  <w:style w:type="paragraph" w:customStyle="1" w:styleId="msonormal0">
    <w:name w:val="msonormal"/>
    <w:basedOn w:val="a"/>
    <w:rsid w:val="00D66C7D"/>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paragraph" w:styleId="Web">
    <w:name w:val="Normal (Web)"/>
    <w:basedOn w:val="a"/>
    <w:uiPriority w:val="99"/>
    <w:semiHidden/>
    <w:unhideWhenUsed/>
    <w:rsid w:val="00D42C51"/>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paragraph" w:customStyle="1" w:styleId="MTDisplayEquation">
    <w:name w:val="MTDisplayEquation"/>
    <w:basedOn w:val="a"/>
    <w:next w:val="a"/>
    <w:link w:val="MTDisplayEquation0"/>
    <w:rsid w:val="00503DE7"/>
    <w:pPr>
      <w:tabs>
        <w:tab w:val="center" w:pos="4540"/>
        <w:tab w:val="right" w:pos="9080"/>
      </w:tabs>
    </w:pPr>
  </w:style>
  <w:style w:type="character" w:customStyle="1" w:styleId="MTDisplayEquation0">
    <w:name w:val="MTDisplayEquation 字元"/>
    <w:basedOn w:val="a0"/>
    <w:link w:val="MTDisplayEquation"/>
    <w:rsid w:val="00503DE7"/>
    <w:rPr>
      <w:rFonts w:ascii="Times New Roman" w:eastAsia="標楷體" w:hAnsi="Times New Roman"/>
    </w:rPr>
  </w:style>
  <w:style w:type="paragraph" w:customStyle="1" w:styleId="rtccontent">
    <w:name w:val="rtccontent"/>
    <w:basedOn w:val="a"/>
    <w:rsid w:val="005F0954"/>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paragraph" w:customStyle="1" w:styleId="linenode">
    <w:name w:val="linenode"/>
    <w:basedOn w:val="a"/>
    <w:rsid w:val="005F0954"/>
    <w:pPr>
      <w:widowControl/>
      <w:spacing w:before="100" w:beforeAutospacing="1" w:after="100" w:afterAutospacing="1" w:line="240" w:lineRule="auto"/>
      <w:contextualSpacing w:val="0"/>
    </w:pPr>
    <w:rPr>
      <w:rFonts w:ascii="Consolas" w:eastAsia="新細明體" w:hAnsi="Consolas" w:cs="新細明體"/>
      <w:kern w:val="0"/>
      <w:sz w:val="20"/>
      <w:szCs w:val="20"/>
      <w14:ligatures w14:val="none"/>
    </w:rPr>
  </w:style>
  <w:style w:type="character" w:styleId="afd">
    <w:name w:val="FollowedHyperlink"/>
    <w:basedOn w:val="a0"/>
    <w:uiPriority w:val="99"/>
    <w:semiHidden/>
    <w:unhideWhenUsed/>
    <w:rsid w:val="000226CE"/>
    <w:rPr>
      <w:color w:val="800080"/>
      <w:u w:val="single"/>
    </w:rPr>
  </w:style>
  <w:style w:type="character" w:customStyle="1" w:styleId="bard-text">
    <w:name w:val="bard-text"/>
    <w:basedOn w:val="a0"/>
    <w:rsid w:val="000226CE"/>
  </w:style>
  <w:style w:type="character" w:customStyle="1" w:styleId="conversation-title-column">
    <w:name w:val="conversation-title-column"/>
    <w:basedOn w:val="a0"/>
    <w:rsid w:val="000226CE"/>
  </w:style>
  <w:style w:type="character" w:customStyle="1" w:styleId="gds-title-m">
    <w:name w:val="gds-title-m"/>
    <w:basedOn w:val="a0"/>
    <w:rsid w:val="000226CE"/>
  </w:style>
  <w:style w:type="character" w:customStyle="1" w:styleId="user-query-container">
    <w:name w:val="user-query-container"/>
    <w:basedOn w:val="a0"/>
    <w:rsid w:val="000226CE"/>
  </w:style>
  <w:style w:type="character" w:customStyle="1" w:styleId="user-query-bubble-with-background">
    <w:name w:val="user-query-bubble-with-background"/>
    <w:basedOn w:val="a0"/>
    <w:rsid w:val="000226CE"/>
  </w:style>
  <w:style w:type="character" w:customStyle="1" w:styleId="horizontal-container">
    <w:name w:val="horizontal-container"/>
    <w:basedOn w:val="a0"/>
    <w:rsid w:val="000226CE"/>
  </w:style>
  <w:style w:type="character" w:customStyle="1" w:styleId="cdk-visually-hidden">
    <w:name w:val="cdk-visually-hidden"/>
    <w:basedOn w:val="a0"/>
    <w:rsid w:val="000226CE"/>
  </w:style>
  <w:style w:type="paragraph" w:customStyle="1" w:styleId="query-text-line">
    <w:name w:val="query-text-line"/>
    <w:basedOn w:val="a"/>
    <w:rsid w:val="000226CE"/>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character" w:customStyle="1" w:styleId="mdc-buttonlabel">
    <w:name w:val="mdc-button__label"/>
    <w:basedOn w:val="a0"/>
    <w:rsid w:val="000226CE"/>
  </w:style>
  <w:style w:type="paragraph" w:customStyle="1" w:styleId="gds-body-s">
    <w:name w:val="gds-body-s"/>
    <w:basedOn w:val="a"/>
    <w:rsid w:val="000226CE"/>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character" w:customStyle="1" w:styleId="link-content">
    <w:name w:val="link-content"/>
    <w:basedOn w:val="a0"/>
    <w:rsid w:val="000226CE"/>
  </w:style>
  <w:style w:type="character" w:styleId="afe">
    <w:name w:val="Unresolved Mention"/>
    <w:basedOn w:val="a0"/>
    <w:uiPriority w:val="99"/>
    <w:semiHidden/>
    <w:unhideWhenUsed/>
    <w:rsid w:val="000226CE"/>
    <w:rPr>
      <w:color w:val="605E5C"/>
      <w:shd w:val="clear" w:color="auto" w:fill="E1DFDD"/>
    </w:rPr>
  </w:style>
  <w:style w:type="character" w:customStyle="1" w:styleId="citation-729">
    <w:name w:val="citation-729"/>
    <w:basedOn w:val="a0"/>
    <w:rsid w:val="001349B8"/>
  </w:style>
  <w:style w:type="character" w:customStyle="1" w:styleId="citation-728">
    <w:name w:val="citation-728"/>
    <w:basedOn w:val="a0"/>
    <w:rsid w:val="001349B8"/>
  </w:style>
  <w:style w:type="character" w:customStyle="1" w:styleId="citation-727">
    <w:name w:val="citation-727"/>
    <w:basedOn w:val="a0"/>
    <w:rsid w:val="001349B8"/>
  </w:style>
  <w:style w:type="character" w:customStyle="1" w:styleId="citation-726">
    <w:name w:val="citation-726"/>
    <w:basedOn w:val="a0"/>
    <w:rsid w:val="001349B8"/>
  </w:style>
  <w:style w:type="character" w:customStyle="1" w:styleId="citation-725">
    <w:name w:val="citation-725"/>
    <w:basedOn w:val="a0"/>
    <w:rsid w:val="001349B8"/>
  </w:style>
  <w:style w:type="character" w:customStyle="1" w:styleId="citation-724">
    <w:name w:val="citation-724"/>
    <w:basedOn w:val="a0"/>
    <w:rsid w:val="001349B8"/>
  </w:style>
  <w:style w:type="character" w:customStyle="1" w:styleId="citation-723">
    <w:name w:val="citation-723"/>
    <w:basedOn w:val="a0"/>
    <w:rsid w:val="001349B8"/>
  </w:style>
  <w:style w:type="character" w:customStyle="1" w:styleId="citation-722">
    <w:name w:val="citation-722"/>
    <w:basedOn w:val="a0"/>
    <w:rsid w:val="001349B8"/>
  </w:style>
  <w:style w:type="character" w:customStyle="1" w:styleId="citation-721">
    <w:name w:val="citation-721"/>
    <w:basedOn w:val="a0"/>
    <w:rsid w:val="001349B8"/>
  </w:style>
  <w:style w:type="character" w:customStyle="1" w:styleId="citation-720">
    <w:name w:val="citation-720"/>
    <w:basedOn w:val="a0"/>
    <w:rsid w:val="001349B8"/>
  </w:style>
  <w:style w:type="character" w:customStyle="1" w:styleId="citation-719">
    <w:name w:val="citation-719"/>
    <w:basedOn w:val="a0"/>
    <w:rsid w:val="001349B8"/>
  </w:style>
  <w:style w:type="character" w:customStyle="1" w:styleId="citation-718">
    <w:name w:val="citation-718"/>
    <w:basedOn w:val="a0"/>
    <w:rsid w:val="001349B8"/>
  </w:style>
  <w:style w:type="character" w:customStyle="1" w:styleId="citation-717">
    <w:name w:val="citation-717"/>
    <w:basedOn w:val="a0"/>
    <w:rsid w:val="001349B8"/>
  </w:style>
  <w:style w:type="character" w:customStyle="1" w:styleId="citation-716">
    <w:name w:val="citation-716"/>
    <w:basedOn w:val="a0"/>
    <w:rsid w:val="001349B8"/>
  </w:style>
  <w:style w:type="character" w:customStyle="1" w:styleId="citation-715">
    <w:name w:val="citation-715"/>
    <w:basedOn w:val="a0"/>
    <w:rsid w:val="001349B8"/>
  </w:style>
  <w:style w:type="character" w:customStyle="1" w:styleId="citation-714">
    <w:name w:val="citation-714"/>
    <w:basedOn w:val="a0"/>
    <w:rsid w:val="001349B8"/>
  </w:style>
  <w:style w:type="character" w:customStyle="1" w:styleId="citation-713">
    <w:name w:val="citation-713"/>
    <w:basedOn w:val="a0"/>
    <w:rsid w:val="001349B8"/>
  </w:style>
  <w:style w:type="character" w:customStyle="1" w:styleId="citation-712">
    <w:name w:val="citation-712"/>
    <w:basedOn w:val="a0"/>
    <w:rsid w:val="001349B8"/>
  </w:style>
  <w:style w:type="character" w:customStyle="1" w:styleId="citation-711">
    <w:name w:val="citation-711"/>
    <w:basedOn w:val="a0"/>
    <w:rsid w:val="001349B8"/>
  </w:style>
  <w:style w:type="character" w:customStyle="1" w:styleId="citation-710">
    <w:name w:val="citation-710"/>
    <w:basedOn w:val="a0"/>
    <w:rsid w:val="001349B8"/>
  </w:style>
  <w:style w:type="character" w:customStyle="1" w:styleId="citation-709">
    <w:name w:val="citation-709"/>
    <w:basedOn w:val="a0"/>
    <w:rsid w:val="001349B8"/>
  </w:style>
  <w:style w:type="character" w:customStyle="1" w:styleId="citation-708">
    <w:name w:val="citation-708"/>
    <w:basedOn w:val="a0"/>
    <w:rsid w:val="001349B8"/>
  </w:style>
  <w:style w:type="character" w:customStyle="1" w:styleId="citation-707">
    <w:name w:val="citation-707"/>
    <w:basedOn w:val="a0"/>
    <w:rsid w:val="001349B8"/>
  </w:style>
  <w:style w:type="character" w:customStyle="1" w:styleId="citation-706">
    <w:name w:val="citation-706"/>
    <w:basedOn w:val="a0"/>
    <w:rsid w:val="001349B8"/>
  </w:style>
  <w:style w:type="character" w:customStyle="1" w:styleId="citation-705">
    <w:name w:val="citation-705"/>
    <w:basedOn w:val="a0"/>
    <w:rsid w:val="001349B8"/>
  </w:style>
  <w:style w:type="character" w:customStyle="1" w:styleId="citation-704">
    <w:name w:val="citation-704"/>
    <w:basedOn w:val="a0"/>
    <w:rsid w:val="001349B8"/>
  </w:style>
  <w:style w:type="character" w:customStyle="1" w:styleId="citation-703">
    <w:name w:val="citation-703"/>
    <w:basedOn w:val="a0"/>
    <w:rsid w:val="001349B8"/>
  </w:style>
  <w:style w:type="character" w:customStyle="1" w:styleId="citation-702">
    <w:name w:val="citation-702"/>
    <w:basedOn w:val="a0"/>
    <w:rsid w:val="001349B8"/>
  </w:style>
  <w:style w:type="character" w:customStyle="1" w:styleId="citation-701">
    <w:name w:val="citation-701"/>
    <w:basedOn w:val="a0"/>
    <w:rsid w:val="001349B8"/>
  </w:style>
  <w:style w:type="character" w:customStyle="1" w:styleId="citation-700">
    <w:name w:val="citation-700"/>
    <w:basedOn w:val="a0"/>
    <w:rsid w:val="001349B8"/>
  </w:style>
  <w:style w:type="character" w:customStyle="1" w:styleId="citation-699">
    <w:name w:val="citation-699"/>
    <w:basedOn w:val="a0"/>
    <w:rsid w:val="001349B8"/>
  </w:style>
  <w:style w:type="character" w:customStyle="1" w:styleId="citation-698">
    <w:name w:val="citation-698"/>
    <w:basedOn w:val="a0"/>
    <w:rsid w:val="001349B8"/>
  </w:style>
  <w:style w:type="character" w:customStyle="1" w:styleId="citation-697">
    <w:name w:val="citation-697"/>
    <w:basedOn w:val="a0"/>
    <w:rsid w:val="001349B8"/>
  </w:style>
  <w:style w:type="character" w:customStyle="1" w:styleId="citation-696">
    <w:name w:val="citation-696"/>
    <w:basedOn w:val="a0"/>
    <w:rsid w:val="001349B8"/>
  </w:style>
  <w:style w:type="character" w:customStyle="1" w:styleId="citation-695">
    <w:name w:val="citation-695"/>
    <w:basedOn w:val="a0"/>
    <w:rsid w:val="001349B8"/>
  </w:style>
  <w:style w:type="character" w:customStyle="1" w:styleId="citation-694">
    <w:name w:val="citation-694"/>
    <w:basedOn w:val="a0"/>
    <w:rsid w:val="001349B8"/>
  </w:style>
  <w:style w:type="character" w:customStyle="1" w:styleId="citation-693">
    <w:name w:val="citation-693"/>
    <w:basedOn w:val="a0"/>
    <w:rsid w:val="001349B8"/>
  </w:style>
  <w:style w:type="character" w:customStyle="1" w:styleId="citation-692">
    <w:name w:val="citation-692"/>
    <w:basedOn w:val="a0"/>
    <w:rsid w:val="001349B8"/>
  </w:style>
  <w:style w:type="character" w:customStyle="1" w:styleId="citation-691">
    <w:name w:val="citation-691"/>
    <w:basedOn w:val="a0"/>
    <w:rsid w:val="001349B8"/>
  </w:style>
  <w:style w:type="character" w:customStyle="1" w:styleId="citation-690">
    <w:name w:val="citation-690"/>
    <w:basedOn w:val="a0"/>
    <w:rsid w:val="001349B8"/>
  </w:style>
  <w:style w:type="character" w:customStyle="1" w:styleId="citation-689">
    <w:name w:val="citation-689"/>
    <w:basedOn w:val="a0"/>
    <w:rsid w:val="001349B8"/>
  </w:style>
  <w:style w:type="character" w:customStyle="1" w:styleId="citation-688">
    <w:name w:val="citation-688"/>
    <w:basedOn w:val="a0"/>
    <w:rsid w:val="001349B8"/>
  </w:style>
  <w:style w:type="character" w:customStyle="1" w:styleId="citation-687">
    <w:name w:val="citation-687"/>
    <w:basedOn w:val="a0"/>
    <w:rsid w:val="001349B8"/>
  </w:style>
  <w:style w:type="character" w:customStyle="1" w:styleId="citation-686">
    <w:name w:val="citation-686"/>
    <w:basedOn w:val="a0"/>
    <w:rsid w:val="001349B8"/>
  </w:style>
  <w:style w:type="character" w:customStyle="1" w:styleId="citation-685">
    <w:name w:val="citation-685"/>
    <w:basedOn w:val="a0"/>
    <w:rsid w:val="001349B8"/>
  </w:style>
  <w:style w:type="character" w:customStyle="1" w:styleId="citation-684">
    <w:name w:val="citation-684"/>
    <w:basedOn w:val="a0"/>
    <w:rsid w:val="001349B8"/>
  </w:style>
  <w:style w:type="character" w:customStyle="1" w:styleId="citation-683">
    <w:name w:val="citation-683"/>
    <w:basedOn w:val="a0"/>
    <w:rsid w:val="001349B8"/>
  </w:style>
  <w:style w:type="character" w:customStyle="1" w:styleId="citation-682">
    <w:name w:val="citation-682"/>
    <w:basedOn w:val="a0"/>
    <w:rsid w:val="001349B8"/>
  </w:style>
  <w:style w:type="character" w:customStyle="1" w:styleId="citation-681">
    <w:name w:val="citation-681"/>
    <w:basedOn w:val="a0"/>
    <w:rsid w:val="001349B8"/>
  </w:style>
  <w:style w:type="character" w:customStyle="1" w:styleId="citation-680">
    <w:name w:val="citation-680"/>
    <w:basedOn w:val="a0"/>
    <w:rsid w:val="001349B8"/>
  </w:style>
  <w:style w:type="character" w:customStyle="1" w:styleId="citation-679">
    <w:name w:val="citation-679"/>
    <w:basedOn w:val="a0"/>
    <w:rsid w:val="001349B8"/>
  </w:style>
  <w:style w:type="character" w:customStyle="1" w:styleId="citation-678">
    <w:name w:val="citation-678"/>
    <w:basedOn w:val="a0"/>
    <w:rsid w:val="001349B8"/>
  </w:style>
  <w:style w:type="character" w:customStyle="1" w:styleId="citation-677">
    <w:name w:val="citation-677"/>
    <w:basedOn w:val="a0"/>
    <w:rsid w:val="001349B8"/>
  </w:style>
  <w:style w:type="character" w:customStyle="1" w:styleId="citation-676">
    <w:name w:val="citation-676"/>
    <w:basedOn w:val="a0"/>
    <w:rsid w:val="001349B8"/>
  </w:style>
  <w:style w:type="character" w:customStyle="1" w:styleId="citation-675">
    <w:name w:val="citation-675"/>
    <w:basedOn w:val="a0"/>
    <w:rsid w:val="001349B8"/>
  </w:style>
  <w:style w:type="character" w:customStyle="1" w:styleId="citation-674">
    <w:name w:val="citation-674"/>
    <w:basedOn w:val="a0"/>
    <w:rsid w:val="001349B8"/>
  </w:style>
  <w:style w:type="character" w:customStyle="1" w:styleId="citation-673">
    <w:name w:val="citation-673"/>
    <w:basedOn w:val="a0"/>
    <w:rsid w:val="001349B8"/>
  </w:style>
  <w:style w:type="character" w:customStyle="1" w:styleId="citation-672">
    <w:name w:val="citation-672"/>
    <w:basedOn w:val="a0"/>
    <w:rsid w:val="001349B8"/>
  </w:style>
  <w:style w:type="character" w:customStyle="1" w:styleId="citation-671">
    <w:name w:val="citation-671"/>
    <w:basedOn w:val="a0"/>
    <w:rsid w:val="001349B8"/>
  </w:style>
  <w:style w:type="character" w:customStyle="1" w:styleId="citation-670">
    <w:name w:val="citation-670"/>
    <w:basedOn w:val="a0"/>
    <w:rsid w:val="001349B8"/>
  </w:style>
  <w:style w:type="character" w:customStyle="1" w:styleId="citation-669">
    <w:name w:val="citation-669"/>
    <w:basedOn w:val="a0"/>
    <w:rsid w:val="001349B8"/>
  </w:style>
  <w:style w:type="character" w:customStyle="1" w:styleId="citation-668">
    <w:name w:val="citation-668"/>
    <w:basedOn w:val="a0"/>
    <w:rsid w:val="001349B8"/>
  </w:style>
  <w:style w:type="character" w:customStyle="1" w:styleId="citation-667">
    <w:name w:val="citation-667"/>
    <w:basedOn w:val="a0"/>
    <w:rsid w:val="001349B8"/>
  </w:style>
  <w:style w:type="character" w:customStyle="1" w:styleId="citation-666">
    <w:name w:val="citation-666"/>
    <w:basedOn w:val="a0"/>
    <w:rsid w:val="001349B8"/>
  </w:style>
  <w:style w:type="character" w:customStyle="1" w:styleId="citation-665">
    <w:name w:val="citation-665"/>
    <w:basedOn w:val="a0"/>
    <w:rsid w:val="001349B8"/>
  </w:style>
  <w:style w:type="character" w:customStyle="1" w:styleId="citation-664">
    <w:name w:val="citation-664"/>
    <w:basedOn w:val="a0"/>
    <w:rsid w:val="001349B8"/>
  </w:style>
  <w:style w:type="character" w:customStyle="1" w:styleId="citation-663">
    <w:name w:val="citation-663"/>
    <w:basedOn w:val="a0"/>
    <w:rsid w:val="001349B8"/>
  </w:style>
  <w:style w:type="character" w:customStyle="1" w:styleId="citation-662">
    <w:name w:val="citation-662"/>
    <w:basedOn w:val="a0"/>
    <w:rsid w:val="001349B8"/>
  </w:style>
  <w:style w:type="character" w:customStyle="1" w:styleId="citation-661">
    <w:name w:val="citation-661"/>
    <w:basedOn w:val="a0"/>
    <w:rsid w:val="001349B8"/>
  </w:style>
  <w:style w:type="character" w:customStyle="1" w:styleId="citation-660">
    <w:name w:val="citation-660"/>
    <w:basedOn w:val="a0"/>
    <w:rsid w:val="001349B8"/>
  </w:style>
  <w:style w:type="character" w:customStyle="1" w:styleId="citation-659">
    <w:name w:val="citation-659"/>
    <w:basedOn w:val="a0"/>
    <w:rsid w:val="001349B8"/>
  </w:style>
  <w:style w:type="character" w:customStyle="1" w:styleId="citation-658">
    <w:name w:val="citation-658"/>
    <w:basedOn w:val="a0"/>
    <w:rsid w:val="001349B8"/>
  </w:style>
  <w:style w:type="character" w:customStyle="1" w:styleId="citation-657">
    <w:name w:val="citation-657"/>
    <w:basedOn w:val="a0"/>
    <w:rsid w:val="001349B8"/>
  </w:style>
  <w:style w:type="character" w:customStyle="1" w:styleId="citation-656">
    <w:name w:val="citation-656"/>
    <w:basedOn w:val="a0"/>
    <w:rsid w:val="001349B8"/>
  </w:style>
  <w:style w:type="character" w:customStyle="1" w:styleId="citation-655">
    <w:name w:val="citation-655"/>
    <w:basedOn w:val="a0"/>
    <w:rsid w:val="001349B8"/>
  </w:style>
  <w:style w:type="character" w:customStyle="1" w:styleId="citation-654">
    <w:name w:val="citation-654"/>
    <w:basedOn w:val="a0"/>
    <w:rsid w:val="001349B8"/>
  </w:style>
  <w:style w:type="character" w:customStyle="1" w:styleId="citation-653">
    <w:name w:val="citation-653"/>
    <w:basedOn w:val="a0"/>
    <w:rsid w:val="001349B8"/>
  </w:style>
  <w:style w:type="character" w:customStyle="1" w:styleId="citation-652">
    <w:name w:val="citation-652"/>
    <w:basedOn w:val="a0"/>
    <w:rsid w:val="001349B8"/>
  </w:style>
  <w:style w:type="character" w:customStyle="1" w:styleId="citation-13">
    <w:name w:val="citation-13"/>
    <w:basedOn w:val="a0"/>
    <w:rsid w:val="008F7213"/>
  </w:style>
  <w:style w:type="character" w:customStyle="1" w:styleId="citation-12">
    <w:name w:val="citation-12"/>
    <w:basedOn w:val="a0"/>
    <w:rsid w:val="008F7213"/>
  </w:style>
  <w:style w:type="character" w:customStyle="1" w:styleId="citation-11">
    <w:name w:val="citation-11"/>
    <w:basedOn w:val="a0"/>
    <w:rsid w:val="008F7213"/>
  </w:style>
  <w:style w:type="character" w:customStyle="1" w:styleId="citation-10">
    <w:name w:val="citation-10"/>
    <w:basedOn w:val="a0"/>
    <w:rsid w:val="008F7213"/>
  </w:style>
  <w:style w:type="character" w:customStyle="1" w:styleId="citation-9">
    <w:name w:val="citation-9"/>
    <w:basedOn w:val="a0"/>
    <w:rsid w:val="008F7213"/>
  </w:style>
  <w:style w:type="character" w:customStyle="1" w:styleId="citation-8">
    <w:name w:val="citation-8"/>
    <w:basedOn w:val="a0"/>
    <w:rsid w:val="008F7213"/>
  </w:style>
  <w:style w:type="character" w:customStyle="1" w:styleId="citation-7">
    <w:name w:val="citation-7"/>
    <w:basedOn w:val="a0"/>
    <w:rsid w:val="008F7213"/>
  </w:style>
  <w:style w:type="character" w:customStyle="1" w:styleId="citation-143">
    <w:name w:val="citation-143"/>
    <w:basedOn w:val="a0"/>
    <w:rsid w:val="008F7213"/>
  </w:style>
  <w:style w:type="character" w:customStyle="1" w:styleId="citation-142">
    <w:name w:val="citation-142"/>
    <w:basedOn w:val="a0"/>
    <w:rsid w:val="008F7213"/>
  </w:style>
  <w:style w:type="character" w:customStyle="1" w:styleId="citation-141">
    <w:name w:val="citation-141"/>
    <w:basedOn w:val="a0"/>
    <w:rsid w:val="008F7213"/>
  </w:style>
  <w:style w:type="character" w:customStyle="1" w:styleId="citation-140">
    <w:name w:val="citation-140"/>
    <w:basedOn w:val="a0"/>
    <w:rsid w:val="008F7213"/>
  </w:style>
  <w:style w:type="character" w:customStyle="1" w:styleId="citation-139">
    <w:name w:val="citation-139"/>
    <w:basedOn w:val="a0"/>
    <w:rsid w:val="008F7213"/>
  </w:style>
  <w:style w:type="character" w:customStyle="1" w:styleId="citation-138">
    <w:name w:val="citation-138"/>
    <w:basedOn w:val="a0"/>
    <w:rsid w:val="008F7213"/>
  </w:style>
  <w:style w:type="character" w:customStyle="1" w:styleId="citation-137">
    <w:name w:val="citation-137"/>
    <w:basedOn w:val="a0"/>
    <w:rsid w:val="008F7213"/>
  </w:style>
  <w:style w:type="character" w:customStyle="1" w:styleId="citation-136">
    <w:name w:val="citation-136"/>
    <w:basedOn w:val="a0"/>
    <w:rsid w:val="008F7213"/>
  </w:style>
  <w:style w:type="character" w:customStyle="1" w:styleId="citation-135">
    <w:name w:val="citation-135"/>
    <w:basedOn w:val="a0"/>
    <w:rsid w:val="008F7213"/>
  </w:style>
  <w:style w:type="character" w:customStyle="1" w:styleId="citation-134">
    <w:name w:val="citation-134"/>
    <w:basedOn w:val="a0"/>
    <w:rsid w:val="008F7213"/>
  </w:style>
  <w:style w:type="character" w:customStyle="1" w:styleId="citation-133">
    <w:name w:val="citation-133"/>
    <w:basedOn w:val="a0"/>
    <w:rsid w:val="008F7213"/>
  </w:style>
  <w:style w:type="character" w:customStyle="1" w:styleId="citation-132">
    <w:name w:val="citation-132"/>
    <w:basedOn w:val="a0"/>
    <w:rsid w:val="008F7213"/>
  </w:style>
  <w:style w:type="character" w:customStyle="1" w:styleId="citation-131">
    <w:name w:val="citation-131"/>
    <w:basedOn w:val="a0"/>
    <w:rsid w:val="008F7213"/>
  </w:style>
  <w:style w:type="character" w:customStyle="1" w:styleId="citation-130">
    <w:name w:val="citation-130"/>
    <w:basedOn w:val="a0"/>
    <w:rsid w:val="008F7213"/>
  </w:style>
  <w:style w:type="character" w:customStyle="1" w:styleId="citation-129">
    <w:name w:val="citation-129"/>
    <w:basedOn w:val="a0"/>
    <w:rsid w:val="008F7213"/>
  </w:style>
  <w:style w:type="character" w:customStyle="1" w:styleId="citation-128">
    <w:name w:val="citation-128"/>
    <w:basedOn w:val="a0"/>
    <w:rsid w:val="008F7213"/>
  </w:style>
  <w:style w:type="character" w:customStyle="1" w:styleId="citation-127">
    <w:name w:val="citation-127"/>
    <w:basedOn w:val="a0"/>
    <w:rsid w:val="008F7213"/>
  </w:style>
  <w:style w:type="character" w:customStyle="1" w:styleId="citation-126">
    <w:name w:val="citation-126"/>
    <w:basedOn w:val="a0"/>
    <w:rsid w:val="008F7213"/>
  </w:style>
  <w:style w:type="character" w:customStyle="1" w:styleId="citation-125">
    <w:name w:val="citation-125"/>
    <w:basedOn w:val="a0"/>
    <w:rsid w:val="008F7213"/>
  </w:style>
  <w:style w:type="character" w:customStyle="1" w:styleId="citation-124">
    <w:name w:val="citation-124"/>
    <w:basedOn w:val="a0"/>
    <w:rsid w:val="008F7213"/>
  </w:style>
  <w:style w:type="character" w:customStyle="1" w:styleId="citation-123">
    <w:name w:val="citation-123"/>
    <w:basedOn w:val="a0"/>
    <w:rsid w:val="008F7213"/>
  </w:style>
  <w:style w:type="character" w:customStyle="1" w:styleId="citation-122">
    <w:name w:val="citation-122"/>
    <w:basedOn w:val="a0"/>
    <w:rsid w:val="008F7213"/>
  </w:style>
  <w:style w:type="character" w:customStyle="1" w:styleId="citation-121">
    <w:name w:val="citation-121"/>
    <w:basedOn w:val="a0"/>
    <w:rsid w:val="008F7213"/>
  </w:style>
  <w:style w:type="character" w:customStyle="1" w:styleId="citation-120">
    <w:name w:val="citation-120"/>
    <w:basedOn w:val="a0"/>
    <w:rsid w:val="008F7213"/>
  </w:style>
  <w:style w:type="character" w:customStyle="1" w:styleId="citation-119">
    <w:name w:val="citation-119"/>
    <w:basedOn w:val="a0"/>
    <w:rsid w:val="008F7213"/>
  </w:style>
  <w:style w:type="character" w:customStyle="1" w:styleId="citation-118">
    <w:name w:val="citation-118"/>
    <w:basedOn w:val="a0"/>
    <w:rsid w:val="008F7213"/>
  </w:style>
  <w:style w:type="character" w:customStyle="1" w:styleId="citation-117">
    <w:name w:val="citation-117"/>
    <w:basedOn w:val="a0"/>
    <w:rsid w:val="008F7213"/>
  </w:style>
  <w:style w:type="character" w:customStyle="1" w:styleId="citation-116">
    <w:name w:val="citation-116"/>
    <w:basedOn w:val="a0"/>
    <w:rsid w:val="008F7213"/>
  </w:style>
  <w:style w:type="character" w:customStyle="1" w:styleId="citation-115">
    <w:name w:val="citation-115"/>
    <w:basedOn w:val="a0"/>
    <w:rsid w:val="008F7213"/>
  </w:style>
  <w:style w:type="character" w:customStyle="1" w:styleId="citation-114">
    <w:name w:val="citation-114"/>
    <w:basedOn w:val="a0"/>
    <w:rsid w:val="008F7213"/>
  </w:style>
  <w:style w:type="character" w:customStyle="1" w:styleId="citation-113">
    <w:name w:val="citation-113"/>
    <w:basedOn w:val="a0"/>
    <w:rsid w:val="008F7213"/>
  </w:style>
  <w:style w:type="character" w:customStyle="1" w:styleId="citation-112">
    <w:name w:val="citation-112"/>
    <w:basedOn w:val="a0"/>
    <w:rsid w:val="008F7213"/>
  </w:style>
  <w:style w:type="character" w:customStyle="1" w:styleId="citation-111">
    <w:name w:val="citation-111"/>
    <w:basedOn w:val="a0"/>
    <w:rsid w:val="008F7213"/>
  </w:style>
  <w:style w:type="character" w:customStyle="1" w:styleId="citation-110">
    <w:name w:val="citation-110"/>
    <w:basedOn w:val="a0"/>
    <w:rsid w:val="008F7213"/>
  </w:style>
  <w:style w:type="character" w:customStyle="1" w:styleId="citation-109">
    <w:name w:val="citation-109"/>
    <w:basedOn w:val="a0"/>
    <w:rsid w:val="008F7213"/>
  </w:style>
  <w:style w:type="character" w:customStyle="1" w:styleId="citation-108">
    <w:name w:val="citation-108"/>
    <w:basedOn w:val="a0"/>
    <w:rsid w:val="008F7213"/>
  </w:style>
  <w:style w:type="character" w:customStyle="1" w:styleId="citation-107">
    <w:name w:val="citation-107"/>
    <w:basedOn w:val="a0"/>
    <w:rsid w:val="008F7213"/>
  </w:style>
  <w:style w:type="character" w:customStyle="1" w:styleId="citation-106">
    <w:name w:val="citation-106"/>
    <w:basedOn w:val="a0"/>
    <w:rsid w:val="008F7213"/>
  </w:style>
  <w:style w:type="character" w:customStyle="1" w:styleId="citation-105">
    <w:name w:val="citation-105"/>
    <w:basedOn w:val="a0"/>
    <w:rsid w:val="008F7213"/>
  </w:style>
  <w:style w:type="character" w:customStyle="1" w:styleId="citation-104">
    <w:name w:val="citation-104"/>
    <w:basedOn w:val="a0"/>
    <w:rsid w:val="008F7213"/>
  </w:style>
  <w:style w:type="character" w:customStyle="1" w:styleId="citation-103">
    <w:name w:val="citation-103"/>
    <w:basedOn w:val="a0"/>
    <w:rsid w:val="008F7213"/>
  </w:style>
  <w:style w:type="character" w:customStyle="1" w:styleId="citation-102">
    <w:name w:val="citation-102"/>
    <w:basedOn w:val="a0"/>
    <w:rsid w:val="008F7213"/>
  </w:style>
  <w:style w:type="character" w:customStyle="1" w:styleId="citation-101">
    <w:name w:val="citation-101"/>
    <w:basedOn w:val="a0"/>
    <w:rsid w:val="008F7213"/>
  </w:style>
  <w:style w:type="character" w:customStyle="1" w:styleId="citation-100">
    <w:name w:val="citation-100"/>
    <w:basedOn w:val="a0"/>
    <w:rsid w:val="008F7213"/>
  </w:style>
  <w:style w:type="character" w:customStyle="1" w:styleId="citation-99">
    <w:name w:val="citation-99"/>
    <w:basedOn w:val="a0"/>
    <w:rsid w:val="008F7213"/>
  </w:style>
  <w:style w:type="character" w:customStyle="1" w:styleId="citation-98">
    <w:name w:val="citation-98"/>
    <w:basedOn w:val="a0"/>
    <w:rsid w:val="008F7213"/>
  </w:style>
  <w:style w:type="character" w:customStyle="1" w:styleId="citation-97">
    <w:name w:val="citation-97"/>
    <w:basedOn w:val="a0"/>
    <w:rsid w:val="008F7213"/>
  </w:style>
  <w:style w:type="character" w:customStyle="1" w:styleId="citation-96">
    <w:name w:val="citation-96"/>
    <w:basedOn w:val="a0"/>
    <w:rsid w:val="008F7213"/>
  </w:style>
  <w:style w:type="character" w:customStyle="1" w:styleId="citation-95">
    <w:name w:val="citation-95"/>
    <w:basedOn w:val="a0"/>
    <w:rsid w:val="008F7213"/>
  </w:style>
  <w:style w:type="character" w:customStyle="1" w:styleId="citation-94">
    <w:name w:val="citation-94"/>
    <w:basedOn w:val="a0"/>
    <w:rsid w:val="008F7213"/>
  </w:style>
  <w:style w:type="character" w:customStyle="1" w:styleId="citation-93">
    <w:name w:val="citation-93"/>
    <w:basedOn w:val="a0"/>
    <w:rsid w:val="008F7213"/>
  </w:style>
  <w:style w:type="character" w:customStyle="1" w:styleId="citation-92">
    <w:name w:val="citation-92"/>
    <w:basedOn w:val="a0"/>
    <w:rsid w:val="008F7213"/>
  </w:style>
  <w:style w:type="character" w:customStyle="1" w:styleId="citation-91">
    <w:name w:val="citation-91"/>
    <w:basedOn w:val="a0"/>
    <w:rsid w:val="008F7213"/>
  </w:style>
  <w:style w:type="character" w:customStyle="1" w:styleId="citation-90">
    <w:name w:val="citation-90"/>
    <w:basedOn w:val="a0"/>
    <w:rsid w:val="008F7213"/>
  </w:style>
  <w:style w:type="character" w:customStyle="1" w:styleId="citation-89">
    <w:name w:val="citation-89"/>
    <w:basedOn w:val="a0"/>
    <w:rsid w:val="008F7213"/>
  </w:style>
  <w:style w:type="character" w:customStyle="1" w:styleId="citation-88">
    <w:name w:val="citation-88"/>
    <w:basedOn w:val="a0"/>
    <w:rsid w:val="008F7213"/>
  </w:style>
  <w:style w:type="character" w:customStyle="1" w:styleId="citation-87">
    <w:name w:val="citation-87"/>
    <w:basedOn w:val="a0"/>
    <w:rsid w:val="008F7213"/>
  </w:style>
  <w:style w:type="character" w:customStyle="1" w:styleId="citation-86">
    <w:name w:val="citation-86"/>
    <w:basedOn w:val="a0"/>
    <w:rsid w:val="008F7213"/>
  </w:style>
  <w:style w:type="character" w:customStyle="1" w:styleId="citation-85">
    <w:name w:val="citation-85"/>
    <w:basedOn w:val="a0"/>
    <w:rsid w:val="008F7213"/>
  </w:style>
  <w:style w:type="character" w:customStyle="1" w:styleId="citation-84">
    <w:name w:val="citation-84"/>
    <w:basedOn w:val="a0"/>
    <w:rsid w:val="008F7213"/>
  </w:style>
  <w:style w:type="character" w:customStyle="1" w:styleId="citation-83">
    <w:name w:val="citation-83"/>
    <w:basedOn w:val="a0"/>
    <w:rsid w:val="008F7213"/>
  </w:style>
  <w:style w:type="character" w:customStyle="1" w:styleId="citation-82">
    <w:name w:val="citation-82"/>
    <w:basedOn w:val="a0"/>
    <w:rsid w:val="008F7213"/>
  </w:style>
  <w:style w:type="character" w:customStyle="1" w:styleId="citation-81">
    <w:name w:val="citation-81"/>
    <w:basedOn w:val="a0"/>
    <w:rsid w:val="008F7213"/>
  </w:style>
  <w:style w:type="character" w:customStyle="1" w:styleId="citation-80">
    <w:name w:val="citation-80"/>
    <w:basedOn w:val="a0"/>
    <w:rsid w:val="008F7213"/>
  </w:style>
  <w:style w:type="character" w:customStyle="1" w:styleId="citation-79">
    <w:name w:val="citation-79"/>
    <w:basedOn w:val="a0"/>
    <w:rsid w:val="008F7213"/>
  </w:style>
  <w:style w:type="paragraph" w:customStyle="1" w:styleId="groupmenu-item">
    <w:name w:val="group/menu-item"/>
    <w:basedOn w:val="a"/>
    <w:rsid w:val="006A1F00"/>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paragraph" w:customStyle="1" w:styleId="break-words">
    <w:name w:val="break-words"/>
    <w:basedOn w:val="a"/>
    <w:rsid w:val="006A1F00"/>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character" w:customStyle="1" w:styleId="px-05">
    <w:name w:val="px-0.5"/>
    <w:basedOn w:val="a0"/>
    <w:rsid w:val="006A1F00"/>
  </w:style>
  <w:style w:type="paragraph" w:styleId="z-">
    <w:name w:val="HTML Top of Form"/>
    <w:basedOn w:val="a"/>
    <w:next w:val="a"/>
    <w:link w:val="z-0"/>
    <w:hidden/>
    <w:uiPriority w:val="99"/>
    <w:semiHidden/>
    <w:unhideWhenUsed/>
    <w:rsid w:val="006A1F00"/>
    <w:pPr>
      <w:widowControl/>
      <w:pBdr>
        <w:bottom w:val="single" w:sz="6" w:space="1" w:color="auto"/>
      </w:pBdr>
      <w:spacing w:before="0" w:after="0" w:line="240" w:lineRule="auto"/>
      <w:contextualSpacing w:val="0"/>
      <w:jc w:val="center"/>
    </w:pPr>
    <w:rPr>
      <w:rFonts w:ascii="Arial" w:eastAsia="新細明體" w:hAnsi="Arial" w:cs="Arial"/>
      <w:vanish/>
      <w:kern w:val="0"/>
      <w:sz w:val="16"/>
      <w:szCs w:val="16"/>
      <w14:ligatures w14:val="none"/>
    </w:rPr>
  </w:style>
  <w:style w:type="character" w:customStyle="1" w:styleId="z-0">
    <w:name w:val="z-表單的頂端 字元"/>
    <w:basedOn w:val="a0"/>
    <w:link w:val="z-"/>
    <w:uiPriority w:val="99"/>
    <w:semiHidden/>
    <w:rsid w:val="006A1F00"/>
    <w:rPr>
      <w:rFonts w:ascii="Arial" w:eastAsia="新細明體" w:hAnsi="Arial" w:cs="Arial"/>
      <w:vanish/>
      <w:kern w:val="0"/>
      <w:sz w:val="16"/>
      <w:szCs w:val="16"/>
      <w14:ligatures w14:val="none"/>
    </w:rPr>
  </w:style>
  <w:style w:type="paragraph" w:customStyle="1" w:styleId="is-empty">
    <w:name w:val="is-empty"/>
    <w:basedOn w:val="a"/>
    <w:rsid w:val="006A1F00"/>
    <w:pPr>
      <w:widowControl/>
      <w:spacing w:before="100" w:beforeAutospacing="1" w:after="100" w:afterAutospacing="1" w:line="240" w:lineRule="auto"/>
      <w:contextualSpacing w:val="0"/>
    </w:pPr>
    <w:rPr>
      <w:rFonts w:ascii="新細明體" w:eastAsia="新細明體" w:hAnsi="新細明體" w:cs="新細明體"/>
      <w:kern w:val="0"/>
      <w14:ligatures w14:val="none"/>
    </w:rPr>
  </w:style>
  <w:style w:type="character" w:customStyle="1" w:styleId="sr-only">
    <w:name w:val="sr-only"/>
    <w:basedOn w:val="a0"/>
    <w:rsid w:val="006A1F00"/>
  </w:style>
  <w:style w:type="paragraph" w:styleId="z-1">
    <w:name w:val="HTML Bottom of Form"/>
    <w:basedOn w:val="a"/>
    <w:next w:val="a"/>
    <w:link w:val="z-2"/>
    <w:hidden/>
    <w:uiPriority w:val="99"/>
    <w:semiHidden/>
    <w:unhideWhenUsed/>
    <w:rsid w:val="006A1F00"/>
    <w:pPr>
      <w:widowControl/>
      <w:pBdr>
        <w:top w:val="single" w:sz="6" w:space="1" w:color="auto"/>
      </w:pBdr>
      <w:spacing w:before="0" w:after="0" w:line="240" w:lineRule="auto"/>
      <w:contextualSpacing w:val="0"/>
      <w:jc w:val="center"/>
    </w:pPr>
    <w:rPr>
      <w:rFonts w:ascii="Arial" w:eastAsia="新細明體" w:hAnsi="Arial" w:cs="Arial"/>
      <w:vanish/>
      <w:kern w:val="0"/>
      <w:sz w:val="16"/>
      <w:szCs w:val="16"/>
      <w14:ligatures w14:val="none"/>
    </w:rPr>
  </w:style>
  <w:style w:type="character" w:customStyle="1" w:styleId="z-2">
    <w:name w:val="z-表單的底部 字元"/>
    <w:basedOn w:val="a0"/>
    <w:link w:val="z-1"/>
    <w:uiPriority w:val="99"/>
    <w:semiHidden/>
    <w:rsid w:val="006A1F00"/>
    <w:rPr>
      <w:rFonts w:ascii="Arial" w:eastAsia="新細明體" w:hAnsi="Arial" w:cs="Arial"/>
      <w:vanish/>
      <w:kern w:val="0"/>
      <w:sz w:val="16"/>
      <w:szCs w:val="16"/>
      <w14:ligatures w14:val="none"/>
    </w:rPr>
  </w:style>
  <w:style w:type="character" w:customStyle="1" w:styleId="source-count">
    <w:name w:val="source-count"/>
    <w:basedOn w:val="a0"/>
    <w:rsid w:val="004B1671"/>
  </w:style>
  <w:style w:type="character" w:customStyle="1" w:styleId="math-inline">
    <w:name w:val="math-inline"/>
    <w:basedOn w:val="a0"/>
    <w:rsid w:val="004B1671"/>
  </w:style>
  <w:style w:type="character" w:customStyle="1" w:styleId="katex">
    <w:name w:val="katex"/>
    <w:basedOn w:val="a0"/>
    <w:rsid w:val="004B1671"/>
  </w:style>
  <w:style w:type="character" w:customStyle="1" w:styleId="katex-html">
    <w:name w:val="katex-html"/>
    <w:basedOn w:val="a0"/>
    <w:rsid w:val="004B1671"/>
  </w:style>
  <w:style w:type="character" w:customStyle="1" w:styleId="base">
    <w:name w:val="base"/>
    <w:basedOn w:val="a0"/>
    <w:rsid w:val="004B1671"/>
  </w:style>
  <w:style w:type="character" w:customStyle="1" w:styleId="strut">
    <w:name w:val="strut"/>
    <w:basedOn w:val="a0"/>
    <w:rsid w:val="004B1671"/>
  </w:style>
  <w:style w:type="character" w:customStyle="1" w:styleId="mrel">
    <w:name w:val="mrel"/>
    <w:basedOn w:val="a0"/>
    <w:rsid w:val="004B1671"/>
  </w:style>
  <w:style w:type="character" w:styleId="HTML">
    <w:name w:val="HTML Code"/>
    <w:basedOn w:val="a0"/>
    <w:uiPriority w:val="99"/>
    <w:semiHidden/>
    <w:unhideWhenUsed/>
    <w:rsid w:val="006042BD"/>
    <w:rPr>
      <w:rFonts w:ascii="細明體" w:eastAsia="細明體" w:hAnsi="細明體" w:cs="細明體"/>
      <w:sz w:val="24"/>
      <w:szCs w:val="24"/>
    </w:rPr>
  </w:style>
  <w:style w:type="paragraph" w:styleId="HTML0">
    <w:name w:val="HTML Preformatted"/>
    <w:basedOn w:val="a"/>
    <w:link w:val="HTML1"/>
    <w:uiPriority w:val="99"/>
    <w:semiHidden/>
    <w:unhideWhenUsed/>
    <w:rsid w:val="006042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contextualSpacing w:val="0"/>
    </w:pPr>
    <w:rPr>
      <w:rFonts w:ascii="細明體" w:eastAsia="細明體" w:hAnsi="細明體" w:cs="細明體"/>
      <w:kern w:val="0"/>
      <w14:ligatures w14:val="none"/>
    </w:rPr>
  </w:style>
  <w:style w:type="character" w:customStyle="1" w:styleId="HTML1">
    <w:name w:val="HTML 預設格式 字元"/>
    <w:basedOn w:val="a0"/>
    <w:link w:val="HTML0"/>
    <w:uiPriority w:val="99"/>
    <w:semiHidden/>
    <w:rsid w:val="006042BD"/>
    <w:rPr>
      <w:rFonts w:ascii="細明體" w:eastAsia="細明體" w:hAnsi="細明體" w:cs="細明體"/>
      <w:kern w:val="0"/>
      <w14:ligatures w14:val="none"/>
    </w:rPr>
  </w:style>
  <w:style w:type="character" w:styleId="aff">
    <w:name w:val="Strong"/>
    <w:basedOn w:val="a0"/>
    <w:uiPriority w:val="22"/>
    <w:qFormat/>
    <w:rsid w:val="006042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7B664-6971-482B-9076-47C1B4295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6117</Words>
  <Characters>34872</Characters>
  <Application>Microsoft Office Word</Application>
  <DocSecurity>0</DocSecurity>
  <Lines>290</Lines>
  <Paragraphs>81</Paragraphs>
  <ScaleCrop>false</ScaleCrop>
  <Company/>
  <LinksUpToDate>false</LinksUpToDate>
  <CharactersWithSpaces>40908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智皓 張</dc:creator>
  <cp:keywords/>
  <dc:description/>
  <cp:lastModifiedBy>智皓 張</cp:lastModifiedBy>
  <cp:revision>2</cp:revision>
  <cp:lastPrinted>2026-07-18T19:12:00Z</cp:lastPrinted>
  <dcterms:created xsi:type="dcterms:W3CDTF">2026-10-03T21:58:00Z</dcterms:created>
  <dcterms:modified xsi:type="dcterms:W3CDTF">2026-10-03T21:58:00Z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