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0F44" w14:textId="491E1C41" w:rsidR="00A14641" w:rsidRDefault="009B5985">
      <w:r>
        <w:rPr>
          <w:noProof/>
        </w:rPr>
        <w:drawing>
          <wp:inline distT="0" distB="0" distL="0" distR="0" wp14:anchorId="70C89069" wp14:editId="3D8FD020">
            <wp:extent cx="3981450" cy="6686550"/>
            <wp:effectExtent l="0" t="0" r="0" b="0"/>
            <wp:docPr id="233218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93EE" w14:textId="54872121" w:rsidR="009B5985" w:rsidRDefault="009B5985">
      <w:pPr>
        <w:rPr>
          <w:rFonts w:hint="eastAsia"/>
        </w:rPr>
      </w:pPr>
      <w:r w:rsidRPr="009B5985">
        <w:t>圖</w:t>
      </w:r>
      <w:r>
        <w:rPr>
          <w:rFonts w:hint="eastAsia"/>
        </w:rPr>
        <w:t>7</w:t>
      </w:r>
      <w:r w:rsidRPr="009B5985">
        <w:t>：當舖表示相關資料已銷毀，顯示可能有規避查證或滅失證據之情形。</w:t>
      </w:r>
    </w:p>
    <w:sectPr w:rsidR="009B59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85"/>
    <w:rsid w:val="00226D48"/>
    <w:rsid w:val="00453525"/>
    <w:rsid w:val="009B5985"/>
    <w:rsid w:val="00A1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1282"/>
  <w15:chartTrackingRefBased/>
  <w15:docId w15:val="{A612280C-F135-4430-B192-377AA486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5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9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9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9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9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9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9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5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59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59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59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59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59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5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9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9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5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5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5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5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2026-04-27T13:24:00Z</dcterms:created>
  <dcterms:modified xsi:type="dcterms:W3CDTF">2026-04-27T13:25:00Z</dcterms:modified>
</cp:coreProperties>
</file>