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0D82" w14:textId="52FBFB55"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PHASE 1-ROADMAP</w:t>
      </w:r>
    </w:p>
    <w:p w14:paraId="4D68F4D0"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Build Bottleneck #1: The Stroma Barrier World (Minimal PDAC-faithful arena)</w:t>
      </w:r>
    </w:p>
    <w:p w14:paraId="4E84BF6E"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Phase 1 end deliverable (what “done” means)</w:t>
      </w:r>
    </w:p>
    <w:p w14:paraId="55B0CE74"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By the end of Phase 1, you will have a single document called:</w:t>
      </w:r>
    </w:p>
    <w:p w14:paraId="7AED1CC4"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“Stroma World Spec v1.0”</w:t>
      </w:r>
      <w:r w:rsidRPr="00490B29">
        <w:rPr>
          <w:rFonts w:ascii="Times New Roman" w:eastAsia="Times New Roman" w:hAnsi="Times New Roman" w:cs="Times New Roman"/>
          <w:kern w:val="0"/>
          <w14:ligatures w14:val="none"/>
        </w:rPr>
        <w:t xml:space="preserve"> containing:</w:t>
      </w:r>
    </w:p>
    <w:p w14:paraId="7575893B"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Actors</w:t>
      </w:r>
      <w:r w:rsidRPr="00490B29">
        <w:rPr>
          <w:rFonts w:ascii="Times New Roman" w:eastAsia="Times New Roman" w:hAnsi="Times New Roman" w:cs="Times New Roman"/>
          <w:kern w:val="0"/>
          <w14:ligatures w14:val="none"/>
        </w:rPr>
        <w:t xml:space="preserve"> (cell types &amp; roles)</w:t>
      </w:r>
    </w:p>
    <w:p w14:paraId="391E8A34"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State variables</w:t>
      </w:r>
      <w:r w:rsidRPr="00490B29">
        <w:rPr>
          <w:rFonts w:ascii="Times New Roman" w:eastAsia="Times New Roman" w:hAnsi="Times New Roman" w:cs="Times New Roman"/>
          <w:kern w:val="0"/>
          <w14:ligatures w14:val="none"/>
        </w:rPr>
        <w:t xml:space="preserve"> (what gets tracked)</w:t>
      </w:r>
    </w:p>
    <w:p w14:paraId="63A8CAC6"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Rules</w:t>
      </w:r>
      <w:r w:rsidRPr="00490B29">
        <w:rPr>
          <w:rFonts w:ascii="Times New Roman" w:eastAsia="Times New Roman" w:hAnsi="Times New Roman" w:cs="Times New Roman"/>
          <w:kern w:val="0"/>
          <w14:ligatures w14:val="none"/>
        </w:rPr>
        <w:t xml:space="preserve"> (how actors behave + how stroma forms + how immune infiltrates)</w:t>
      </w:r>
    </w:p>
    <w:p w14:paraId="5D77FE9F"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Reality anchors</w:t>
      </w:r>
      <w:r w:rsidRPr="00490B29">
        <w:rPr>
          <w:rFonts w:ascii="Times New Roman" w:eastAsia="Times New Roman" w:hAnsi="Times New Roman" w:cs="Times New Roman"/>
          <w:kern w:val="0"/>
          <w14:ligatures w14:val="none"/>
        </w:rPr>
        <w:t xml:space="preserve"> (patient-grounded targets your world must reproduce)</w:t>
      </w:r>
    </w:p>
    <w:p w14:paraId="5F6FFACB"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Mutation→behavior mapping</w:t>
      </w:r>
      <w:r w:rsidRPr="00490B29">
        <w:rPr>
          <w:rFonts w:ascii="Times New Roman" w:eastAsia="Times New Roman" w:hAnsi="Times New Roman" w:cs="Times New Roman"/>
          <w:kern w:val="0"/>
          <w14:ligatures w14:val="none"/>
        </w:rPr>
        <w:t xml:space="preserve"> (functional classes, not fake multipliers)</w:t>
      </w:r>
    </w:p>
    <w:p w14:paraId="65F52033"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Network wiring diagram</w:t>
      </w:r>
      <w:r w:rsidRPr="00490B29">
        <w:rPr>
          <w:rFonts w:ascii="Times New Roman" w:eastAsia="Times New Roman" w:hAnsi="Times New Roman" w:cs="Times New Roman"/>
          <w:kern w:val="0"/>
          <w14:ligatures w14:val="none"/>
        </w:rPr>
        <w:t xml:space="preserve"> (modules &amp; edges, confidence-based)</w:t>
      </w:r>
    </w:p>
    <w:p w14:paraId="07E1384C"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Validation tests</w:t>
      </w:r>
      <w:r w:rsidRPr="00490B29">
        <w:rPr>
          <w:rFonts w:ascii="Times New Roman" w:eastAsia="Times New Roman" w:hAnsi="Times New Roman" w:cs="Times New Roman"/>
          <w:kern w:val="0"/>
          <w14:ligatures w14:val="none"/>
        </w:rPr>
        <w:t xml:space="preserve"> (3–6 sanity checks the world must pass)</w:t>
      </w:r>
    </w:p>
    <w:p w14:paraId="66396112" w14:textId="77777777" w:rsidR="00490B29" w:rsidRPr="00490B29" w:rsidRDefault="00490B29" w:rsidP="00490B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Assumptions &amp; exclusions</w:t>
      </w:r>
      <w:r w:rsidRPr="00490B29">
        <w:rPr>
          <w:rFonts w:ascii="Times New Roman" w:eastAsia="Times New Roman" w:hAnsi="Times New Roman" w:cs="Times New Roman"/>
          <w:kern w:val="0"/>
          <w14:ligatures w14:val="none"/>
        </w:rPr>
        <w:t xml:space="preserve"> (what you’re ignoring on purpose)</w:t>
      </w:r>
    </w:p>
    <w:p w14:paraId="424DE8D9"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EB75A9">
          <v:rect id="_x0000_i1034" alt="" style="width:468pt;height:.05pt;mso-width-percent:0;mso-height-percent:0;mso-width-percent:0;mso-height-percent:0" o:hralign="center" o:hrstd="t" o:hr="t" fillcolor="#a0a0a0" stroked="f"/>
        </w:pict>
      </w:r>
    </w:p>
    <w:p w14:paraId="41EAA998"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Phase 1 workstreams (run in parallel)</w:t>
      </w:r>
    </w:p>
    <w:p w14:paraId="6279011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Phase 1 has four workstreams (A–D). Each produces a “packet” that gets merged into the final spec.</w:t>
      </w:r>
    </w:p>
    <w:p w14:paraId="572C87A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A) Mutation functional mapping (CIViC/OncoKB)</w:t>
      </w:r>
      <w:r w:rsidRPr="00490B29">
        <w:rPr>
          <w:rFonts w:ascii="Times New Roman" w:eastAsia="Times New Roman" w:hAnsi="Times New Roman" w:cs="Times New Roman"/>
          <w:kern w:val="0"/>
          <w14:ligatures w14:val="none"/>
        </w:rPr>
        <w:br/>
      </w:r>
      <w:r w:rsidRPr="00490B29">
        <w:rPr>
          <w:rFonts w:ascii="Times New Roman" w:eastAsia="Times New Roman" w:hAnsi="Times New Roman" w:cs="Times New Roman"/>
          <w:b/>
          <w:bCs/>
          <w:kern w:val="0"/>
          <w14:ligatures w14:val="none"/>
        </w:rPr>
        <w:t>B) Tumor-intrinsic baselines (DepMap/CCLE)</w:t>
      </w:r>
      <w:r w:rsidRPr="00490B29">
        <w:rPr>
          <w:rFonts w:ascii="Times New Roman" w:eastAsia="Times New Roman" w:hAnsi="Times New Roman" w:cs="Times New Roman"/>
          <w:kern w:val="0"/>
          <w14:ligatures w14:val="none"/>
        </w:rPr>
        <w:br/>
      </w:r>
      <w:r w:rsidRPr="00490B29">
        <w:rPr>
          <w:rFonts w:ascii="Times New Roman" w:eastAsia="Times New Roman" w:hAnsi="Times New Roman" w:cs="Times New Roman"/>
          <w:b/>
          <w:bCs/>
          <w:kern w:val="0"/>
          <w14:ligatures w14:val="none"/>
        </w:rPr>
        <w:t>C) Patient microenvironment reality anchors (patient tumor datasets)</w:t>
      </w:r>
      <w:r w:rsidRPr="00490B29">
        <w:rPr>
          <w:rFonts w:ascii="Times New Roman" w:eastAsia="Times New Roman" w:hAnsi="Times New Roman" w:cs="Times New Roman"/>
          <w:kern w:val="0"/>
          <w14:ligatures w14:val="none"/>
        </w:rPr>
        <w:br/>
      </w:r>
      <w:r w:rsidRPr="00490B29">
        <w:rPr>
          <w:rFonts w:ascii="Times New Roman" w:eastAsia="Times New Roman" w:hAnsi="Times New Roman" w:cs="Times New Roman"/>
          <w:b/>
          <w:bCs/>
          <w:kern w:val="0"/>
          <w14:ligatures w14:val="none"/>
        </w:rPr>
        <w:t>D) Network wiring (STRING)</w:t>
      </w:r>
      <w:r w:rsidRPr="00490B29">
        <w:rPr>
          <w:rFonts w:ascii="Times New Roman" w:eastAsia="Times New Roman" w:hAnsi="Times New Roman" w:cs="Times New Roman"/>
          <w:kern w:val="0"/>
          <w14:ligatures w14:val="none"/>
        </w:rPr>
        <w:br/>
        <w:t xml:space="preserve">(+ optional </w:t>
      </w:r>
      <w:r w:rsidRPr="00490B29">
        <w:rPr>
          <w:rFonts w:ascii="Times New Roman" w:eastAsia="Times New Roman" w:hAnsi="Times New Roman" w:cs="Times New Roman"/>
          <w:b/>
          <w:bCs/>
          <w:kern w:val="0"/>
          <w14:ligatures w14:val="none"/>
        </w:rPr>
        <w:t>E) Variant triage (AlphaMissense)</w:t>
      </w:r>
      <w:r w:rsidRPr="00490B29">
        <w:rPr>
          <w:rFonts w:ascii="Times New Roman" w:eastAsia="Times New Roman" w:hAnsi="Times New Roman" w:cs="Times New Roman"/>
          <w:kern w:val="0"/>
          <w14:ligatures w14:val="none"/>
        </w:rPr>
        <w:t>)</w:t>
      </w:r>
    </w:p>
    <w:p w14:paraId="625D14DE"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80E67C">
          <v:rect id="_x0000_i1033" alt="" style="width:468pt;height:.05pt;mso-width-percent:0;mso-height-percent:0;mso-width-percent:0;mso-height-percent:0" o:hralign="center" o:hrstd="t" o:hr="t" fillcolor="#a0a0a0" stroked="f"/>
        </w:pict>
      </w:r>
    </w:p>
    <w:p w14:paraId="27F66483"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1.0 Setup: Create the Phase 1 workspace (one-time)</w:t>
      </w:r>
    </w:p>
    <w:p w14:paraId="327AC397"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 folders (conceptual)</w:t>
      </w:r>
    </w:p>
    <w:p w14:paraId="2AAE5511"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Create these “sections” in your notes/doc (or separate docs):</w:t>
      </w:r>
    </w:p>
    <w:p w14:paraId="7D024583" w14:textId="77777777" w:rsidR="00490B29" w:rsidRPr="00490B29" w:rsidRDefault="00490B29" w:rsidP="00490B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P1-A Mutation Map</w:t>
      </w:r>
    </w:p>
    <w:p w14:paraId="5B31B8B6" w14:textId="77777777" w:rsidR="00490B29" w:rsidRPr="00490B29" w:rsidRDefault="00490B29" w:rsidP="00490B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P1-B Tumor Intrinsic Baselines</w:t>
      </w:r>
    </w:p>
    <w:p w14:paraId="1D87FD34" w14:textId="77777777" w:rsidR="00490B29" w:rsidRPr="00490B29" w:rsidRDefault="00490B29" w:rsidP="00490B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P1-C Patient Anchors</w:t>
      </w:r>
    </w:p>
    <w:p w14:paraId="05097AA0" w14:textId="77777777" w:rsidR="00490B29" w:rsidRPr="00490B29" w:rsidRDefault="00490B29" w:rsidP="00490B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P1-D Network Wiring</w:t>
      </w:r>
    </w:p>
    <w:p w14:paraId="57B21195" w14:textId="77777777" w:rsidR="00490B29" w:rsidRPr="00490B29" w:rsidRDefault="00490B29" w:rsidP="00490B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P1-Integrated Stroma World Spec v1.0</w:t>
      </w:r>
    </w:p>
    <w:p w14:paraId="65596994"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lastRenderedPageBreak/>
        <w:t>AI prompt (copy/paste)</w:t>
      </w:r>
    </w:p>
    <w:p w14:paraId="3234348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P1-SETUP</w:t>
      </w:r>
    </w:p>
    <w:p w14:paraId="17D0BA46"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You are my scientific architect. Create the table of contents for “Stroma World Spec v1.0” with headings, subheadings, and short descriptions of what each section must contain. Keep it minimal and implementable, not encyclopedic.</w:t>
      </w:r>
    </w:p>
    <w:p w14:paraId="3D86D9FC"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EEE4EE">
          <v:rect id="_x0000_i1032" alt="" style="width:468pt;height:.05pt;mso-width-percent:0;mso-height-percent:0;mso-width-percent:0;mso-height-percent:0" o:hralign="center" o:hrstd="t" o:hr="t" fillcolor="#a0a0a0" stroked="f"/>
        </w:pict>
      </w:r>
    </w:p>
    <w:p w14:paraId="7965681E"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A) Mutation functional mapping (CIViC/OncoKB) → “Mutation→Behavior Class Map”</w:t>
      </w:r>
    </w:p>
    <w:p w14:paraId="4258435B"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1.1 Choose the minimum gene set for v1.0 (don’t start with 700)</w:t>
      </w:r>
    </w:p>
    <w:p w14:paraId="4F1CC8A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start with </w:t>
      </w:r>
      <w:r w:rsidRPr="00490B29">
        <w:rPr>
          <w:rFonts w:ascii="Times New Roman" w:eastAsia="Times New Roman" w:hAnsi="Times New Roman" w:cs="Times New Roman"/>
          <w:b/>
          <w:bCs/>
          <w:kern w:val="0"/>
          <w14:ligatures w14:val="none"/>
        </w:rPr>
        <w:t>10–25 genes</w:t>
      </w:r>
      <w:r w:rsidRPr="00490B29">
        <w:rPr>
          <w:rFonts w:ascii="Times New Roman" w:eastAsia="Times New Roman" w:hAnsi="Times New Roman" w:cs="Times New Roman"/>
          <w:kern w:val="0"/>
          <w14:ligatures w14:val="none"/>
        </w:rPr>
        <w:t xml:space="preserve"> that cover the major PDAC behaviors, then expand later.</w:t>
      </w:r>
    </w:p>
    <w:p w14:paraId="1E4AC3A1"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w:t>
      </w:r>
    </w:p>
    <w:p w14:paraId="353FAED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“PDAC Minimal Driver Panel v1.0”</w:t>
      </w:r>
      <w:r w:rsidRPr="00490B29">
        <w:rPr>
          <w:rFonts w:ascii="Times New Roman" w:eastAsia="Times New Roman" w:hAnsi="Times New Roman" w:cs="Times New Roman"/>
          <w:kern w:val="0"/>
          <w14:ligatures w14:val="none"/>
        </w:rPr>
        <w:br/>
        <w:t>Example categories:</w:t>
      </w:r>
    </w:p>
    <w:p w14:paraId="672410AD" w14:textId="77777777" w:rsidR="00490B29" w:rsidRPr="00490B29" w:rsidRDefault="00490B29" w:rsidP="00490B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Growth signaling: KRAS, EGFR pathway nodes</w:t>
      </w:r>
    </w:p>
    <w:p w14:paraId="6DA0A61F" w14:textId="77777777" w:rsidR="00490B29" w:rsidRPr="00490B29" w:rsidRDefault="00490B29" w:rsidP="00490B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Cell cycle control: CDKN2A, RB1</w:t>
      </w:r>
    </w:p>
    <w:p w14:paraId="4711D4F8" w14:textId="77777777" w:rsidR="00490B29" w:rsidRPr="00490B29" w:rsidRDefault="00490B29" w:rsidP="00490B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DNA damage/apoptosis: TP53</w:t>
      </w:r>
    </w:p>
    <w:p w14:paraId="1224028B" w14:textId="77777777" w:rsidR="00490B29" w:rsidRPr="00490B29" w:rsidRDefault="00490B29" w:rsidP="00490B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TGF-β / invasion context: SMAD4</w:t>
      </w:r>
    </w:p>
    <w:p w14:paraId="0A8236D0" w14:textId="77777777" w:rsidR="00490B29" w:rsidRPr="00490B29" w:rsidRDefault="00490B29" w:rsidP="00490B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Chromatin/repair: BRCA2, PALB2, etc. (optional)</w:t>
      </w:r>
    </w:p>
    <w:p w14:paraId="407D7266"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279A8CA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P1-A1</w:t>
      </w:r>
    </w:p>
    <w:p w14:paraId="6F135F40"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Propose a minimal set of 15–25 PDAC-relevant genes for a first stroma-barrier world. Group them by what behavioral axis they mainly affect: growth drive, death resistance, cell-cycle braking, invasion/motility, secretion/communication, stress adaptation. Keep it to the smallest set that still captures PDAC “personality.”</w:t>
      </w:r>
    </w:p>
    <w:p w14:paraId="553A0000"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1.2 Convert each gene into a functional behavior effect (no numbers)</w:t>
      </w:r>
    </w:p>
    <w:p w14:paraId="2D1EF377"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translate gene status into </w:t>
      </w:r>
      <w:r w:rsidRPr="00490B29">
        <w:rPr>
          <w:rFonts w:ascii="Times New Roman" w:eastAsia="Times New Roman" w:hAnsi="Times New Roman" w:cs="Times New Roman"/>
          <w:b/>
          <w:bCs/>
          <w:kern w:val="0"/>
          <w14:ligatures w14:val="none"/>
        </w:rPr>
        <w:t>behavior axis nudges</w:t>
      </w:r>
      <w:r w:rsidRPr="00490B29">
        <w:rPr>
          <w:rFonts w:ascii="Times New Roman" w:eastAsia="Times New Roman" w:hAnsi="Times New Roman" w:cs="Times New Roman"/>
          <w:kern w:val="0"/>
          <w14:ligatures w14:val="none"/>
        </w:rPr>
        <w:t>.</w:t>
      </w:r>
    </w:p>
    <w:p w14:paraId="176EF28D"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 format (strict)</w:t>
      </w:r>
    </w:p>
    <w:p w14:paraId="165BC84B"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For each gene, produce:</w:t>
      </w:r>
    </w:p>
    <w:p w14:paraId="5A1F9A25" w14:textId="77777777" w:rsidR="00490B29" w:rsidRPr="00490B29" w:rsidRDefault="00490B29" w:rsidP="00490B2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Gene</w:t>
      </w:r>
    </w:p>
    <w:p w14:paraId="0969606D" w14:textId="77777777" w:rsidR="00490B29" w:rsidRPr="00490B29" w:rsidRDefault="00490B29" w:rsidP="00490B2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Common alteration types</w:t>
      </w:r>
      <w:r w:rsidRPr="00490B29">
        <w:rPr>
          <w:rFonts w:ascii="Times New Roman" w:eastAsia="Times New Roman" w:hAnsi="Times New Roman" w:cs="Times New Roman"/>
          <w:kern w:val="0"/>
          <w14:ligatures w14:val="none"/>
        </w:rPr>
        <w:t xml:space="preserve"> (hotspot GOF vs LOF)</w:t>
      </w:r>
    </w:p>
    <w:p w14:paraId="2AA4E70D" w14:textId="77777777" w:rsidR="00490B29" w:rsidRPr="00490B29" w:rsidRDefault="00490B29" w:rsidP="00490B2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lastRenderedPageBreak/>
        <w:t>Functional class</w:t>
      </w:r>
      <w:r w:rsidRPr="00490B29">
        <w:rPr>
          <w:rFonts w:ascii="Times New Roman" w:eastAsia="Times New Roman" w:hAnsi="Times New Roman" w:cs="Times New Roman"/>
          <w:kern w:val="0"/>
          <w14:ligatures w14:val="none"/>
        </w:rPr>
        <w:t xml:space="preserve"> (GOF/LOF/context-dependent)</w:t>
      </w:r>
    </w:p>
    <w:p w14:paraId="1340B312" w14:textId="77777777" w:rsidR="00490B29" w:rsidRPr="00490B29" w:rsidRDefault="00490B29" w:rsidP="00490B2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Behavior axis effects</w:t>
      </w:r>
      <w:r w:rsidRPr="00490B29">
        <w:rPr>
          <w:rFonts w:ascii="Times New Roman" w:eastAsia="Times New Roman" w:hAnsi="Times New Roman" w:cs="Times New Roman"/>
          <w:kern w:val="0"/>
          <w14:ligatures w14:val="none"/>
        </w:rPr>
        <w:t xml:space="preserve"> (↑ growth drive, ↓ apoptosis, etc.)</w:t>
      </w:r>
    </w:p>
    <w:p w14:paraId="342268BF" w14:textId="77777777" w:rsidR="00490B29" w:rsidRPr="00490B29" w:rsidRDefault="00490B29" w:rsidP="00490B2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Confidence</w:t>
      </w:r>
      <w:r w:rsidRPr="00490B29">
        <w:rPr>
          <w:rFonts w:ascii="Times New Roman" w:eastAsia="Times New Roman" w:hAnsi="Times New Roman" w:cs="Times New Roman"/>
          <w:kern w:val="0"/>
          <w14:ligatures w14:val="none"/>
        </w:rPr>
        <w:t xml:space="preserve"> (high/medium/low)</w:t>
      </w:r>
    </w:p>
    <w:p w14:paraId="27192B80" w14:textId="77777777" w:rsidR="00490B29" w:rsidRPr="00490B29" w:rsidRDefault="00490B29" w:rsidP="00490B2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Notes</w:t>
      </w:r>
      <w:r w:rsidRPr="00490B29">
        <w:rPr>
          <w:rFonts w:ascii="Times New Roman" w:eastAsia="Times New Roman" w:hAnsi="Times New Roman" w:cs="Times New Roman"/>
          <w:kern w:val="0"/>
          <w14:ligatures w14:val="none"/>
        </w:rPr>
        <w:t xml:space="preserve"> (context caveats)</w:t>
      </w:r>
    </w:p>
    <w:p w14:paraId="0BA68540"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0E52A120"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P1-A2</w:t>
      </w:r>
    </w:p>
    <w:p w14:paraId="12FBF6EF"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Build a “Mutation→Behavior Class Map” for the gene panel. Do NOT use numeric multipliers. Use only qualitative effects on these axes: Growth Drive, Death Resistance, Cell Cycle Braking, Motility/Invasion, Pro-stroma signaling tendency, Immune-evasion tendency. Provide confidence levels and any important caveats.</w:t>
      </w:r>
    </w:p>
    <w:p w14:paraId="673CEC0A"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1.3 Define allowable gene-state representations</w:t>
      </w:r>
    </w:p>
    <w:p w14:paraId="273824D5"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keep gene state simple enough to simulate.</w:t>
      </w:r>
    </w:p>
    <w:p w14:paraId="2FE9DA1E"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w:t>
      </w:r>
    </w:p>
    <w:p w14:paraId="39618977"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A single “Gene State Rule” section:</w:t>
      </w:r>
    </w:p>
    <w:p w14:paraId="6DE36887" w14:textId="77777777" w:rsidR="00490B29" w:rsidRPr="00490B29" w:rsidRDefault="00490B29" w:rsidP="00490B2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Allowed states (e.g., WT, GOF, LOF, Unknown)</w:t>
      </w:r>
    </w:p>
    <w:p w14:paraId="482DFC20" w14:textId="77777777" w:rsidR="00490B29" w:rsidRPr="00490B29" w:rsidRDefault="00490B29" w:rsidP="00490B2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How multiple alterations combine (simple rule)</w:t>
      </w:r>
    </w:p>
    <w:p w14:paraId="272E45D9" w14:textId="77777777" w:rsidR="00490B29" w:rsidRPr="00490B29" w:rsidRDefault="00490B29" w:rsidP="00490B2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What you will ignore in v1.0</w:t>
      </w:r>
    </w:p>
    <w:p w14:paraId="353A50BA"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1937C092"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P1-A3</w:t>
      </w:r>
    </w:p>
    <w:p w14:paraId="0AE36215"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Define the simplest gene state representation for v1.0. Use only a few states (WT/GOF/LOF/Unknown). Propose a simple rule for combining multiple gene effects into the behavior axes without using numbers.</w:t>
      </w:r>
    </w:p>
    <w:p w14:paraId="50366637"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195083">
          <v:rect id="_x0000_i1031" alt="" style="width:468pt;height:.05pt;mso-width-percent:0;mso-height-percent:0;mso-width-percent:0;mso-height-percent:0" o:hralign="center" o:hrstd="t" o:hr="t" fillcolor="#a0a0a0" stroked="f"/>
        </w:pict>
      </w:r>
    </w:p>
    <w:p w14:paraId="51FC3AB9"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B) Tumor-intrinsic baselines (DepMap/CCLE) → “Baseline Ranges Packet”</w:t>
      </w:r>
    </w:p>
    <w:p w14:paraId="5465B6E1"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2.1 Define what you need from “tumor-intrinsic baselines”</w:t>
      </w:r>
    </w:p>
    <w:p w14:paraId="5D25B040"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specify which baseline traits you want ranges for.</w:t>
      </w:r>
    </w:p>
    <w:p w14:paraId="09E77147"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w:t>
      </w:r>
    </w:p>
    <w:p w14:paraId="0EF16519"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A checklist of baseline traits:</w:t>
      </w:r>
    </w:p>
    <w:p w14:paraId="5DC01B50" w14:textId="77777777" w:rsidR="00490B29" w:rsidRPr="00490B29" w:rsidRDefault="00490B29" w:rsidP="00490B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lastRenderedPageBreak/>
        <w:t>Typical proliferation tempo (slow/medium/fast category)</w:t>
      </w:r>
    </w:p>
    <w:p w14:paraId="2DE4C4D9" w14:textId="77777777" w:rsidR="00490B29" w:rsidRPr="00490B29" w:rsidRDefault="00490B29" w:rsidP="00490B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Baseline death tendency</w:t>
      </w:r>
    </w:p>
    <w:p w14:paraId="3C608B2E" w14:textId="77777777" w:rsidR="00490B29" w:rsidRPr="00490B29" w:rsidRDefault="00490B29" w:rsidP="00490B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Baseline motility tendency</w:t>
      </w:r>
    </w:p>
    <w:p w14:paraId="5EC82F16" w14:textId="77777777" w:rsidR="00490B29" w:rsidRPr="00490B29" w:rsidRDefault="00490B29" w:rsidP="00490B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Baseline secretion intensity (growth factors, TGF-β-like, etc.)</w:t>
      </w:r>
    </w:p>
    <w:p w14:paraId="40C354DB" w14:textId="77777777" w:rsidR="00490B29" w:rsidRPr="00490B29" w:rsidRDefault="00490B29" w:rsidP="00490B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Metabolic stress tolerance (optional)</w:t>
      </w:r>
    </w:p>
    <w:p w14:paraId="209B24AF"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7ADB203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P1-B1</w:t>
      </w:r>
    </w:p>
    <w:p w14:paraId="436FEB9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List the minimal set of tumor-intrinsic baseline traits needed for a first stroma-barrier world. Keep the list short and tied to behaviors that matter for immune exclusion and barrier formation.</w:t>
      </w:r>
    </w:p>
    <w:p w14:paraId="37AE0B99"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2.2 Convert baselines into “calibration knobs” (ranges, not exact)</w:t>
      </w:r>
    </w:p>
    <w:p w14:paraId="2AFFBD35"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define each baseline as a knob with a plausible range.</w:t>
      </w:r>
    </w:p>
    <w:p w14:paraId="300A5ED1"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 format</w:t>
      </w:r>
    </w:p>
    <w:p w14:paraId="18E4331F"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For each trait:</w:t>
      </w:r>
    </w:p>
    <w:p w14:paraId="0589F2C6" w14:textId="77777777" w:rsidR="00490B29" w:rsidRPr="00490B29" w:rsidRDefault="00490B29" w:rsidP="00490B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Knob name</w:t>
      </w:r>
    </w:p>
    <w:p w14:paraId="1833467C" w14:textId="77777777" w:rsidR="00490B29" w:rsidRPr="00490B29" w:rsidRDefault="00490B29" w:rsidP="00490B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What it controls</w:t>
      </w:r>
    </w:p>
    <w:p w14:paraId="0223D180" w14:textId="77777777" w:rsidR="00490B29" w:rsidRPr="00490B29" w:rsidRDefault="00490B29" w:rsidP="00490B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Allowed range</w:t>
      </w:r>
      <w:r w:rsidRPr="00490B29">
        <w:rPr>
          <w:rFonts w:ascii="Times New Roman" w:eastAsia="Times New Roman" w:hAnsi="Times New Roman" w:cs="Times New Roman"/>
          <w:kern w:val="0"/>
          <w14:ligatures w14:val="none"/>
        </w:rPr>
        <w:t xml:space="preserve"> (low–high qualitative or bounded numeric scale 0–1)</w:t>
      </w:r>
    </w:p>
    <w:p w14:paraId="3328D5CC" w14:textId="77777777" w:rsidR="00490B29" w:rsidRPr="00490B29" w:rsidRDefault="00490B29" w:rsidP="00490B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Expected PDAC tendency</w:t>
      </w:r>
      <w:r w:rsidRPr="00490B29">
        <w:rPr>
          <w:rFonts w:ascii="Times New Roman" w:eastAsia="Times New Roman" w:hAnsi="Times New Roman" w:cs="Times New Roman"/>
          <w:kern w:val="0"/>
          <w14:ligatures w14:val="none"/>
        </w:rPr>
        <w:t xml:space="preserve"> (e.g., “often high growth drive”)</w:t>
      </w:r>
    </w:p>
    <w:p w14:paraId="409EB2BA" w14:textId="77777777" w:rsidR="00490B29" w:rsidRPr="00490B29" w:rsidRDefault="00490B29" w:rsidP="00490B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Where the baseline comes from</w:t>
      </w:r>
      <w:r w:rsidRPr="00490B29">
        <w:rPr>
          <w:rFonts w:ascii="Times New Roman" w:eastAsia="Times New Roman" w:hAnsi="Times New Roman" w:cs="Times New Roman"/>
          <w:kern w:val="0"/>
          <w14:ligatures w14:val="none"/>
        </w:rPr>
        <w:t xml:space="preserve"> (cell-line vs literature vs patient; label this)</w:t>
      </w:r>
    </w:p>
    <w:p w14:paraId="233B5C38"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374D913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P1-B2</w:t>
      </w:r>
    </w:p>
    <w:p w14:paraId="35C969D0"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Turn each tumor baseline trait into a calibration knob with an allowed range (prefer 0–1 scales or low/med/high). For each knob, state the expected PDAC tendency and mark whether this knob is best anchored by cell line data vs patient data.</w:t>
      </w:r>
    </w:p>
    <w:p w14:paraId="0AED2130"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59602F">
          <v:rect id="_x0000_i1030" alt="" style="width:468pt;height:.05pt;mso-width-percent:0;mso-height-percent:0;mso-width-percent:0;mso-height-percent:0" o:hralign="center" o:hrstd="t" o:hr="t" fillcolor="#a0a0a0" stroked="f"/>
        </w:pict>
      </w:r>
    </w:p>
    <w:p w14:paraId="461EF2FF"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C) Patient microenvironment anchors → “Reality Anchor Packet”</w:t>
      </w:r>
    </w:p>
    <w:p w14:paraId="2C5D0232"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This is the most important part for “not drifting.”</w:t>
      </w:r>
    </w:p>
    <w:p w14:paraId="0729FEAD"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3.1 Define the 6–10 anchors you must reproduce</w:t>
      </w:r>
    </w:p>
    <w:p w14:paraId="711BE366"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don’t overdo it. Pick the “signature PDAC truths.”</w:t>
      </w:r>
    </w:p>
    <w:p w14:paraId="55EFB4DE"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Anchors (examples)</w:t>
      </w:r>
    </w:p>
    <w:p w14:paraId="67FA8961" w14:textId="77777777" w:rsidR="00490B29" w:rsidRPr="00490B29" w:rsidRDefault="00490B29" w:rsidP="00490B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lastRenderedPageBreak/>
        <w:t>Dense stromal barrier → reduced infiltration</w:t>
      </w:r>
    </w:p>
    <w:p w14:paraId="11753B30" w14:textId="77777777" w:rsidR="00490B29" w:rsidRPr="00490B29" w:rsidRDefault="00490B29" w:rsidP="00490B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Immune exclusion (T cells accumulate at rim, not core)</w:t>
      </w:r>
    </w:p>
    <w:p w14:paraId="596C57F5" w14:textId="77777777" w:rsidR="00490B29" w:rsidRPr="00490B29" w:rsidRDefault="00490B29" w:rsidP="00490B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CAF dominance range in many tumors</w:t>
      </w:r>
    </w:p>
    <w:p w14:paraId="2C7742B3" w14:textId="77777777" w:rsidR="00490B29" w:rsidRPr="00490B29" w:rsidRDefault="00490B29" w:rsidP="00490B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Myeloid suppressive dominance common</w:t>
      </w:r>
    </w:p>
    <w:p w14:paraId="764687B1" w14:textId="77777777" w:rsidR="00490B29" w:rsidRPr="00490B29" w:rsidRDefault="00490B29" w:rsidP="00490B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Barrier rebuilds after disruption</w:t>
      </w:r>
    </w:p>
    <w:p w14:paraId="0AD09A20" w14:textId="77777777" w:rsidR="00490B29" w:rsidRPr="00490B29" w:rsidRDefault="00490B29" w:rsidP="00490B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Spatial heterogeneity (pockets of access vs dead zones)</w:t>
      </w:r>
    </w:p>
    <w:p w14:paraId="7FB564A9"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w:t>
      </w:r>
    </w:p>
    <w:p w14:paraId="6CE39995"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“PDAC Stroma Barrier Reality Anchors v1.0”</w:t>
      </w:r>
      <w:r w:rsidRPr="00490B29">
        <w:rPr>
          <w:rFonts w:ascii="Times New Roman" w:eastAsia="Times New Roman" w:hAnsi="Times New Roman" w:cs="Times New Roman"/>
          <w:kern w:val="0"/>
          <w14:ligatures w14:val="none"/>
        </w:rPr>
        <w:t xml:space="preserve"> (bullet list with definitions)</w:t>
      </w:r>
    </w:p>
    <w:p w14:paraId="7287E26F"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6206BF86"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P1-C1</w:t>
      </w:r>
    </w:p>
    <w:p w14:paraId="37EE539E"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Propose 8–10 “Reality Anchors” for PDAC stroma barrier biology that a minimal world should reproduce qualitatively. Each anchor must be testable in the simulation (e.g., “T cells fail to penetrate beyond X region under high barrier”). No citations needed; keep it conceptual and measurable.</w:t>
      </w:r>
    </w:p>
    <w:p w14:paraId="4D0AA95E"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3.2 Translate anchors into measurable simulation targets</w:t>
      </w:r>
    </w:p>
    <w:p w14:paraId="2D10543D"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convert each anchor into a “what we measure” metric.</w:t>
      </w:r>
    </w:p>
    <w:p w14:paraId="667C80E0"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 format</w:t>
      </w:r>
    </w:p>
    <w:p w14:paraId="5168ED9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For each anchor:</w:t>
      </w:r>
    </w:p>
    <w:p w14:paraId="41706A84" w14:textId="77777777" w:rsidR="00490B29" w:rsidRPr="00490B29" w:rsidRDefault="00490B29" w:rsidP="00490B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Anchor statement</w:t>
      </w:r>
    </w:p>
    <w:p w14:paraId="10B31290" w14:textId="77777777" w:rsidR="00490B29" w:rsidRPr="00490B29" w:rsidRDefault="00490B29" w:rsidP="00490B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Metric(s)</w:t>
      </w:r>
      <w:r w:rsidRPr="00490B29">
        <w:rPr>
          <w:rFonts w:ascii="Times New Roman" w:eastAsia="Times New Roman" w:hAnsi="Times New Roman" w:cs="Times New Roman"/>
          <w:kern w:val="0"/>
          <w14:ligatures w14:val="none"/>
        </w:rPr>
        <w:t xml:space="preserve"> (infiltration depth, time-to-contact, barrier density, etc.)</w:t>
      </w:r>
    </w:p>
    <w:p w14:paraId="40DBD22A" w14:textId="77777777" w:rsidR="00490B29" w:rsidRPr="00490B29" w:rsidRDefault="00490B29" w:rsidP="00490B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Expected direction</w:t>
      </w:r>
      <w:r w:rsidRPr="00490B29">
        <w:rPr>
          <w:rFonts w:ascii="Times New Roman" w:eastAsia="Times New Roman" w:hAnsi="Times New Roman" w:cs="Times New Roman"/>
          <w:kern w:val="0"/>
          <w14:ligatures w14:val="none"/>
        </w:rPr>
        <w:t xml:space="preserve"> under dense stroma vs low stroma</w:t>
      </w:r>
    </w:p>
    <w:p w14:paraId="4C1A6368" w14:textId="77777777" w:rsidR="00490B29" w:rsidRPr="00490B29" w:rsidRDefault="00490B29" w:rsidP="00490B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Pass/fail test</w:t>
      </w:r>
      <w:r w:rsidRPr="00490B29">
        <w:rPr>
          <w:rFonts w:ascii="Times New Roman" w:eastAsia="Times New Roman" w:hAnsi="Times New Roman" w:cs="Times New Roman"/>
          <w:kern w:val="0"/>
          <w14:ligatures w14:val="none"/>
        </w:rPr>
        <w:t xml:space="preserve"> (qualitative is fine)</w:t>
      </w:r>
    </w:p>
    <w:p w14:paraId="2B6477EE"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4859B58F"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P1-C2</w:t>
      </w:r>
    </w:p>
    <w:p w14:paraId="34970F75"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For each Reality Anchor, define the metric(s) you will measure and a pass/fail test. Keep tests simple (directional/relative), not exact numeric thresholds.</w:t>
      </w:r>
    </w:p>
    <w:p w14:paraId="2238D38C"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DC3AE2">
          <v:rect id="_x0000_i1029" alt="" style="width:468pt;height:.05pt;mso-width-percent:0;mso-height-percent:0;mso-width-percent:0;mso-height-percent:0" o:hralign="center" o:hrstd="t" o:hr="t" fillcolor="#a0a0a0" stroked="f"/>
        </w:pict>
      </w:r>
    </w:p>
    <w:p w14:paraId="791865BE"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D) Network wiring (STRING) → “Module Wiring Packet”</w:t>
      </w:r>
    </w:p>
    <w:p w14:paraId="38041998"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4.1 Identify the minimum modules needed for stroma barrier world</w:t>
      </w:r>
    </w:p>
    <w:p w14:paraId="1056A18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lastRenderedPageBreak/>
        <w:t>Goal:</w:t>
      </w:r>
      <w:r w:rsidRPr="00490B29">
        <w:rPr>
          <w:rFonts w:ascii="Times New Roman" w:eastAsia="Times New Roman" w:hAnsi="Times New Roman" w:cs="Times New Roman"/>
          <w:kern w:val="0"/>
          <w14:ligatures w14:val="none"/>
        </w:rPr>
        <w:t xml:space="preserve"> modules, not giant pathways.</w:t>
      </w:r>
    </w:p>
    <w:p w14:paraId="667F928E"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Recommended modules</w:t>
      </w:r>
    </w:p>
    <w:p w14:paraId="47263B9C" w14:textId="77777777" w:rsidR="00490B29" w:rsidRPr="00490B29" w:rsidRDefault="00490B29" w:rsidP="00490B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CAF activation module</w:t>
      </w:r>
    </w:p>
    <w:p w14:paraId="20C9AA56" w14:textId="77777777" w:rsidR="00490B29" w:rsidRPr="00490B29" w:rsidRDefault="00490B29" w:rsidP="00490B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ECM deposition module</w:t>
      </w:r>
    </w:p>
    <w:p w14:paraId="739876D6" w14:textId="77777777" w:rsidR="00490B29" w:rsidRPr="00490B29" w:rsidRDefault="00490B29" w:rsidP="00490B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Barrier permeability module</w:t>
      </w:r>
    </w:p>
    <w:p w14:paraId="3B13E887" w14:textId="77777777" w:rsidR="00490B29" w:rsidRPr="00490B29" w:rsidRDefault="00490B29" w:rsidP="00490B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Immune trafficking module</w:t>
      </w:r>
    </w:p>
    <w:p w14:paraId="05CC5565" w14:textId="77777777" w:rsidR="00490B29" w:rsidRPr="00490B29" w:rsidRDefault="00490B29" w:rsidP="00490B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Immune suppression field module</w:t>
      </w:r>
    </w:p>
    <w:p w14:paraId="0AF4A8B6" w14:textId="77777777" w:rsidR="00490B29" w:rsidRPr="00490B29" w:rsidRDefault="00490B29" w:rsidP="00490B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Tumor pro-stroma signaling module</w:t>
      </w:r>
    </w:p>
    <w:p w14:paraId="66F8F740"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w:t>
      </w:r>
    </w:p>
    <w:p w14:paraId="783247B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“Stroma World Modules v1.0”</w:t>
      </w:r>
    </w:p>
    <w:p w14:paraId="3BF6F04F"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0B6DC7AA"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P1-D1</w:t>
      </w:r>
    </w:p>
    <w:p w14:paraId="0D918ABF"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Define the minimal set of biological “modules” needed to represent a stroma barrier world. Each module should have: purpose, inputs, outputs, and what it changes in the environment.</w:t>
      </w:r>
    </w:p>
    <w:p w14:paraId="23846787"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4.2 Produce an edge list: “who influences who”</w:t>
      </w:r>
    </w:p>
    <w:p w14:paraId="29846AFB"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Goal:</w:t>
      </w:r>
      <w:r w:rsidRPr="00490B29">
        <w:rPr>
          <w:rFonts w:ascii="Times New Roman" w:eastAsia="Times New Roman" w:hAnsi="Times New Roman" w:cs="Times New Roman"/>
          <w:kern w:val="0"/>
          <w14:ligatures w14:val="none"/>
        </w:rPr>
        <w:t xml:space="preserve"> simple directed edges between modules.</w:t>
      </w:r>
    </w:p>
    <w:p w14:paraId="5808D6DB"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 format</w:t>
      </w:r>
    </w:p>
    <w:p w14:paraId="662767D2" w14:textId="77777777" w:rsidR="00490B29" w:rsidRPr="00490B29" w:rsidRDefault="00490B29" w:rsidP="00490B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Edge: Module A → Module B</w:t>
      </w:r>
    </w:p>
    <w:p w14:paraId="10C6E272" w14:textId="77777777" w:rsidR="00490B29" w:rsidRPr="00490B29" w:rsidRDefault="00490B29" w:rsidP="00490B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Sign: increases/decreases</w:t>
      </w:r>
    </w:p>
    <w:p w14:paraId="38E9EC42" w14:textId="77777777" w:rsidR="00490B29" w:rsidRPr="00490B29" w:rsidRDefault="00490B29" w:rsidP="00490B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Confidence: high/medium/low</w:t>
      </w:r>
    </w:p>
    <w:p w14:paraId="01196657" w14:textId="77777777" w:rsidR="00490B29" w:rsidRPr="00490B29" w:rsidRDefault="00490B29" w:rsidP="00490B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Notes (one sentence)</w:t>
      </w:r>
    </w:p>
    <w:p w14:paraId="4677BA39"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7A2FF366"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P1-D2</w:t>
      </w:r>
    </w:p>
    <w:p w14:paraId="1C997B6E"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Create a directed edge list connecting the modules. Use only increases/decreases and confidence levels (high/medium/low). Do not use numeric interaction strengths.</w:t>
      </w:r>
    </w:p>
    <w:p w14:paraId="4720E9AD"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61245F">
          <v:rect id="_x0000_i1028" alt="" style="width:468pt;height:.05pt;mso-width-percent:0;mso-height-percent:0;mso-width-percent:0;mso-height-percent:0" o:hralign="center" o:hrstd="t" o:hr="t" fillcolor="#a0a0a0" stroked="f"/>
        </w:pict>
      </w:r>
    </w:p>
    <w:p w14:paraId="54B16CF6"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E) Optional: Variant triage (AlphaMissense) → “Impact Priority Flags”</w:t>
      </w:r>
    </w:p>
    <w:p w14:paraId="35ADEE69"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5.1 Define how triage is used (guardrails)</w:t>
      </w:r>
    </w:p>
    <w:p w14:paraId="6CA01233"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lastRenderedPageBreak/>
        <w:t>Goal:</w:t>
      </w:r>
      <w:r w:rsidRPr="00490B29">
        <w:rPr>
          <w:rFonts w:ascii="Times New Roman" w:eastAsia="Times New Roman" w:hAnsi="Times New Roman" w:cs="Times New Roman"/>
          <w:kern w:val="0"/>
          <w14:ligatures w14:val="none"/>
        </w:rPr>
        <w:t xml:space="preserve"> ensure you don’t treat scores as phenotype multipliers.</w:t>
      </w:r>
    </w:p>
    <w:p w14:paraId="53E7297C"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Output</w:t>
      </w:r>
    </w:p>
    <w:p w14:paraId="662F56BB"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Rules:</w:t>
      </w:r>
    </w:p>
    <w:p w14:paraId="411F3839" w14:textId="77777777" w:rsidR="00490B29" w:rsidRPr="00490B29" w:rsidRDefault="00490B29" w:rsidP="00490B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high score = “treat as likely impactful”</w:t>
      </w:r>
    </w:p>
    <w:p w14:paraId="65BCB8F3" w14:textId="77777777" w:rsidR="00490B29" w:rsidRPr="00490B29" w:rsidRDefault="00490B29" w:rsidP="00490B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low score = “likely ignore”</w:t>
      </w:r>
    </w:p>
    <w:p w14:paraId="14101EBE" w14:textId="77777777" w:rsidR="00490B29" w:rsidRPr="00490B29" w:rsidRDefault="00490B29" w:rsidP="00490B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never convert score directly to behavior magnitude</w:t>
      </w:r>
    </w:p>
    <w:p w14:paraId="4978180B"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1F3F409B"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P1-E1</w:t>
      </w:r>
    </w:p>
    <w:p w14:paraId="589E2F4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Write a short set of guardrails for using missense pathogenicity scoring tools for triage only. Make it explicit that these do not provide quantitative phenotype multipliers.</w:t>
      </w:r>
    </w:p>
    <w:p w14:paraId="4788C71B"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E992A2">
          <v:rect id="_x0000_i1027" alt="" style="width:468pt;height:.05pt;mso-width-percent:0;mso-height-percent:0;mso-width-percent:0;mso-height-percent:0" o:hralign="center" o:hrstd="t" o:hr="t" fillcolor="#a0a0a0" stroked="f"/>
        </w:pict>
      </w:r>
    </w:p>
    <w:p w14:paraId="654B2A80"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6.0 Integration: Assemble the “Stroma World Spec v1.0”</w:t>
      </w:r>
    </w:p>
    <w:p w14:paraId="0FAA6C96"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Now you merge A–D into one minimal world.</w:t>
      </w:r>
    </w:p>
    <w:p w14:paraId="1814622E"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6.1 Define actors (cell types) + goals</w:t>
      </w:r>
    </w:p>
    <w:p w14:paraId="61072E37"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Minimum recommended actors:</w:t>
      </w:r>
    </w:p>
    <w:p w14:paraId="6B84D3F6" w14:textId="77777777" w:rsidR="00490B29" w:rsidRPr="00490B29" w:rsidRDefault="00490B29" w:rsidP="00490B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Tumor cells</w:t>
      </w:r>
    </w:p>
    <w:p w14:paraId="61C4785B" w14:textId="77777777" w:rsidR="00490B29" w:rsidRPr="00490B29" w:rsidRDefault="00490B29" w:rsidP="00490B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CAFs (stroma builders)</w:t>
      </w:r>
    </w:p>
    <w:p w14:paraId="494A1BCA" w14:textId="77777777" w:rsidR="00490B29" w:rsidRPr="00490B29" w:rsidRDefault="00490B29" w:rsidP="00490B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Immune killers (T-like)</w:t>
      </w:r>
    </w:p>
    <w:p w14:paraId="3B190154" w14:textId="77777777" w:rsidR="00490B29" w:rsidRPr="00490B29" w:rsidRDefault="00490B29" w:rsidP="00490B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Myeloid suppressors (optional in v1.0 but very PDAC)</w:t>
      </w:r>
    </w:p>
    <w:p w14:paraId="4954D167" w14:textId="77777777" w:rsidR="00490B29" w:rsidRPr="00490B29" w:rsidRDefault="00490B29" w:rsidP="00490B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Neutral healthy cells</w:t>
      </w:r>
    </w:p>
    <w:p w14:paraId="55F226BF"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45C54E6B"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P1-I1</w:t>
      </w:r>
    </w:p>
    <w:p w14:paraId="3D5E4154"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Write the “Actors” section of the Stroma World Spec. List each cell type, its goal, its core behaviors, and what state variables it cares about. Keep it minimal (v1.0), but PDAC-faithful.</w:t>
      </w:r>
    </w:p>
    <w:p w14:paraId="63FD00EA"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6.2 Define the world state variables (what is tracked)</w:t>
      </w:r>
    </w:p>
    <w:p w14:paraId="7C190332"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Must include:</w:t>
      </w:r>
    </w:p>
    <w:p w14:paraId="669C8E79" w14:textId="77777777" w:rsidR="00490B29" w:rsidRPr="00490B29" w:rsidRDefault="00490B29" w:rsidP="00490B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barrier density/permeability proxy</w:t>
      </w:r>
    </w:p>
    <w:p w14:paraId="1F1294CC" w14:textId="77777777" w:rsidR="00490B29" w:rsidRPr="00490B29" w:rsidRDefault="00490B29" w:rsidP="00490B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trafficking accessibility proxy</w:t>
      </w:r>
    </w:p>
    <w:p w14:paraId="26E30B9C" w14:textId="77777777" w:rsidR="00490B29" w:rsidRPr="00490B29" w:rsidRDefault="00490B29" w:rsidP="00490B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lastRenderedPageBreak/>
        <w:t>suppression field proxy</w:t>
      </w:r>
    </w:p>
    <w:p w14:paraId="6F412DAB" w14:textId="77777777" w:rsidR="00490B29" w:rsidRPr="00490B29" w:rsidRDefault="00490B29" w:rsidP="00490B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diffusion proxies (nutrients/oxygen/signals) — keep minimal</w:t>
      </w:r>
    </w:p>
    <w:p w14:paraId="3281FCB2" w14:textId="77777777" w:rsidR="00490B29" w:rsidRPr="00490B29" w:rsidRDefault="00490B29" w:rsidP="00490B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host safety accumulators (neutral damage, toxicity proxy)</w:t>
      </w:r>
    </w:p>
    <w:p w14:paraId="3FC81101"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7941331E"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P1-I2</w:t>
      </w:r>
    </w:p>
    <w:p w14:paraId="55530B5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Write the “World State Variables” section: list the minimum variables you track at cell-level, local environment, and host-level. For each variable, explain what it represents and why it is necessary for stroma barrier realism.</w:t>
      </w:r>
    </w:p>
    <w:p w14:paraId="6DE71C23"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6.3 Define the rules (behavior updates)</w:t>
      </w:r>
    </w:p>
    <w:p w14:paraId="562F5D81"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This is the heart. Write rules in plain English:</w:t>
      </w:r>
    </w:p>
    <w:p w14:paraId="72230231"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Tumor division/mutation</w:t>
      </w:r>
    </w:p>
    <w:p w14:paraId="4417F3F5"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Tumor pro-stroma signaling</w:t>
      </w:r>
    </w:p>
    <w:p w14:paraId="65F6D5E5"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CAF activation and ECM building</w:t>
      </w:r>
    </w:p>
    <w:p w14:paraId="49788E81"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Barrier effects on movement and diffusion</w:t>
      </w:r>
    </w:p>
    <w:p w14:paraId="30FFBC50"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Immune movement, recognition uncertainty, killing</w:t>
      </w:r>
    </w:p>
    <w:p w14:paraId="5DE80D8C"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Suppression impact</w:t>
      </w:r>
    </w:p>
    <w:p w14:paraId="2A5C8E73"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Neutral cell collateral damage mechanics</w:t>
      </w:r>
    </w:p>
    <w:p w14:paraId="3BD19C68" w14:textId="77777777" w:rsidR="00490B29" w:rsidRPr="00490B29" w:rsidRDefault="00490B29" w:rsidP="00490B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Host death thresholds</w:t>
      </w:r>
    </w:p>
    <w:p w14:paraId="736A1852"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4833FA20"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P1-I3</w:t>
      </w:r>
    </w:p>
    <w:p w14:paraId="0D0F6C87"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Write the “Rules of the World” section in plain English. Use numbered rules. Avoid math. Include tumor mutation/adaptation, CAF-driven barrier formation, barrier effects on infiltration, immune recognition uncertainty and collateral damage, suppression effects, and host death thresholds.</w:t>
      </w:r>
    </w:p>
    <w:p w14:paraId="23C334C9"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6.4 Define the “Reality Check Suite” (tests the world must pass)</w:t>
      </w:r>
    </w:p>
    <w:p w14:paraId="12CCD046"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Pick 3–6 tests tied to anchors:</w:t>
      </w:r>
    </w:p>
    <w:p w14:paraId="565ECB52" w14:textId="77777777" w:rsidR="00490B29" w:rsidRPr="00490B29" w:rsidRDefault="00490B29" w:rsidP="00490B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Dense barrier → lower infiltration than low barrier</w:t>
      </w:r>
    </w:p>
    <w:p w14:paraId="0DAAE3FB" w14:textId="77777777" w:rsidR="00490B29" w:rsidRPr="00490B29" w:rsidRDefault="00490B29" w:rsidP="00490B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Tumor persists without barrier disruption or suppression relief</w:t>
      </w:r>
    </w:p>
    <w:p w14:paraId="6FF8C9D4" w14:textId="77777777" w:rsidR="00490B29" w:rsidRPr="00490B29" w:rsidRDefault="00490B29" w:rsidP="00490B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Reckless immune strategy → host dies from collateral damage</w:t>
      </w:r>
    </w:p>
    <w:p w14:paraId="3663CC51" w14:textId="77777777" w:rsidR="00490B29" w:rsidRPr="00490B29" w:rsidRDefault="00490B29" w:rsidP="00490B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Barrier rebuild phenomenon (if modeled)</w:t>
      </w:r>
    </w:p>
    <w:p w14:paraId="2DA21479"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3DF81FA7"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P1-I4</w:t>
      </w:r>
    </w:p>
    <w:p w14:paraId="72E31E42"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lastRenderedPageBreak/>
        <w:t>Create a “Reality Check Suite” of 5 tests that the stroma world must pass before moving to Phase 2. Each test should include: setup, expected outcome, failure interpretation.</w:t>
      </w:r>
    </w:p>
    <w:p w14:paraId="0E0CCCF4" w14:textId="77777777" w:rsidR="00490B29" w:rsidRPr="00490B29" w:rsidRDefault="00490B29" w:rsidP="00490B2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6.5 Define “Assumptions and Exclusions”</w:t>
      </w:r>
    </w:p>
    <w:p w14:paraId="1C1F739A"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This prevents scope creep and makes the model interpretable.</w:t>
      </w:r>
    </w:p>
    <w:p w14:paraId="7DA28EF1" w14:textId="77777777" w:rsidR="00490B29" w:rsidRPr="00490B29" w:rsidRDefault="00490B29" w:rsidP="00490B2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90B29">
        <w:rPr>
          <w:rFonts w:ascii="Times New Roman" w:eastAsia="Times New Roman" w:hAnsi="Times New Roman" w:cs="Times New Roman"/>
          <w:b/>
          <w:bCs/>
          <w:kern w:val="0"/>
          <w14:ligatures w14:val="none"/>
        </w:rPr>
        <w:t>AI prompt</w:t>
      </w:r>
    </w:p>
    <w:p w14:paraId="6052B600"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b/>
          <w:bCs/>
          <w:kern w:val="0"/>
          <w14:ligatures w14:val="none"/>
        </w:rPr>
        <w:t>PROMPT P1-I5</w:t>
      </w:r>
    </w:p>
    <w:p w14:paraId="601D00FB"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Write “Assumptions &amp; Exclusions” for v1.0: what biology is intentionally simplified or omitted, and why that does not break the purpose of solving the stroma barrier bottleneck.</w:t>
      </w:r>
    </w:p>
    <w:p w14:paraId="53BB7500"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C54884">
          <v:rect id="_x0000_i1026" alt="" style="width:468pt;height:.05pt;mso-width-percent:0;mso-height-percent:0;mso-width-percent:0;mso-height-percent:0" o:hralign="center" o:hrstd="t" o:hr="t" fillcolor="#a0a0a0" stroked="f"/>
        </w:pict>
      </w:r>
    </w:p>
    <w:p w14:paraId="59845658"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7.0 Phase 1 completion checklist (AI-digestible)</w:t>
      </w:r>
    </w:p>
    <w:p w14:paraId="44F14389"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Phase 1 is complete when you have:</w:t>
      </w:r>
    </w:p>
    <w:p w14:paraId="76B8C93D"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Apple Color Emoji" w:eastAsia="Times New Roman" w:hAnsi="Apple Color Emoji" w:cs="Apple Color Emoji"/>
          <w:kern w:val="0"/>
          <w14:ligatures w14:val="none"/>
        </w:rPr>
        <w:t>✅</w:t>
      </w:r>
      <w:r w:rsidRPr="00490B29">
        <w:rPr>
          <w:rFonts w:ascii="Times New Roman" w:eastAsia="Times New Roman" w:hAnsi="Times New Roman" w:cs="Times New Roman"/>
          <w:kern w:val="0"/>
          <w14:ligatures w14:val="none"/>
        </w:rPr>
        <w:t xml:space="preserve"> Mutation→Behavior Class Map (gene panel v1.0)</w:t>
      </w:r>
      <w:r w:rsidRPr="00490B29">
        <w:rPr>
          <w:rFonts w:ascii="Times New Roman" w:eastAsia="Times New Roman" w:hAnsi="Times New Roman" w:cs="Times New Roman"/>
          <w:kern w:val="0"/>
          <w14:ligatures w14:val="none"/>
        </w:rPr>
        <w:br/>
      </w:r>
      <w:r w:rsidRPr="00490B29">
        <w:rPr>
          <w:rFonts w:ascii="Apple Color Emoji" w:eastAsia="Times New Roman" w:hAnsi="Apple Color Emoji" w:cs="Apple Color Emoji"/>
          <w:kern w:val="0"/>
          <w14:ligatures w14:val="none"/>
        </w:rPr>
        <w:t>✅</w:t>
      </w:r>
      <w:r w:rsidRPr="00490B29">
        <w:rPr>
          <w:rFonts w:ascii="Times New Roman" w:eastAsia="Times New Roman" w:hAnsi="Times New Roman" w:cs="Times New Roman"/>
          <w:kern w:val="0"/>
          <w14:ligatures w14:val="none"/>
        </w:rPr>
        <w:t xml:space="preserve"> Tumor baseline knobs + ranges packet</w:t>
      </w:r>
      <w:r w:rsidRPr="00490B29">
        <w:rPr>
          <w:rFonts w:ascii="Times New Roman" w:eastAsia="Times New Roman" w:hAnsi="Times New Roman" w:cs="Times New Roman"/>
          <w:kern w:val="0"/>
          <w14:ligatures w14:val="none"/>
        </w:rPr>
        <w:br/>
      </w:r>
      <w:r w:rsidRPr="00490B29">
        <w:rPr>
          <w:rFonts w:ascii="Apple Color Emoji" w:eastAsia="Times New Roman" w:hAnsi="Apple Color Emoji" w:cs="Apple Color Emoji"/>
          <w:kern w:val="0"/>
          <w14:ligatures w14:val="none"/>
        </w:rPr>
        <w:t>✅</w:t>
      </w:r>
      <w:r w:rsidRPr="00490B29">
        <w:rPr>
          <w:rFonts w:ascii="Times New Roman" w:eastAsia="Times New Roman" w:hAnsi="Times New Roman" w:cs="Times New Roman"/>
          <w:kern w:val="0"/>
          <w14:ligatures w14:val="none"/>
        </w:rPr>
        <w:t xml:space="preserve"> Patient Reality Anchors + metrics + pass/fail criteria</w:t>
      </w:r>
      <w:r w:rsidRPr="00490B29">
        <w:rPr>
          <w:rFonts w:ascii="Times New Roman" w:eastAsia="Times New Roman" w:hAnsi="Times New Roman" w:cs="Times New Roman"/>
          <w:kern w:val="0"/>
          <w14:ligatures w14:val="none"/>
        </w:rPr>
        <w:br/>
      </w:r>
      <w:r w:rsidRPr="00490B29">
        <w:rPr>
          <w:rFonts w:ascii="Apple Color Emoji" w:eastAsia="Times New Roman" w:hAnsi="Apple Color Emoji" w:cs="Apple Color Emoji"/>
          <w:kern w:val="0"/>
          <w14:ligatures w14:val="none"/>
        </w:rPr>
        <w:t>✅</w:t>
      </w:r>
      <w:r w:rsidRPr="00490B29">
        <w:rPr>
          <w:rFonts w:ascii="Times New Roman" w:eastAsia="Times New Roman" w:hAnsi="Times New Roman" w:cs="Times New Roman"/>
          <w:kern w:val="0"/>
          <w14:ligatures w14:val="none"/>
        </w:rPr>
        <w:t xml:space="preserve"> Module wiring edge list (confidence-based)</w:t>
      </w:r>
      <w:r w:rsidRPr="00490B29">
        <w:rPr>
          <w:rFonts w:ascii="Times New Roman" w:eastAsia="Times New Roman" w:hAnsi="Times New Roman" w:cs="Times New Roman"/>
          <w:kern w:val="0"/>
          <w14:ligatures w14:val="none"/>
        </w:rPr>
        <w:br/>
      </w:r>
      <w:r w:rsidRPr="00490B29">
        <w:rPr>
          <w:rFonts w:ascii="Apple Color Emoji" w:eastAsia="Times New Roman" w:hAnsi="Apple Color Emoji" w:cs="Apple Color Emoji"/>
          <w:kern w:val="0"/>
          <w14:ligatures w14:val="none"/>
        </w:rPr>
        <w:t>✅</w:t>
      </w:r>
      <w:r w:rsidRPr="00490B29">
        <w:rPr>
          <w:rFonts w:ascii="Times New Roman" w:eastAsia="Times New Roman" w:hAnsi="Times New Roman" w:cs="Times New Roman"/>
          <w:kern w:val="0"/>
          <w14:ligatures w14:val="none"/>
        </w:rPr>
        <w:t xml:space="preserve"> Integrated Stroma World Spec v1.0 containing:</w:t>
      </w:r>
    </w:p>
    <w:p w14:paraId="2A0D2DA3" w14:textId="77777777" w:rsidR="00490B29" w:rsidRPr="00490B29" w:rsidRDefault="00490B29" w:rsidP="00490B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Actors</w:t>
      </w:r>
    </w:p>
    <w:p w14:paraId="569C7F16" w14:textId="77777777" w:rsidR="00490B29" w:rsidRPr="00490B29" w:rsidRDefault="00490B29" w:rsidP="00490B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State variables</w:t>
      </w:r>
    </w:p>
    <w:p w14:paraId="4CC443A9" w14:textId="77777777" w:rsidR="00490B29" w:rsidRPr="00490B29" w:rsidRDefault="00490B29" w:rsidP="00490B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Rules</w:t>
      </w:r>
    </w:p>
    <w:p w14:paraId="20648DFA" w14:textId="77777777" w:rsidR="00490B29" w:rsidRPr="00490B29" w:rsidRDefault="00490B29" w:rsidP="00490B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Reality Check Suite</w:t>
      </w:r>
    </w:p>
    <w:p w14:paraId="4CA772A8" w14:textId="77777777" w:rsidR="00490B29" w:rsidRPr="00490B29" w:rsidRDefault="00490B29" w:rsidP="00490B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Assumptions/exclusions</w:t>
      </w:r>
    </w:p>
    <w:p w14:paraId="4EE671C5" w14:textId="77777777" w:rsidR="00490B29" w:rsidRPr="00490B29" w:rsidRDefault="00490B29" w:rsidP="00490B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Version label</w:t>
      </w:r>
    </w:p>
    <w:p w14:paraId="79A76B21" w14:textId="77777777" w:rsidR="00490B29" w:rsidRPr="00490B29" w:rsidRDefault="00F775BE" w:rsidP="00490B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7256DF">
          <v:rect id="_x0000_i1025" alt="" style="width:468pt;height:.05pt;mso-width-percent:0;mso-height-percent:0;mso-width-percent:0;mso-height-percent:0" o:hralign="center" o:hrstd="t" o:hr="t" fillcolor="#a0a0a0" stroked="f"/>
        </w:pict>
      </w:r>
    </w:p>
    <w:p w14:paraId="26C5C5A7" w14:textId="77777777" w:rsidR="00490B29" w:rsidRPr="00490B29" w:rsidRDefault="00490B29" w:rsidP="00490B2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90B29">
        <w:rPr>
          <w:rFonts w:ascii="Times New Roman" w:eastAsia="Times New Roman" w:hAnsi="Times New Roman" w:cs="Times New Roman"/>
          <w:b/>
          <w:bCs/>
          <w:kern w:val="36"/>
          <w14:ligatures w14:val="none"/>
        </w:rPr>
        <w:t>If you want, I can generate the actual Phase 1 documents next</w:t>
      </w:r>
    </w:p>
    <w:p w14:paraId="0C3C6A78"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 xml:space="preserve">If you tell me just one thing: </w:t>
      </w:r>
      <w:r w:rsidRPr="00490B29">
        <w:rPr>
          <w:rFonts w:ascii="Times New Roman" w:eastAsia="Times New Roman" w:hAnsi="Times New Roman" w:cs="Times New Roman"/>
          <w:b/>
          <w:bCs/>
          <w:kern w:val="0"/>
          <w14:ligatures w14:val="none"/>
        </w:rPr>
        <w:t>what cell types you want in v1.0</w:t>
      </w:r>
      <w:r w:rsidRPr="00490B29">
        <w:rPr>
          <w:rFonts w:ascii="Times New Roman" w:eastAsia="Times New Roman" w:hAnsi="Times New Roman" w:cs="Times New Roman"/>
          <w:kern w:val="0"/>
          <w14:ligatures w14:val="none"/>
        </w:rPr>
        <w:t xml:space="preserve"> (minimal vs PDAC-faithful), I can immediately draft:</w:t>
      </w:r>
    </w:p>
    <w:p w14:paraId="04CD260F" w14:textId="77777777" w:rsidR="00490B29" w:rsidRPr="00490B29" w:rsidRDefault="00490B29" w:rsidP="00490B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 xml:space="preserve">the </w:t>
      </w:r>
      <w:r w:rsidRPr="00490B29">
        <w:rPr>
          <w:rFonts w:ascii="Times New Roman" w:eastAsia="Times New Roman" w:hAnsi="Times New Roman" w:cs="Times New Roman"/>
          <w:b/>
          <w:bCs/>
          <w:kern w:val="0"/>
          <w14:ligatures w14:val="none"/>
        </w:rPr>
        <w:t>Modules v1.0</w:t>
      </w:r>
    </w:p>
    <w:p w14:paraId="4D39C439" w14:textId="77777777" w:rsidR="00490B29" w:rsidRPr="00490B29" w:rsidRDefault="00490B29" w:rsidP="00490B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 xml:space="preserve">the </w:t>
      </w:r>
      <w:r w:rsidRPr="00490B29">
        <w:rPr>
          <w:rFonts w:ascii="Times New Roman" w:eastAsia="Times New Roman" w:hAnsi="Times New Roman" w:cs="Times New Roman"/>
          <w:b/>
          <w:bCs/>
          <w:kern w:val="0"/>
          <w14:ligatures w14:val="none"/>
        </w:rPr>
        <w:t>Reality Anchors v1.0</w:t>
      </w:r>
    </w:p>
    <w:p w14:paraId="3C299014" w14:textId="77777777" w:rsidR="00490B29" w:rsidRPr="00490B29" w:rsidRDefault="00490B29" w:rsidP="00490B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t xml:space="preserve">and the </w:t>
      </w:r>
      <w:r w:rsidRPr="00490B29">
        <w:rPr>
          <w:rFonts w:ascii="Times New Roman" w:eastAsia="Times New Roman" w:hAnsi="Times New Roman" w:cs="Times New Roman"/>
          <w:b/>
          <w:bCs/>
          <w:kern w:val="0"/>
          <w14:ligatures w14:val="none"/>
        </w:rPr>
        <w:t>Stroma World Spec table of contents</w:t>
      </w:r>
    </w:p>
    <w:p w14:paraId="21893326"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r w:rsidRPr="00490B29">
        <w:rPr>
          <w:rFonts w:ascii="Times New Roman" w:eastAsia="Times New Roman" w:hAnsi="Times New Roman" w:cs="Times New Roman"/>
          <w:kern w:val="0"/>
          <w14:ligatures w14:val="none"/>
        </w:rPr>
        <w:lastRenderedPageBreak/>
        <w:t>If you don’t want to decide, I’ll assume the recommended minimal set:</w:t>
      </w:r>
      <w:r w:rsidRPr="00490B29">
        <w:rPr>
          <w:rFonts w:ascii="Times New Roman" w:eastAsia="Times New Roman" w:hAnsi="Times New Roman" w:cs="Times New Roman"/>
          <w:kern w:val="0"/>
          <w14:ligatures w14:val="none"/>
        </w:rPr>
        <w:br/>
      </w:r>
      <w:r w:rsidRPr="00490B29">
        <w:rPr>
          <w:rFonts w:ascii="Times New Roman" w:eastAsia="Times New Roman" w:hAnsi="Times New Roman" w:cs="Times New Roman"/>
          <w:b/>
          <w:bCs/>
          <w:kern w:val="0"/>
          <w14:ligatures w14:val="none"/>
        </w:rPr>
        <w:t>tumor + CAF + immune killer + neutral healthy (+ optional myeloid suppressor)</w:t>
      </w:r>
      <w:r w:rsidRPr="00490B29">
        <w:rPr>
          <w:rFonts w:ascii="Times New Roman" w:eastAsia="Times New Roman" w:hAnsi="Times New Roman" w:cs="Times New Roman"/>
          <w:kern w:val="0"/>
          <w14:ligatures w14:val="none"/>
        </w:rPr>
        <w:t xml:space="preserve"> and proceed.</w:t>
      </w:r>
    </w:p>
    <w:p w14:paraId="277BF127" w14:textId="77777777" w:rsidR="00490B29" w:rsidRPr="00490B29" w:rsidRDefault="00490B29" w:rsidP="00490B29">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490B29">
        <w:rPr>
          <w:rFonts w:ascii="Times New Roman" w:eastAsia="Times New Roman" w:hAnsi="Times New Roman" w:cs="Times New Roman"/>
          <w:vanish/>
          <w:kern w:val="0"/>
          <w14:ligatures w14:val="none"/>
        </w:rPr>
        <w:t>Top of Form</w:t>
      </w:r>
    </w:p>
    <w:p w14:paraId="58DF2F6C" w14:textId="77777777" w:rsidR="00490B29" w:rsidRPr="00490B29" w:rsidRDefault="00490B29" w:rsidP="00490B29">
      <w:pPr>
        <w:spacing w:before="100" w:beforeAutospacing="1" w:after="100" w:afterAutospacing="1" w:line="240" w:lineRule="auto"/>
        <w:rPr>
          <w:rFonts w:ascii="Times New Roman" w:eastAsia="Times New Roman" w:hAnsi="Times New Roman" w:cs="Times New Roman"/>
          <w:kern w:val="0"/>
          <w14:ligatures w14:val="none"/>
        </w:rPr>
      </w:pPr>
    </w:p>
    <w:p w14:paraId="052B1C4D" w14:textId="77777777" w:rsidR="00490B29" w:rsidRPr="00490B29" w:rsidRDefault="00490B29" w:rsidP="00490B29">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490B29">
        <w:rPr>
          <w:rFonts w:ascii="Times New Roman" w:eastAsia="Times New Roman" w:hAnsi="Times New Roman" w:cs="Times New Roman"/>
          <w:vanish/>
          <w:kern w:val="0"/>
          <w14:ligatures w14:val="none"/>
        </w:rPr>
        <w:t>Bottom of Form</w:t>
      </w:r>
    </w:p>
    <w:p w14:paraId="61A17CB0" w14:textId="77777777" w:rsidR="002A2002" w:rsidRPr="00490B29" w:rsidRDefault="002A2002">
      <w:pPr>
        <w:rPr>
          <w:rFonts w:ascii="Times New Roman" w:hAnsi="Times New Roman" w:cs="Times New Roman"/>
        </w:rPr>
      </w:pPr>
    </w:p>
    <w:sectPr w:rsidR="002A2002" w:rsidRPr="00490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7CF4"/>
    <w:multiLevelType w:val="multilevel"/>
    <w:tmpl w:val="F38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8550E"/>
    <w:multiLevelType w:val="multilevel"/>
    <w:tmpl w:val="833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41EA3"/>
    <w:multiLevelType w:val="multilevel"/>
    <w:tmpl w:val="1354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20A43"/>
    <w:multiLevelType w:val="multilevel"/>
    <w:tmpl w:val="D1B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5D83"/>
    <w:multiLevelType w:val="multilevel"/>
    <w:tmpl w:val="83B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71120"/>
    <w:multiLevelType w:val="multilevel"/>
    <w:tmpl w:val="680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209CF"/>
    <w:multiLevelType w:val="multilevel"/>
    <w:tmpl w:val="F7A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9745E"/>
    <w:multiLevelType w:val="multilevel"/>
    <w:tmpl w:val="2C1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C4CDB"/>
    <w:multiLevelType w:val="multilevel"/>
    <w:tmpl w:val="780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4782A"/>
    <w:multiLevelType w:val="multilevel"/>
    <w:tmpl w:val="5EA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628BE"/>
    <w:multiLevelType w:val="multilevel"/>
    <w:tmpl w:val="647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41894"/>
    <w:multiLevelType w:val="multilevel"/>
    <w:tmpl w:val="176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C1894"/>
    <w:multiLevelType w:val="multilevel"/>
    <w:tmpl w:val="354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67446"/>
    <w:multiLevelType w:val="multilevel"/>
    <w:tmpl w:val="F2A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2277B"/>
    <w:multiLevelType w:val="multilevel"/>
    <w:tmpl w:val="CBD2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54695"/>
    <w:multiLevelType w:val="multilevel"/>
    <w:tmpl w:val="228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F55A0"/>
    <w:multiLevelType w:val="multilevel"/>
    <w:tmpl w:val="2A5E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3D08FB"/>
    <w:multiLevelType w:val="multilevel"/>
    <w:tmpl w:val="8CD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84862">
    <w:abstractNumId w:val="16"/>
  </w:num>
  <w:num w:numId="2" w16cid:durableId="2146044489">
    <w:abstractNumId w:val="0"/>
  </w:num>
  <w:num w:numId="3" w16cid:durableId="487284833">
    <w:abstractNumId w:val="3"/>
  </w:num>
  <w:num w:numId="4" w16cid:durableId="1726565996">
    <w:abstractNumId w:val="6"/>
  </w:num>
  <w:num w:numId="5" w16cid:durableId="131556904">
    <w:abstractNumId w:val="8"/>
  </w:num>
  <w:num w:numId="6" w16cid:durableId="406535079">
    <w:abstractNumId w:val="11"/>
  </w:num>
  <w:num w:numId="7" w16cid:durableId="1776906312">
    <w:abstractNumId w:val="5"/>
  </w:num>
  <w:num w:numId="8" w16cid:durableId="130563007">
    <w:abstractNumId w:val="9"/>
  </w:num>
  <w:num w:numId="9" w16cid:durableId="645669330">
    <w:abstractNumId w:val="10"/>
  </w:num>
  <w:num w:numId="10" w16cid:durableId="1027178136">
    <w:abstractNumId w:val="4"/>
  </w:num>
  <w:num w:numId="11" w16cid:durableId="610362312">
    <w:abstractNumId w:val="12"/>
  </w:num>
  <w:num w:numId="12" w16cid:durableId="57746926">
    <w:abstractNumId w:val="2"/>
  </w:num>
  <w:num w:numId="13" w16cid:durableId="1822116633">
    <w:abstractNumId w:val="15"/>
  </w:num>
  <w:num w:numId="14" w16cid:durableId="1504006964">
    <w:abstractNumId w:val="7"/>
  </w:num>
  <w:num w:numId="15" w16cid:durableId="376441454">
    <w:abstractNumId w:val="1"/>
  </w:num>
  <w:num w:numId="16" w16cid:durableId="460997268">
    <w:abstractNumId w:val="13"/>
  </w:num>
  <w:num w:numId="17" w16cid:durableId="654601792">
    <w:abstractNumId w:val="17"/>
  </w:num>
  <w:num w:numId="18" w16cid:durableId="6936499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29"/>
    <w:rsid w:val="002A2002"/>
    <w:rsid w:val="00436747"/>
    <w:rsid w:val="00483B54"/>
    <w:rsid w:val="00490B29"/>
    <w:rsid w:val="004D4D3D"/>
    <w:rsid w:val="007A0CF4"/>
    <w:rsid w:val="008D5CA6"/>
    <w:rsid w:val="008E1B33"/>
    <w:rsid w:val="009F2A0B"/>
    <w:rsid w:val="00CF3758"/>
    <w:rsid w:val="00F7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086A"/>
  <w15:chartTrackingRefBased/>
  <w15:docId w15:val="{530A09E2-D848-E84B-BC50-30202994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0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0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B29"/>
    <w:rPr>
      <w:rFonts w:eastAsiaTheme="majorEastAsia" w:cstheme="majorBidi"/>
      <w:color w:val="272727" w:themeColor="text1" w:themeTint="D8"/>
    </w:rPr>
  </w:style>
  <w:style w:type="paragraph" w:styleId="Title">
    <w:name w:val="Title"/>
    <w:basedOn w:val="Normal"/>
    <w:next w:val="Normal"/>
    <w:link w:val="TitleChar"/>
    <w:uiPriority w:val="10"/>
    <w:qFormat/>
    <w:rsid w:val="00490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B29"/>
    <w:pPr>
      <w:spacing w:before="160"/>
      <w:jc w:val="center"/>
    </w:pPr>
    <w:rPr>
      <w:i/>
      <w:iCs/>
      <w:color w:val="404040" w:themeColor="text1" w:themeTint="BF"/>
    </w:rPr>
  </w:style>
  <w:style w:type="character" w:customStyle="1" w:styleId="QuoteChar">
    <w:name w:val="Quote Char"/>
    <w:basedOn w:val="DefaultParagraphFont"/>
    <w:link w:val="Quote"/>
    <w:uiPriority w:val="29"/>
    <w:rsid w:val="00490B29"/>
    <w:rPr>
      <w:i/>
      <w:iCs/>
      <w:color w:val="404040" w:themeColor="text1" w:themeTint="BF"/>
    </w:rPr>
  </w:style>
  <w:style w:type="paragraph" w:styleId="ListParagraph">
    <w:name w:val="List Paragraph"/>
    <w:basedOn w:val="Normal"/>
    <w:uiPriority w:val="34"/>
    <w:qFormat/>
    <w:rsid w:val="00490B29"/>
    <w:pPr>
      <w:ind w:left="720"/>
      <w:contextualSpacing/>
    </w:pPr>
  </w:style>
  <w:style w:type="character" w:styleId="IntenseEmphasis">
    <w:name w:val="Intense Emphasis"/>
    <w:basedOn w:val="DefaultParagraphFont"/>
    <w:uiPriority w:val="21"/>
    <w:qFormat/>
    <w:rsid w:val="00490B29"/>
    <w:rPr>
      <w:i/>
      <w:iCs/>
      <w:color w:val="0F4761" w:themeColor="accent1" w:themeShade="BF"/>
    </w:rPr>
  </w:style>
  <w:style w:type="paragraph" w:styleId="IntenseQuote">
    <w:name w:val="Intense Quote"/>
    <w:basedOn w:val="Normal"/>
    <w:next w:val="Normal"/>
    <w:link w:val="IntenseQuoteChar"/>
    <w:uiPriority w:val="30"/>
    <w:qFormat/>
    <w:rsid w:val="00490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B29"/>
    <w:rPr>
      <w:i/>
      <w:iCs/>
      <w:color w:val="0F4761" w:themeColor="accent1" w:themeShade="BF"/>
    </w:rPr>
  </w:style>
  <w:style w:type="character" w:styleId="IntenseReference">
    <w:name w:val="Intense Reference"/>
    <w:basedOn w:val="DefaultParagraphFont"/>
    <w:uiPriority w:val="32"/>
    <w:qFormat/>
    <w:rsid w:val="00490B29"/>
    <w:rPr>
      <w:b/>
      <w:bCs/>
      <w:smallCaps/>
      <w:color w:val="0F4761" w:themeColor="accent1" w:themeShade="BF"/>
      <w:spacing w:val="5"/>
    </w:rPr>
  </w:style>
  <w:style w:type="paragraph" w:styleId="NormalWeb">
    <w:name w:val="Normal (Web)"/>
    <w:basedOn w:val="Normal"/>
    <w:uiPriority w:val="99"/>
    <w:semiHidden/>
    <w:unhideWhenUsed/>
    <w:rsid w:val="00490B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0B29"/>
    <w:rPr>
      <w:b/>
      <w:bCs/>
    </w:rPr>
  </w:style>
  <w:style w:type="paragraph" w:styleId="z-TopofForm">
    <w:name w:val="HTML Top of Form"/>
    <w:basedOn w:val="Normal"/>
    <w:next w:val="Normal"/>
    <w:link w:val="z-TopofFormChar"/>
    <w:hidden/>
    <w:uiPriority w:val="99"/>
    <w:semiHidden/>
    <w:unhideWhenUsed/>
    <w:rsid w:val="00490B2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90B29"/>
    <w:rPr>
      <w:rFonts w:ascii="Arial" w:eastAsia="Times New Roman" w:hAnsi="Arial" w:cs="Arial"/>
      <w:vanish/>
      <w:kern w:val="0"/>
      <w:sz w:val="16"/>
      <w:szCs w:val="16"/>
      <w14:ligatures w14:val="none"/>
    </w:rPr>
  </w:style>
  <w:style w:type="paragraph" w:customStyle="1" w:styleId="placeholder">
    <w:name w:val="placeholder"/>
    <w:basedOn w:val="Normal"/>
    <w:rsid w:val="00490B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90B2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0B2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1619</Words>
  <Characters>9555</Characters>
  <Application>Microsoft Office Word</Application>
  <DocSecurity>0</DocSecurity>
  <Lines>273</Lines>
  <Paragraphs>248</Paragraphs>
  <ScaleCrop>false</ScaleCrop>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Hirsi, AP</dc:creator>
  <cp:keywords/>
  <dc:description/>
  <cp:lastModifiedBy>Hirsi, AP</cp:lastModifiedBy>
  <cp:revision>2</cp:revision>
  <dcterms:created xsi:type="dcterms:W3CDTF">2026-02-25T20:59:00Z</dcterms:created>
  <dcterms:modified xsi:type="dcterms:W3CDTF">2026-02-25T21:47:00Z</dcterms:modified>
</cp:coreProperties>
</file>