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基础环境搭建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创建两台虚拟机</w:t>
      </w:r>
    </w:p>
    <w:p>
      <w:pPr>
        <w:ind w:firstLine="420" w:firstLineChars="0"/>
      </w:pPr>
      <w:r>
        <w:drawing>
          <wp:inline distT="0" distB="0" distL="114300" distR="114300">
            <wp:extent cx="32385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7433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将两台虚拟机，修改名字，一个为A，一个为B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利用root登录，密码123456，登录两台虚拟系统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IP地址：192.168.4.7/24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主机名：svr7.tedu.cn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39560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设置虚拟机B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IP地址：192.168.4.207/24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主机名：pc207.tedu.cn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5420" cy="34353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进行远程进行管理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yum仓库的设置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服务端：真机搭建web服务，共享光盘所有内容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安装httpd软件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 httpd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启动httpd服务，设置开机启动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sytemctl is-enabled httpd检测是否开机自启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创建文件夹，挂载，检测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784090" cy="705485"/>
            <wp:effectExtent l="0" t="0" r="165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开机自动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客户端：虚拟机A   虚拟机B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790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发布网络yum源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准备Yum源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作为yum源需要准备的内容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大量的.rpm软件包文件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针对这些软件包的repodata/仓库文档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repodata/仓库档案数据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filelists.xml.gz   //软件包的文件安装清单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primary.xml.gz  //软件包的基本/主要信息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other.xml.gz    //软件包的其他信息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repomd.xml    //提供.xml.gz下载和校验信息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使用RHEL7光盘库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RHEL7光盘目录已经预先配置为yum源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packages/      //存放.rpm软件包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repodata/      //仓库档案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isolinux/       //光盘引导数据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RPM-GPG-KEY-redhat-release    //签名校验密钥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79340" cy="725170"/>
            <wp:effectExtent l="0" t="0" r="165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1879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使用第三方RPM包建库（具有非光盘的软件包）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有众多软件包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仓库数据文件（软件包列表）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需要额外创建repodata/档案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将搜集的.rpm包文件集中到指定目录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针对此目录文件使用createrepo工具创建仓库档案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63135" cy="629285"/>
            <wp:effectExtent l="0" t="0" r="184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6096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建立仓库档案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6605" cy="447675"/>
            <wp:effectExtent l="0" t="0" r="1714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确认结果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71675" cy="7429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指定新的yum仓库，file://指本地文件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扩展的几个应用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目录结构：man hier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05885" cy="990600"/>
            <wp:effectExtent l="0" t="0" r="1841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6795" w:type="dxa"/>
        <w:tblInd w:w="1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目录路径</w:t>
            </w:r>
          </w:p>
        </w:tc>
        <w:tc>
          <w:tcPr>
            <w:tcW w:w="4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/boot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存放系统引导必须的文件，包含内核、启动配置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/bin、/sbin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存放各种命令程序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存放硬盘、键盘、鼠标、光驱等各种设备文件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/etc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存放linux系统及各种程序的配置文件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/root、/home/用户名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分别是管理员root、普通用户的默认家目录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存放日志文件、邮箱目录等经常变化的文件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/proc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存放内存中的映射数据，不占用磁盘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/tmp</w:t>
            </w:r>
          </w:p>
        </w:tc>
        <w:tc>
          <w:tcPr>
            <w:tcW w:w="4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存放系统运行过程中使用的一些临时文件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权限的数值表示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权限的数值化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基本权限：r=4,w=2,x=1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附加权限：SUID=4，SGID=2，sticky bit=1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xnnn 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 -c：清空历史命令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调整历史命令的数量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90750" cy="20002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66850" cy="27622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实用小命令工具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 [目录或文件]...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-s：只统计每个参数所占用的总空间大小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33600" cy="3905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95600" cy="361950"/>
            <wp:effectExtent l="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在etc底下以conf结尾的文件有多少个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date，查看/调整系统日期时间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+%F、date +%R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%Y-%m-%d %H:%M:%S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924050" cy="5619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819400" cy="3048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8500" cy="2952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ln，创建软连接（若原始文件或目录被删除，连接文件将失效，软连接可存放在不同分区/文件系统）（</w:t>
      </w:r>
      <w:r>
        <w:rPr>
          <w:rFonts w:hint="eastAsia"/>
          <w:color w:val="0000FF"/>
          <w:lang w:val="en-US" w:eastAsia="zh-CN"/>
        </w:rPr>
        <w:t>对原始文件做的快捷方式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软连接-》原始文件-》i节点（编号，识别硬盘的存储区域）-》文档数据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原始文件或目录 软连接文件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24960" cy="562610"/>
            <wp:effectExtent l="0" t="0" r="8890" b="889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ln，创建硬链接（若原始文件被删除，连接文件仍可用，硬链接与原始文件必须在同一分区/文件系统）（</w:t>
      </w:r>
      <w:r>
        <w:rPr>
          <w:rFonts w:hint="eastAsia"/>
          <w:color w:val="0000FF"/>
          <w:lang w:val="en-US" w:eastAsia="zh-CN"/>
        </w:rPr>
        <w:t>对i节点做的快捷方式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硬链接-》i节点-》文档数据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152650" cy="619760"/>
            <wp:effectExtent l="0" t="0" r="0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获取命令帮助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查看命令的简要说明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对于内部命令，使用“help 命令名”查看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对于外部命令，通常会提供“--help”帮助选项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使用man手册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一种集中的手册页文档机制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大多数程序/配置文件/库函数都提供man手册页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制作.zip压缩包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-r 备份文件.zip 被归档的文档...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975" cy="591185"/>
            <wp:effectExtent l="0" t="0" r="9525" b="184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释放.zip压缩包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释放归档+解压操作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备份文件.zip [-d 目标文件夹]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5575" cy="514350"/>
            <wp:effectExtent l="0" t="0" r="952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VIM编辑技巧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命令操作模式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光标跳转</w:t>
      </w:r>
    </w:p>
    <w:tbl>
      <w:tblPr>
        <w:tblStyle w:val="3"/>
        <w:tblW w:w="7576" w:type="dxa"/>
        <w:tblInd w:w="9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305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移动光标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↑↓←→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上、下、左、右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光标行内跳转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home键或^、数字0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跳转至行首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end键或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$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跳转至行尾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全文翻页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pgup键、pgdn键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向上翻页、向下翻页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光标行间跳转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1G或gg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跳转至文件的首行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跳转至文件的末尾行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复制/粘贴/删除</w:t>
      </w:r>
    </w:p>
    <w:tbl>
      <w:tblPr>
        <w:tblStyle w:val="3"/>
        <w:tblW w:w="7606" w:type="dxa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535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按键指令</w:t>
            </w:r>
          </w:p>
        </w:tc>
        <w:tc>
          <w:tcPr>
            <w:tcW w:w="33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</w:t>
            </w:r>
          </w:p>
        </w:tc>
        <w:tc>
          <w:tcPr>
            <w:tcW w:w="2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yy、#yy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复制到光标处的一行、#行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粘贴</w:t>
            </w:r>
          </w:p>
        </w:tc>
        <w:tc>
          <w:tcPr>
            <w:tcW w:w="2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p、P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粘贴到光标处之后、之前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2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x或delete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删除光标处的单个字符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dd、#dd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删除光标处的一行、#行（或剪切）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d^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从光标处之前删除至行首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d$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从光标处删除至行尾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C（大写）：从光标处删除到行尾，并且进入插入模式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查找/撤销/保存</w:t>
      </w:r>
    </w:p>
    <w:tbl>
      <w:tblPr>
        <w:tblStyle w:val="3"/>
        <w:tblW w:w="7606" w:type="dxa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55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按键指令</w:t>
            </w:r>
          </w:p>
        </w:tc>
        <w:tc>
          <w:tcPr>
            <w:tcW w:w="33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文本查找</w:t>
            </w:r>
          </w:p>
        </w:tc>
        <w:tc>
          <w:tcPr>
            <w:tcW w:w="2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/word</w:t>
            </w:r>
          </w:p>
        </w:tc>
        <w:tc>
          <w:tcPr>
            <w:tcW w:w="3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向后查找字符串“word”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n\N</w:t>
            </w:r>
          </w:p>
        </w:tc>
        <w:tc>
          <w:tcPr>
            <w:tcW w:w="3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跳至后/前一个结果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撤销编辑</w:t>
            </w:r>
          </w:p>
        </w:tc>
        <w:tc>
          <w:tcPr>
            <w:tcW w:w="2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3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撤销最近的一次操作（可按多次）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3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撤销对当前行的所有修改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ctrl+r</w:t>
            </w:r>
          </w:p>
        </w:tc>
        <w:tc>
          <w:tcPr>
            <w:tcW w:w="3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取消前一次撤销操作（反撤销）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保存退出</w:t>
            </w:r>
          </w:p>
        </w:tc>
        <w:tc>
          <w:tcPr>
            <w:tcW w:w="2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</w:t>
            </w:r>
          </w:p>
        </w:tc>
        <w:tc>
          <w:tcPr>
            <w:tcW w:w="3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保存修改并退出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保存/退出/文件操作</w:t>
      </w:r>
    </w:p>
    <w:tbl>
      <w:tblPr>
        <w:tblStyle w:val="3"/>
        <w:tblW w:w="7606" w:type="dxa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05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存盘及退出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保存当前文件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:q!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放弃已有更改后强制退出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:wq或:x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保存已有修改后退出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文件操作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 /root/newfile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另存为其他文件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:r /etc/filesystems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读入其他文件内容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</w:t>
      </w:r>
    </w:p>
    <w:tbl>
      <w:tblPr>
        <w:tblStyle w:val="3"/>
        <w:tblW w:w="7606" w:type="dxa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行内替换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:s/old/new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替换当前行第一个“old”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:s/old/new/g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替换当前行所有的“old”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区域内替换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:n,m s/old/new/g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替换n-m行所有的“old”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:%s/old/new/g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替换文件内所有的“old”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开关参数设置</w:t>
      </w:r>
    </w:p>
    <w:tbl>
      <w:tblPr>
        <w:tblStyle w:val="3"/>
        <w:tblW w:w="7621" w:type="dxa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编辑器设置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:set nu|nonu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显示/不显示行号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:set ai|noai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启用/关闭自动缩进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源码编译安装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编译安装介绍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源码编译安装的优势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主要优点：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获得软件的最新版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软件功能可按需选择/定制，有更多软件可供选择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源码包适用于各种平台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准备编译环境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开源软件多使用C/C++开发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需要gcc、gcc-c++、make等编译工具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48075" cy="276225"/>
            <wp:effectExtent l="0" t="0" r="9525" b="952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57650" cy="790575"/>
            <wp:effectExtent l="0" t="0" r="0" b="952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基本实现过程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下载源码包（tar包，释放源代码至指定目录）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作用1：检测是否安装gcc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作用2：指定安装的功能和位置（只是记住）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make编译，生成可执行的二进制程序文件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systemctl控制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开启服务：systemctl start 服务名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停止服务：systemctl stop 服务名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重启服务：systemctl restart 服务名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设置开机自启：systemctl enable 服务名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设置开机不自启：systemctl disable 服务名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查看当前是不是开机自启：systemctl is-enabled 服务名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systemd介绍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init程序的作用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linux系统和服务管理器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是内核引导之后加载的第一个初始化进程（PID=1）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负责掌控整个Linux的运行/服务资源组合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传统的init程序风格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v：顺序加载，RHEL5系列采用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upstart：时间触发,rhel6系列采用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一个更高效的系统&amp;服务管理器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开机服务并行启动，各系统服务间的精确依赖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配置目录：/etc/systemd/system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服务目录：/lib/systemd/system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主要管理工具：systemctl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unit配置单元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不同的unit决定了一组相关的启动任务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service：后台独立服务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socket：套接字，类似于xinetd管理的临时任务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target：一套配置单元的组合，类似于传统“运行级别”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device：对应udev规则标记的某个设备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mount、automount：挂载点、触发挂载点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管理运行级别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切换级别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列出可用运行级别systemctl -t target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切换到文本/图形模式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isolate multi-user.target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isolate graphical.target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查看默认级别systemctl get-default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设置默认级别systemctl set-default multi-user.target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set-default graphical.target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9A2A9"/>
    <w:multiLevelType w:val="singleLevel"/>
    <w:tmpl w:val="A9B9A2A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444881"/>
    <w:multiLevelType w:val="singleLevel"/>
    <w:tmpl w:val="C6444881"/>
    <w:lvl w:ilvl="0" w:tentative="0">
      <w:start w:val="1"/>
      <w:numFmt w:val="decimal"/>
      <w:lvlText w:val="%1."/>
      <w:lvlJc w:val="left"/>
    </w:lvl>
  </w:abstractNum>
  <w:abstractNum w:abstractNumId="2">
    <w:nsid w:val="FD3EFCDD"/>
    <w:multiLevelType w:val="singleLevel"/>
    <w:tmpl w:val="FD3EFC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D50F21"/>
    <w:multiLevelType w:val="singleLevel"/>
    <w:tmpl w:val="2DD50F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2CB4"/>
    <w:rsid w:val="022C7994"/>
    <w:rsid w:val="08216168"/>
    <w:rsid w:val="087F2B16"/>
    <w:rsid w:val="1188457B"/>
    <w:rsid w:val="13B62F49"/>
    <w:rsid w:val="1785290E"/>
    <w:rsid w:val="18E85164"/>
    <w:rsid w:val="1BC350C0"/>
    <w:rsid w:val="1C77061A"/>
    <w:rsid w:val="1CAB51EC"/>
    <w:rsid w:val="1CDB4B9D"/>
    <w:rsid w:val="1ED44283"/>
    <w:rsid w:val="20AE35D7"/>
    <w:rsid w:val="2109522F"/>
    <w:rsid w:val="21F264B9"/>
    <w:rsid w:val="227305C5"/>
    <w:rsid w:val="24366944"/>
    <w:rsid w:val="264562B9"/>
    <w:rsid w:val="2AE01175"/>
    <w:rsid w:val="2D5A1CA2"/>
    <w:rsid w:val="30153F8E"/>
    <w:rsid w:val="34234B08"/>
    <w:rsid w:val="350C5FB0"/>
    <w:rsid w:val="35C75CE6"/>
    <w:rsid w:val="35D42C41"/>
    <w:rsid w:val="37516B80"/>
    <w:rsid w:val="3B2411C3"/>
    <w:rsid w:val="3BC170CB"/>
    <w:rsid w:val="3C910A76"/>
    <w:rsid w:val="3F9F0046"/>
    <w:rsid w:val="41A84995"/>
    <w:rsid w:val="449F23A6"/>
    <w:rsid w:val="47E12276"/>
    <w:rsid w:val="4B7D52D1"/>
    <w:rsid w:val="4E100AB8"/>
    <w:rsid w:val="4E3657BE"/>
    <w:rsid w:val="4FEF0730"/>
    <w:rsid w:val="52BD319F"/>
    <w:rsid w:val="5B3B29A9"/>
    <w:rsid w:val="5D1C464B"/>
    <w:rsid w:val="60284A6D"/>
    <w:rsid w:val="64825895"/>
    <w:rsid w:val="66206353"/>
    <w:rsid w:val="68540063"/>
    <w:rsid w:val="6CC16DA4"/>
    <w:rsid w:val="727A2C54"/>
    <w:rsid w:val="727C29AB"/>
    <w:rsid w:val="72C311CF"/>
    <w:rsid w:val="738815E3"/>
    <w:rsid w:val="76854B78"/>
    <w:rsid w:val="78073B2C"/>
    <w:rsid w:val="7ADB4C13"/>
    <w:rsid w:val="7C6B78B9"/>
    <w:rsid w:val="7D6F7664"/>
    <w:rsid w:val="7DA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2019-03-11T03:19:56Z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