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split分离解析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分离解析概述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什么是分离系统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当收到客户机的DNS查询请求的时候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能够区分出客户机的来源地址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为不同类别的客户机提供不同的解析结果（IP地址）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根据客户端的不同，解析同一域名，得到的解析结果不同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目的：为客户端提供网络最近的服务器资源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典型适用场景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访问压力大的场景，购买CDN提供的内容分发系统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在全国各地/不同网络内部署大量镜像服务节点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针对不同的客户机就近提供服务器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BIND的view视图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根据源地址集合将客户机分类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不同客户机获得不同结果（待遇有差别）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注意：同一区域在多个视图内分别定义，其地址库文件相互独立，从而实现解析分离的结果；定义view视图后，不允许在view以外出现zone配置。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由上到下依次匹配，匹配即停止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使用view时，所有客户端必须中分类中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所有的zone都必须在view中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每一个view中的zone必须相同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match-clients { 来源地址1;...;};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铁通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match-clients { 来源地址1;...;};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acl地址列表，简化match-clients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为大批量的客户机地址建立列表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调用时指定列表名即可，列表名any可匹配任意地址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根据view调用的顺序，“匹配即停止”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liantong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IP地址1;IP地址2;...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网段1;网段2;...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tietong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IP地址3;IP地址4;...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网段3;网段4;...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配置分离解析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案例需求及要点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环境及需求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权威DNS：svr7.tedu.cn 192.168.4.7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负责区域：tedu.cn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192.168.4.207、192.168.7.0/24---》192.168.4.100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其他地址----》1.2.3.4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基本配置步骤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建立2份地址库文件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729990" cy="1485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54755" cy="15341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针对来源地址定义acl列表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81275" cy="17526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配置2个view，调用不同的地址库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1829435"/>
            <wp:effectExtent l="0" t="0" r="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测试分离结果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524125" cy="73406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34285" cy="848360"/>
            <wp:effectExtent l="0" t="0" r="1841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多区域的分离解析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47975" cy="28860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RAID磁盘阵列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RAID磁盘阵列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RAID阵列概述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廉价冗余磁盘阵列RAID，通过硬件/软件技术，将多个较小/低速的磁盘整合成一个大磁盘；阵列的价值：提升I/O效率、硬件级别的数据冗余；不同RAID级别的功能、特性各不相同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RAID0/1/10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RAID0，条带模式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同一文档分散存放中不同磁盘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并行写入以提高效率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至少由两块磁盘组成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1500" cy="1800860"/>
            <wp:effectExtent l="0" t="0" r="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RAID1，镜像模式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一个文档复制成多份，分别写入不同磁盘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多份拷贝提高可靠性，效率无提升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有完全备份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43400" cy="1524635"/>
            <wp:effectExtent l="0" t="0" r="0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RAID0+1/RAID1+0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整合前两者的优势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并行存取提升效率、镜像写入提高可靠性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1670" cy="1704975"/>
            <wp:effectExtent l="0" t="0" r="508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RAID5/6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RAID5，高性价比模式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相当于RAID0和RAID1的折中方案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需要至少一块磁盘的容量来存放校验数据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9290" cy="1520190"/>
            <wp:effectExtent l="0" t="0" r="1651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RAID6，高性价比/可靠模式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相当于扩展的RAID5阵列，提供2份独立校验方案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需要至少两块磁盘的容量来存放校验数据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6445" cy="1835150"/>
            <wp:effectExtent l="0" t="0" r="14605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RAID各级别特点对比</w:t>
      </w:r>
    </w:p>
    <w:tbl>
      <w:tblPr>
        <w:tblStyle w:val="3"/>
        <w:tblW w:w="7342" w:type="dxa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110"/>
        <w:gridCol w:w="1275"/>
        <w:gridCol w:w="1110"/>
        <w:gridCol w:w="123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对比项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RAID0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RAID1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RAID10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RAID5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磁盘数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≥2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≥2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≥4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≥3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存储利用率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≤50%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≤50%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n-1/n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n-2/n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校验盘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容错性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IO性能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</w:tbl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RAID阵列实现方式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硬RAID：由RAID控制卡管理阵列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主板-&gt;阵列卡-&gt;磁盘-&gt;操作系统-&gt;数据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软RAID：由操作系统来管理阵列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主板-&gt;磁盘-&gt;操作系统-&gt;RAID软件-&gt;数据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进程管理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程序：动态的代码，占用的是CPU  内存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进程：静态的代码，占用的是磁盘空间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唯一标识：PID</w:t>
      </w:r>
    </w:p>
    <w:p>
      <w:p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父进程与子进程：树形结构，一个父进程多个子进程，父进程消亡，子进程也不会存在，</w:t>
      </w:r>
      <w:r>
        <w:rPr>
          <w:rFonts w:hint="eastAsia"/>
          <w:b/>
          <w:bCs/>
          <w:color w:val="0000FF"/>
          <w:lang w:val="en-US" w:eastAsia="zh-CN"/>
        </w:rPr>
        <w:t>systemd是所有进程的父进程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查看进程树pstree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-a：显示完整的命令行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-p：列出对应PID编号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3009900" cy="6858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2514600" cy="3429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2714625" cy="742950"/>
            <wp:effectExtent l="0" t="0" r="952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2762250" cy="38100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查看进程快照ps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aux：显示当前终端所有进程（a）、当前用户在所有终端下的进程（x），以用户格式输出（u）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-elf：显示系统内所有进程（-e）、以长格式输出（-l）信息、包括最完整的进程信息（-f）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列出当前终端正在运行的所有进程：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057775" cy="61912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 进程ID  CPU占用率  内存占用率  占用的虚拟内存  占用的固定内存  终端   状态  起始时间   CPU时间  程序指令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列出系统正在运行的所有进程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73040" cy="565785"/>
            <wp:effectExtent l="0" t="0" r="3810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PPID：父进程的PID号   PRI/NI：进程优先级，数值越小优先级越高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进程动态排名top交互式工具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4514850" cy="5238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4476750" cy="5334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第一行：系统时间；系统运行了多长时间；正在登陆用户数量（有几个终端远程登陆）；平均值（CPU负载量平均值）：1分钟，5分钟，15分钟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第二行：进程数量；正在运行的数量；睡眠的进程；停止进程；僵尸进程（占资源）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行CPU：us用户占用资源百分比；sy系统内核占用资源百分比；ni运行已调整优先级的用户占用资源百分比；id空闲CPU百分比；wa用于等待IO完成占用资源百分比；hi处理硬件终端占用资源百分比；si处理软中断所占用的资源；st；这个虚拟机被hypervistor偷取所占用的资源（这行数据均为CPU数据并以百分比格式显示，例如“97.1id”意味着有97.1%处于空闲）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第四行（内存）：共有多少内存；剩余；用了；作为内核缓存的内存量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第五行（缓存）：共有多少缓存；剩余；用了；已被提前加载的内存量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top交互操作指令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检索进程pgrep（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62275" cy="32385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-U：检索指定用户进程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4762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34290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42862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进程的前后台调度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ctrl+z组合键：挂起当前进程（暂停并转入后台）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fg命令：将后台任务恢复到前台运行（默认为最近1个任务 后面可以接任务序号）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ctrl+c，中断当前命令程序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-9 -u 用户名 杀死该用户开启的所有进程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日志概述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日志的功能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系统和程序的“日记本”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记录系统、程序运行中发生的各种事件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通过查看日志，了解及排除故障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信息安全控制的“依据”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内核及系统日志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由系统服务rsyslog统一记录/管理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日志系统采用文本格式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主要记录事件发生的时间、主机、进程、内容</w:t>
      </w:r>
    </w:p>
    <w:p>
      <w:pPr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4759325" cy="1343660"/>
            <wp:effectExtent l="0" t="0" r="3175" b="889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常见的日志文件</w:t>
      </w:r>
    </w:p>
    <w:tbl>
      <w:tblPr>
        <w:tblStyle w:val="3"/>
        <w:tblW w:w="6676" w:type="dxa"/>
        <w:tblInd w:w="1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日志文件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/var/log/messages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记录内核消息、各种服务的公共消息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/var/log/dmesg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记录系统启动过程的各种信息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/var/log/cron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记录与cron计划任务相关的消息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/var/log/maillog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记录邮件收发相关的消息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/var/log/secure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记录与访问限制相关的安全信息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用户日志文件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由登录程序负责记录/管理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日志消息采用二进制格式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记录登录用户的时间、来源、执行的命令等信息</w:t>
      </w:r>
    </w:p>
    <w:tbl>
      <w:tblPr>
        <w:tblStyle w:val="3"/>
        <w:tblW w:w="6676" w:type="dxa"/>
        <w:tblInd w:w="1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日志文件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/var/log/lastlog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记录最近的用户登录事件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/var/log/wtmp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记录成功的用户登录/注销事件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/var/log/btmp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记录失败的用户登录事件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/var/run/utmp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记录当前登录的每个用户的相关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日志分析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通过分析工具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tail、tailf（实时跟踪日志信息）、less、grep等文本浏览/检索内容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专用分析工具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webmin系统管理套件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日志消息的优先级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linux内核定义的时间紧急程度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分为0-7共8种优先级别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EMERG（紧急）  会导致主机系统不可用的情况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ALTER（警告） 必须马上采取措施解决的问题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CRIT（严重）  比较严重的情况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ERR（错误）   运行出现错误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WARNING（提醒）  可能会影响系统功能的时间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NOTICE（注意）   不会影响系统但值得注意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INFO（信息）    一般信息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DEBUG（调试）   程序或系统调试信息等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其数值越小，表示对应时间越紧急/重要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使用journalctl工具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journalctl --since=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--until=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C9CB6"/>
    <w:multiLevelType w:val="singleLevel"/>
    <w:tmpl w:val="B2CC9C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12E0C1"/>
    <w:multiLevelType w:val="singleLevel"/>
    <w:tmpl w:val="E912E0C1"/>
    <w:lvl w:ilvl="0" w:tentative="0">
      <w:start w:val="16"/>
      <w:numFmt w:val="upperLetter"/>
      <w:suff w:val="nothing"/>
      <w:lvlText w:val="%1、"/>
      <w:lvlJc w:val="left"/>
    </w:lvl>
  </w:abstractNum>
  <w:abstractNum w:abstractNumId="2">
    <w:nsid w:val="1B358E70"/>
    <w:multiLevelType w:val="singleLevel"/>
    <w:tmpl w:val="1B358E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0ED5"/>
    <w:rsid w:val="0A5D0B42"/>
    <w:rsid w:val="0B141C67"/>
    <w:rsid w:val="0C475EF7"/>
    <w:rsid w:val="0CBF3BBA"/>
    <w:rsid w:val="116848CC"/>
    <w:rsid w:val="155A66B7"/>
    <w:rsid w:val="15B324DD"/>
    <w:rsid w:val="1F01585E"/>
    <w:rsid w:val="23104742"/>
    <w:rsid w:val="236624A8"/>
    <w:rsid w:val="2E145781"/>
    <w:rsid w:val="30E56569"/>
    <w:rsid w:val="325710F6"/>
    <w:rsid w:val="33134287"/>
    <w:rsid w:val="3489389D"/>
    <w:rsid w:val="35AE59E3"/>
    <w:rsid w:val="37C25FB7"/>
    <w:rsid w:val="39FB4805"/>
    <w:rsid w:val="40EC45CB"/>
    <w:rsid w:val="411C229E"/>
    <w:rsid w:val="41A04466"/>
    <w:rsid w:val="42086095"/>
    <w:rsid w:val="42204987"/>
    <w:rsid w:val="43E73586"/>
    <w:rsid w:val="44801954"/>
    <w:rsid w:val="481D311C"/>
    <w:rsid w:val="4D024482"/>
    <w:rsid w:val="4D76512A"/>
    <w:rsid w:val="4EBF2D1C"/>
    <w:rsid w:val="4EF43764"/>
    <w:rsid w:val="4EF52965"/>
    <w:rsid w:val="4F760106"/>
    <w:rsid w:val="4F9C0D7E"/>
    <w:rsid w:val="4FAE2FD1"/>
    <w:rsid w:val="4FB40978"/>
    <w:rsid w:val="53A70956"/>
    <w:rsid w:val="58F22192"/>
    <w:rsid w:val="5B605B50"/>
    <w:rsid w:val="5CD42F7F"/>
    <w:rsid w:val="5E1A7377"/>
    <w:rsid w:val="5E732C59"/>
    <w:rsid w:val="5F735BC6"/>
    <w:rsid w:val="62C87D87"/>
    <w:rsid w:val="69977054"/>
    <w:rsid w:val="69EB34F1"/>
    <w:rsid w:val="6B193D88"/>
    <w:rsid w:val="6B990C22"/>
    <w:rsid w:val="6D114849"/>
    <w:rsid w:val="6E6A3B06"/>
    <w:rsid w:val="6EAE2ED3"/>
    <w:rsid w:val="70591D70"/>
    <w:rsid w:val="70DA76A1"/>
    <w:rsid w:val="71511B4B"/>
    <w:rsid w:val="74D65796"/>
    <w:rsid w:val="75BE303F"/>
    <w:rsid w:val="770D4B2A"/>
    <w:rsid w:val="772E5520"/>
    <w:rsid w:val="785D6BD9"/>
    <w:rsid w:val="79BF19B7"/>
    <w:rsid w:val="7F3026D4"/>
    <w:rsid w:val="7FB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2019-03-16T14:19:11Z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