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8个结构构成：管理工具、连接池、sql接口、分析器、优化器、缓存、存储引擎、硬盘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5.0\5.1---&gt;myisam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engines或show engines\G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9850"/>
            <wp:effectExtent l="0" t="0" r="7620" b="1270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4520"/>
            <wp:effectExtent l="0" t="0" r="0" b="508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62275" cy="1100455"/>
            <wp:effectExtent l="0" t="0" r="9525" b="444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创建表时，指定默认的引擎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93695" cy="1237615"/>
            <wp:effectExtent l="0" t="0" r="1905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367790"/>
            <wp:effectExtent l="0" t="0" r="0" b="381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支持表级锁（当有人往表中加数据，将表加锁）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表名.MYI：存索引信息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表名.MYD：存表数据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支持行级锁定（只给被访问的行加锁）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表名.ibd：存放数据+索引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mysql锁机制：</w:t>
      </w:r>
      <w:r>
        <w:rPr>
          <w:rFonts w:hint="eastAsia"/>
          <w:color w:val="0000FF"/>
          <w:lang w:val="en-US" w:eastAsia="zh-CN"/>
        </w:rPr>
        <w:t>为了解决并发访问冲突问题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锁类型（</w:t>
      </w:r>
      <w:r>
        <w:rPr>
          <w:rFonts w:hint="eastAsia"/>
          <w:color w:val="0000FF"/>
          <w:lang w:val="en-US" w:eastAsia="zh-CN"/>
        </w:rPr>
        <w:t>根据访问去分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读锁（共享锁）：支持并发读（</w:t>
      </w:r>
      <w:r>
        <w:rPr>
          <w:rFonts w:hint="eastAsia"/>
          <w:color w:val="0000FF"/>
          <w:lang w:val="en-US" w:eastAsia="zh-CN"/>
        </w:rPr>
        <w:t>进行select操作是读锁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查看当前的锁状态（</w:t>
      </w:r>
      <w:r>
        <w:rPr>
          <w:rFonts w:hint="eastAsia"/>
          <w:color w:val="0000FF"/>
          <w:lang w:val="en-US" w:eastAsia="zh-CN"/>
        </w:rPr>
        <w:t>进行insert update delete是写锁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事务特性（ACID）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事务（一次sql操作，从开始到结束的过程）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事务回滚：在事务执行过程中，任意一步操作失败，恢复所有的操作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事务日志：ibdata1  ib_logfile0   ib_logfile1，后两个是所有已经提交的sql命令，第一个是未提交的sql命令及执行Sql命令的序号（</w:t>
      </w:r>
      <w:r>
        <w:rPr>
          <w:rFonts w:hint="eastAsia"/>
          <w:color w:val="FF0000"/>
          <w:lang w:val="en-US" w:eastAsia="zh-CN"/>
        </w:rPr>
        <w:t>通过LSN日志序列号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7815" cy="2626360"/>
            <wp:effectExtent l="0" t="0" r="6985" b="254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257040" cy="895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8075" cy="169100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855" cy="1511935"/>
            <wp:effectExtent l="0" t="0" r="171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92755" cy="1699260"/>
            <wp:effectExtent l="0" t="0" r="1714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504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795" cy="1836420"/>
            <wp:effectExtent l="0" t="0" r="190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5725" cy="21431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4775" cy="371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6185" cy="7232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9950" cy="447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43300" cy="56451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33855"/>
            <wp:effectExtent l="0" t="0" r="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逻辑或，多个条件满足一个即可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逻辑与，多个条件都得成立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5273040" cy="696595"/>
            <wp:effectExtent l="0" t="0" r="381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465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去重显示，不显示字段的重复值，只显示第一次出现的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991100" cy="9461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7225" cy="764540"/>
            <wp:effectExtent l="0" t="0" r="952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3355" cy="1415415"/>
            <wp:effectExtent l="0" t="0" r="17145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7240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5317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3825" cy="28384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100" cy="1352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1431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686300" cy="381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6485" cy="1534795"/>
            <wp:effectExtent l="0" t="0" r="12065" b="825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聚集函数（</w:t>
      </w:r>
      <w:r>
        <w:rPr>
          <w:rFonts w:hint="eastAsia"/>
          <w:color w:val="0000FF"/>
          <w:lang w:val="en-US" w:eastAsia="zh-CN"/>
        </w:rPr>
        <w:t>字段类型必须是数值型的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6625" cy="4138930"/>
            <wp:effectExtent l="0" t="0" r="9525" b="139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</w:t>
      </w:r>
      <w:r>
        <w:rPr>
          <w:rFonts w:hint="eastAsia"/>
          <w:color w:val="0000FF"/>
          <w:lang w:val="en-US" w:eastAsia="zh-CN"/>
        </w:rPr>
        <w:t>默认升序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0645" cy="881380"/>
            <wp:effectExtent l="0" t="0" r="14605" b="139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175260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0640" cy="829310"/>
            <wp:effectExtent l="0" t="0" r="16510" b="889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7945" cy="665480"/>
            <wp:effectExtent l="0" t="0" r="8255" b="12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688975"/>
            <wp:effectExtent l="0" t="0" r="1143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43425" cy="1209675"/>
            <wp:effectExtent l="0" t="0" r="9525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38500" cy="2580005"/>
            <wp:effectExtent l="0" t="0" r="0" b="1079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从第一行显示显示三行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5A9"/>
    <w:rsid w:val="042E365E"/>
    <w:rsid w:val="06C61900"/>
    <w:rsid w:val="07F50EBE"/>
    <w:rsid w:val="091A52D8"/>
    <w:rsid w:val="0EE6384E"/>
    <w:rsid w:val="10466BB3"/>
    <w:rsid w:val="10554CF0"/>
    <w:rsid w:val="174006CB"/>
    <w:rsid w:val="181C79B5"/>
    <w:rsid w:val="1B992732"/>
    <w:rsid w:val="1F7F043D"/>
    <w:rsid w:val="1F935C00"/>
    <w:rsid w:val="1FAF167C"/>
    <w:rsid w:val="215C670B"/>
    <w:rsid w:val="247C4FCA"/>
    <w:rsid w:val="26FE031E"/>
    <w:rsid w:val="27372532"/>
    <w:rsid w:val="281A18DA"/>
    <w:rsid w:val="29BA6129"/>
    <w:rsid w:val="2C0D5152"/>
    <w:rsid w:val="2E0776B2"/>
    <w:rsid w:val="2EA71BAF"/>
    <w:rsid w:val="30D261E7"/>
    <w:rsid w:val="32862494"/>
    <w:rsid w:val="32901396"/>
    <w:rsid w:val="32F964F9"/>
    <w:rsid w:val="35432616"/>
    <w:rsid w:val="39765EAC"/>
    <w:rsid w:val="3B1D223E"/>
    <w:rsid w:val="3DDA243B"/>
    <w:rsid w:val="3FAD3810"/>
    <w:rsid w:val="40575320"/>
    <w:rsid w:val="41BE60A1"/>
    <w:rsid w:val="45960E8C"/>
    <w:rsid w:val="45E7599F"/>
    <w:rsid w:val="463F7133"/>
    <w:rsid w:val="46D36374"/>
    <w:rsid w:val="4737652E"/>
    <w:rsid w:val="488519B1"/>
    <w:rsid w:val="4DCD3890"/>
    <w:rsid w:val="4E57190C"/>
    <w:rsid w:val="551D68C6"/>
    <w:rsid w:val="55604A20"/>
    <w:rsid w:val="57B722AF"/>
    <w:rsid w:val="57C777BE"/>
    <w:rsid w:val="597E746B"/>
    <w:rsid w:val="5DB56AA4"/>
    <w:rsid w:val="5FB148E5"/>
    <w:rsid w:val="60201715"/>
    <w:rsid w:val="606418E3"/>
    <w:rsid w:val="60DA24AB"/>
    <w:rsid w:val="620B4A99"/>
    <w:rsid w:val="62A03CC2"/>
    <w:rsid w:val="62C37A14"/>
    <w:rsid w:val="63383BFC"/>
    <w:rsid w:val="65324511"/>
    <w:rsid w:val="662A7045"/>
    <w:rsid w:val="67DA3978"/>
    <w:rsid w:val="69D37019"/>
    <w:rsid w:val="6BF1352D"/>
    <w:rsid w:val="6D511377"/>
    <w:rsid w:val="6DA85BC8"/>
    <w:rsid w:val="6DCE3823"/>
    <w:rsid w:val="72D06D14"/>
    <w:rsid w:val="73706A9A"/>
    <w:rsid w:val="73711AAF"/>
    <w:rsid w:val="754F1E86"/>
    <w:rsid w:val="76B10D2F"/>
    <w:rsid w:val="77B55582"/>
    <w:rsid w:val="79EB41B9"/>
    <w:rsid w:val="7B482374"/>
    <w:rsid w:val="7C8020E5"/>
    <w:rsid w:val="7E362206"/>
    <w:rsid w:val="7EDA2938"/>
    <w:rsid w:val="7EE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2019-05-12T12:01:14Z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