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6250" cy="842010"/>
            <wp:effectExtent l="0" t="0" r="1270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将指定的查询结果复制为新表zzz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5545" cy="12541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3455" cy="16903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将源表vvv的名称改为www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vvv rename to www;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键值不会被复制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连接查询种类：交叉连接 自然连接 内连接 外连接（左连接 右连接）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多表查询，也称为连接查询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将2个或2个以上的表 按某个条件连接起来，从中抽取需要的数据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当多个表中存在相同意义的字段（字段名可以不同）时，可以通过该字段连接多个表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多表查询（以上格式的查询结果叫</w:t>
      </w:r>
      <w:r>
        <w:rPr>
          <w:rFonts w:hint="eastAsia"/>
          <w:color w:val="0000FF"/>
          <w:lang w:val="en-US" w:eastAsia="zh-CN"/>
        </w:rPr>
        <w:t>笛卡尔集</w:t>
      </w:r>
      <w:r>
        <w:rPr>
          <w:rFonts w:hint="eastAsia"/>
          <w:lang w:val="en-US" w:eastAsia="zh-CN"/>
        </w:rPr>
        <w:t>，查询结果的总条目数是=（表a的记录数×表b的记录数））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表a,表b;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表a,表b where 条件;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767205" cy="1038225"/>
            <wp:effectExtent l="0" t="0" r="444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852930" cy="1148080"/>
            <wp:effectExtent l="0" t="0" r="1397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26690" cy="1842770"/>
            <wp:effectExtent l="0" t="0" r="16510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85185" cy="1003300"/>
            <wp:effectExtent l="0" t="0" r="571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2045" cy="885825"/>
            <wp:effectExtent l="0" t="0" r="1460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把内层查询结果作为外层查询的查询条件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from表名 where条件(select 字段名列表 from 表名 where 条件);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14545" cy="1091565"/>
            <wp:effectExtent l="0" t="0" r="146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13410"/>
            <wp:effectExtent l="0" t="0" r="762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5515" cy="3672205"/>
            <wp:effectExtent l="0" t="0" r="635" b="444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mysql命令的局限性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是否有图形化、更加直观的管理软件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能通过web访问吗？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常见的mysql管理工具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常见的管理工具</w:t>
      </w:r>
    </w:p>
    <w:tbl>
      <w:tblPr>
        <w:tblStyle w:val="3"/>
        <w:tblW w:w="7159" w:type="dxa"/>
        <w:tblInd w:w="1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22"/>
        <w:gridCol w:w="1091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7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mysql官方bundle包自带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mysql-workbench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mysql官方提供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mysql-front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开源，轻量级客户端软件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phpmyadmin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开源，需LAMP平台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navicat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专业、功能强大，商业版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phpmyadmin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安装httpd、mysql、php-mysql及相关包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启动httpd服务程序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解压phpmyadmin包，部署到网站目录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配置config.inc.php，指定mysql主机地址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创建授权用户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浏览器访问、登录使用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enabled httpd;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phpMyAdmin-2.11.11-all-languages.tar.gz -C /var/www/html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phpMyAdmin-2.11.11-all-languages/ phpmyadmin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apache:apache phpmyadmin/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264025" cy="2282825"/>
            <wp:effectExtent l="0" t="0" r="3175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9200" cy="2134235"/>
            <wp:effectExtent l="0" t="0" r="12700" b="184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用户授权：在数据库服务器上添加可以连接的用户，并可以设置添加用户的访问权限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默认只有数据库管理在本机登录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密码忘了怎么办？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停止mysql服务程序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跳过授权表启动mysql服务程序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skip-grant-tables（写入配置文件）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重设root密码（更新user表记录）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以正常方式重启mysql服务程序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主要操作过程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-p888888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查看模块、修改配置文件、重启服务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/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vaildate_passwo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94100" cy="7010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在shell命令行修改登录密码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需要验证旧密码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不适用于跳过授权表启动的情况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 //输入旧密码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3320" cy="423545"/>
            <wp:effectExtent l="0" t="0" r="17780" b="1460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mysql授权库和表信息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授权库mysql，主要的几个表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user表，存储授权用户的访问权限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0400" cy="632460"/>
            <wp:effectExtent l="0" t="0" r="0" b="1524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db表，存储授权用户对数据库的访问权限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2010" cy="715645"/>
            <wp:effectExtent l="0" t="0" r="8890" b="8255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tables_priv表，存储授权用户对表的访问权限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03880" cy="768350"/>
            <wp:effectExtent l="0" t="0" r="1270" b="1270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6110" cy="1933575"/>
            <wp:effectExtent l="0" t="0" r="2540" b="9525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columns_priv表，存储授权用户对字段的访问权限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5675" cy="737235"/>
            <wp:effectExtent l="0" t="0" r="9525" b="5715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.... on 库名.表名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option];（是否有授权权限）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当库名.表名为*.*时，匹配所有库所有表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授权设置存放在mysql库的user表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select,update(字段1,...,字段N)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</w:t>
      </w:r>
      <w:bookmarkStart w:id="0" w:name="_GoBack"/>
      <w:bookmarkEnd w:id="0"/>
      <w:r>
        <w:rPr>
          <w:rFonts w:hint="eastAsia"/>
          <w:lang w:val="en-US" w:eastAsia="zh-CN"/>
        </w:rPr>
        <w:t>个DNS区域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84955" cy="19018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110990" cy="244729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8595" cy="346710"/>
            <wp:effectExtent l="0" t="0" r="8255" b="1524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0500" cy="363220"/>
            <wp:effectExtent l="0" t="0" r="6350" b="1778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365125"/>
            <wp:effectExtent l="0" t="0" r="6985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419100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管理员可查看其它用户的授权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74415" cy="701675"/>
            <wp:effectExtent l="0" t="0" r="6985" b="317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37915" cy="934085"/>
            <wp:effectExtent l="0" t="0" r="635" b="1841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85210" cy="1067435"/>
            <wp:effectExtent l="0" t="0" r="15240" b="1841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2375" cy="323850"/>
            <wp:effectExtent l="0" t="0" r="9525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管理员重置授权用户连接密码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1425" cy="390525"/>
            <wp:effectExtent l="0" t="0" r="9525" b="9525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撤销授权（</w:t>
      </w:r>
      <w:r>
        <w:rPr>
          <w:rFonts w:hint="eastAsia"/>
          <w:color w:val="0000FF"/>
          <w:lang w:val="en-US" w:eastAsia="zh-CN"/>
        </w:rPr>
        <w:t>撤销的是用户的权限，用户还能用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对数据库有过授权才可以撤销权限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撤销用户权限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23920" cy="970915"/>
            <wp:effectExtent l="0" t="0" r="5080" b="63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39795" cy="1552575"/>
            <wp:effectExtent l="0" t="0" r="8255" b="9525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1336675"/>
            <wp:effectExtent l="0" t="0" r="8890" b="15875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428625"/>
            <wp:effectExtent l="0" t="0" r="0" b="9525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4687"/>
    <w:multiLevelType w:val="singleLevel"/>
    <w:tmpl w:val="0BC34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491720"/>
    <w:multiLevelType w:val="singleLevel"/>
    <w:tmpl w:val="474917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73BB"/>
    <w:rsid w:val="03B55DA9"/>
    <w:rsid w:val="048D7BE2"/>
    <w:rsid w:val="073947AD"/>
    <w:rsid w:val="07B54945"/>
    <w:rsid w:val="0F7E284C"/>
    <w:rsid w:val="0FAE2B6F"/>
    <w:rsid w:val="0FC125C0"/>
    <w:rsid w:val="1279571A"/>
    <w:rsid w:val="12D21089"/>
    <w:rsid w:val="16B6195F"/>
    <w:rsid w:val="19782918"/>
    <w:rsid w:val="1A463FF7"/>
    <w:rsid w:val="1ACB6401"/>
    <w:rsid w:val="1AD26B73"/>
    <w:rsid w:val="1D4B43CB"/>
    <w:rsid w:val="1DFD138C"/>
    <w:rsid w:val="1F3D5C87"/>
    <w:rsid w:val="1F853305"/>
    <w:rsid w:val="20D4399E"/>
    <w:rsid w:val="21DA703E"/>
    <w:rsid w:val="22343B0A"/>
    <w:rsid w:val="2676121A"/>
    <w:rsid w:val="270E2AB4"/>
    <w:rsid w:val="2B226A89"/>
    <w:rsid w:val="2EB4028F"/>
    <w:rsid w:val="3075529C"/>
    <w:rsid w:val="30AE4CF0"/>
    <w:rsid w:val="31053982"/>
    <w:rsid w:val="317567AA"/>
    <w:rsid w:val="339C5A5E"/>
    <w:rsid w:val="349926F6"/>
    <w:rsid w:val="354C0317"/>
    <w:rsid w:val="36073CA8"/>
    <w:rsid w:val="41421EBD"/>
    <w:rsid w:val="43480A24"/>
    <w:rsid w:val="44D40143"/>
    <w:rsid w:val="46AA5882"/>
    <w:rsid w:val="46EB4485"/>
    <w:rsid w:val="48257018"/>
    <w:rsid w:val="4CB11990"/>
    <w:rsid w:val="509E442B"/>
    <w:rsid w:val="550303A6"/>
    <w:rsid w:val="56C0742D"/>
    <w:rsid w:val="575D22A3"/>
    <w:rsid w:val="57C161F7"/>
    <w:rsid w:val="582252BC"/>
    <w:rsid w:val="64C9402A"/>
    <w:rsid w:val="65825FD2"/>
    <w:rsid w:val="69831180"/>
    <w:rsid w:val="6C4963F2"/>
    <w:rsid w:val="6D48601B"/>
    <w:rsid w:val="6F2835E5"/>
    <w:rsid w:val="6F6929B9"/>
    <w:rsid w:val="70C44D19"/>
    <w:rsid w:val="70D34072"/>
    <w:rsid w:val="73F64985"/>
    <w:rsid w:val="74103942"/>
    <w:rsid w:val="759F1EF7"/>
    <w:rsid w:val="76BC1889"/>
    <w:rsid w:val="77276514"/>
    <w:rsid w:val="77852456"/>
    <w:rsid w:val="7C390BAE"/>
    <w:rsid w:val="7C4E660A"/>
    <w:rsid w:val="7CC64228"/>
    <w:rsid w:val="7E51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2019-05-09T09:42:50Z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