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mysql主从同步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角色分为2种：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数据库服务器 做主master库：被客户端存储数据访问的库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数据库服务器 做从slave库：同步主库的数据到本机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作用：实现数据的自动备份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主从同步概述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mysql主从同步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对指定库的异地同步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mysql主-&gt;从复制架构的实现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mysql服务器的只读权限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案例拓扑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一主、一从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单向复制时，建议将从库设为只读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87165" cy="1449705"/>
            <wp:effectExtent l="0" t="0" r="133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master，记录数据更改操作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设置binlog日志格式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设置server_id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slave运行2个线程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slave_io：复制master主机 binlog日志文件里的sql到本机的relay-log文件里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slave_sql：执行本机relay-log文件里的sql语句，重现master的数据操作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17365" cy="2628900"/>
            <wp:effectExtent l="0" t="0" r="6985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构建主从同步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基本构建思路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确保数据相同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从库必须要有主库上的数据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启用binlog日志、授权用户、查看当前正使用的日志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设置server_id，指定主库信息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客户端连接主库写入数据，在从库上也能查到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应包括希望同步的所有库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对采用myisam的库，可离线备份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-p密码 -B 库名列表 &gt; mytest.sql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离线导入由master提供的备份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清空同名库（若有的话）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dbsvr1:/root/mytest.sql ./直接scp远程拷贝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 &lt; mytest.sql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启用binlog及允许同步（服务端）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log_bin=日志名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 = id值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1704975" cy="563245"/>
            <wp:effectExtent l="0" t="0" r="952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171825" cy="2095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878840"/>
            <wp:effectExtent l="0" t="0" r="9525" b="165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允许replicater从192.168.4.0/24网段访问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对所有库（默认不允许对单个库）有同步权限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从库ip地址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80035"/>
            <wp:effectExtent l="0" t="0" r="3810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查看master状态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记录当前的日志文件名、偏移位置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master status\G;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92040" cy="893445"/>
            <wp:effectExtent l="0" t="0" r="3810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94200" cy="585470"/>
            <wp:effectExtent l="0" t="0" r="6350" b="50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指定server_id不允许与主库server_id值相同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971550" cy="333375"/>
            <wp:effectExtent l="0" t="0" r="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209550"/>
            <wp:effectExtent l="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指定主库信息（</w:t>
      </w:r>
      <w:r>
        <w:rPr>
          <w:rFonts w:hint="eastAsia"/>
          <w:color w:val="0000FF"/>
          <w:lang w:val="en-US" w:eastAsia="zh-CN"/>
        </w:rPr>
        <w:t>首次是指定，第二次是修改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192.16.4.10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//主库ip地址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replicater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 //主库授权用户名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pwd123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//授权用户密码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dbsvr1-bin.000004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//日志文件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-&gt;master_log_pos=334;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mysql&gt;start slave;//启动slave进程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95650" cy="954405"/>
            <wp:effectExtent l="0" t="0" r="0" b="171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33675" cy="314325"/>
            <wp:effectExtent l="0" t="0" r="952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master信息会自动保存到/var/lib/mysql/master.info文件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以后要更改master信息时，应先stop slave;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查看slave状态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确认IO线程、sql线程都已运行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9830" cy="1781175"/>
            <wp:effectExtent l="0" t="0" r="13970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相关文件</w:t>
      </w:r>
    </w:p>
    <w:tbl>
      <w:tblPr>
        <w:tblStyle w:val="3"/>
        <w:tblW w:w="6695" w:type="dxa"/>
        <w:tblInd w:w="1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8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master.info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relay-log.info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中继日志信息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主机名-relay-bin.xxxxxx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中继日志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主机名-relay-bin.index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索引文件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在master上操纵数据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新建newdb库、newtbl表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任意插入几条表记录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在slave上查看数据更改情况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确认新建的库、表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列出newtbl表的所有记录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33905" cy="1140460"/>
            <wp:effectExtent l="0" t="0" r="4445" b="254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18565" cy="1683385"/>
            <wp:effectExtent l="0" t="0" r="635" b="1206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让当前从库临时不同步主库上的内容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mysql&gt;stop slave;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在从库修改主库信息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mysql&gt;stop slave;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 选项=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，选项=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mysql&gt;start slave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适用与master 服务器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2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37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binlog_do_db=name</w:t>
            </w:r>
          </w:p>
        </w:tc>
        <w:tc>
          <w:tcPr>
            <w:tcW w:w="3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设置master对哪些库记日志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binlog_ignore_db=name</w:t>
            </w:r>
          </w:p>
        </w:tc>
        <w:tc>
          <w:tcPr>
            <w:tcW w:w="3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设置master对哪些库不记日志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适用于slave服务器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37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log_slave_updates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记录从库更新，允许链式复制（A-B-C）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relay_log=dbsvr2-relay-bin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指定中继日志文件名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replicate_do_db=mysql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仅复制指定库，其他库将被胡烈，此选项可设置多条（省略时复制所有库）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replicate_ignore_db=test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不复制哪些库，其他库将被忽略，ignore-db与do-db只选用其中一种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主从同步模式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基本应用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单向复制：主--&gt;从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扩展应用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链式复制：主--&gt;从--&gt;从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互为主从：主&lt;--&gt;从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一主多从：从&lt;--主--&gt;从</w:t>
      </w:r>
      <w:bookmarkStart w:id="0" w:name="_GoBack"/>
      <w:bookmarkEnd w:id="0"/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配置主从从结构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主从从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80865" cy="1657985"/>
            <wp:effectExtent l="0" t="0" r="63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配置主库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从库IP地址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log-bin=日志号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配置第1台从库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启动slave从库进程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log-bin=日志名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log_slave_updates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第2台从库的IP地址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identifief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 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主库IP地址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binlog日志文件名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-&gt;master_log_pos=偏移量;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mysql&gt;start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配置第2台从库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启动slave进程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查看状态信息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mysql&gt;change master to master_host=’</w:t>
      </w:r>
      <w:r>
        <w:rPr>
          <w:rFonts w:hint="eastAsia"/>
          <w:lang w:val="en-US" w:eastAsia="zh-CN"/>
        </w:rPr>
        <w:t>第1台从</w:t>
      </w:r>
      <w:r>
        <w:rPr>
          <w:rFonts w:hint="default"/>
          <w:lang w:val="en-US" w:eastAsia="zh-CN"/>
        </w:rPr>
        <w:t>库IP地址’,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-&gt;master_user=’用户名’,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-&gt;master_password=’密码’,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-&gt;master_log_file=’binlog日志文件名’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-&gt;master_log_pos=偏移量;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mysql&gt;start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mysql&gt;show slave status\G;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在主库授权访问数据的用户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访问主库，执行建库、建表、插入记录等操作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访问第1台从库，可看到主库操作结果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访问第2台从库，也可以看到主库操作结果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复制模式介绍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主库执行完一次事务后，立即将结果返回给客户端，并不关心从库是否已经接受并处理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当主库执行完一次事务，且所有从库都执行了该事务后才返回给客户端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介于异步复制和全同步复制之间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主库在执行完一次事务后，等待至少一个从库写到relay log中才返回给客户端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查看是否允许动态加载模块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默认允许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have_dynameic_loading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命令行加载插件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用户需要有super权限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mysql&gt;install plugin rpl_semi_sync_master sonname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semisync_master.so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//主库上执行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mysql&gt;install plugin rpl_semi_sync_master sonname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semisync_slave.so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 //从库上执行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mysql&gt;select plugin_name,plugin_status from information_schema.plugins where plugin_name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%semi%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启用半同步模式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在安装完插件后，办同步复制默认是关闭的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rpl_semi_sync_master_enabled = 1; //在主库上执行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rpl_semi_sync_slave_enabled = 1;  //在从库上执行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rpl_semi_sync_%_enabled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//查看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永久启用半同步复制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需要添加到主配置文件/etc/,y.cnf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添加相关设置到[mysqld]部分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plugin-load=rpl_semin_sync_master=semisync_master.so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rpl_semi_sync_master_enabled=1 //主库配置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plugin-load=rpl_semin_sync_slave=semisync_slave.so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rpl_semi_sync_slave_enabled=1 //从库配置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在高可用架构下，master和slave需同时启动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以便在切换后能继续使用半同步复制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plugin-load=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rpl_semin_sync_master=semisync_master.so;rpl_semin_sync_slave=semisync_slave.so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rpl_semi_sync_master_enabled=1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rpl_semi_sync_slave_enabled=1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953AF"/>
    <w:multiLevelType w:val="singleLevel"/>
    <w:tmpl w:val="B73953A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7B97AAC"/>
    <w:multiLevelType w:val="singleLevel"/>
    <w:tmpl w:val="C7B97AA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87098DA"/>
    <w:multiLevelType w:val="singleLevel"/>
    <w:tmpl w:val="287098D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CF85795"/>
    <w:multiLevelType w:val="singleLevel"/>
    <w:tmpl w:val="4CF8579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B185E"/>
    <w:rsid w:val="07691326"/>
    <w:rsid w:val="0A522B04"/>
    <w:rsid w:val="0ACA05EB"/>
    <w:rsid w:val="0D871CA4"/>
    <w:rsid w:val="131911BD"/>
    <w:rsid w:val="14963872"/>
    <w:rsid w:val="17217AAF"/>
    <w:rsid w:val="172D48B2"/>
    <w:rsid w:val="18711DEE"/>
    <w:rsid w:val="1DB24027"/>
    <w:rsid w:val="1EC16AD7"/>
    <w:rsid w:val="21FD280F"/>
    <w:rsid w:val="256D60D1"/>
    <w:rsid w:val="25B43480"/>
    <w:rsid w:val="28A95F9D"/>
    <w:rsid w:val="33B95F8A"/>
    <w:rsid w:val="35970594"/>
    <w:rsid w:val="37513258"/>
    <w:rsid w:val="3C1E61AC"/>
    <w:rsid w:val="44A64854"/>
    <w:rsid w:val="4CFB2A34"/>
    <w:rsid w:val="50081F1D"/>
    <w:rsid w:val="52FB14F6"/>
    <w:rsid w:val="55C64819"/>
    <w:rsid w:val="55E03E7D"/>
    <w:rsid w:val="55EF34A7"/>
    <w:rsid w:val="60576DAD"/>
    <w:rsid w:val="65B872E9"/>
    <w:rsid w:val="66A0024F"/>
    <w:rsid w:val="671B2FB1"/>
    <w:rsid w:val="692D0A20"/>
    <w:rsid w:val="6952671D"/>
    <w:rsid w:val="6E606FE6"/>
    <w:rsid w:val="6EA00D23"/>
    <w:rsid w:val="71706869"/>
    <w:rsid w:val="735F183C"/>
    <w:rsid w:val="7496199C"/>
    <w:rsid w:val="74FA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2019-05-14T01:23:37Z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