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第三版</w:t>
      </w:r>
    </w:p>
    <w:p>
      <w:pPr>
        <w:pStyle w:val="Heading1"/>
      </w:pPr>
      <w:r>
        <w:t xml:space="preserve">1 引言</w:t>
      </w:r>
    </w:p>
    <w:p>
      <w:pPr/>
      <w:r>
        <w:t xml:space="preserve">社会沟通与社会互动缺陷是孤独症谱系障碍（autism spectrum disorder，ASD）的核心特征之一［1］，这些缺陷使孤独症儿童难以建立同伴关系、适应学校生活，也给融合教育的推进带来挑战，社交技能干预因而成为孤独症儿童教育康复的重要内容。视频干预（video-based intervention，VBI）是其中的常用方法，指借助录像向个体呈现目标行为，进而促进其对该行为的习得与表现［2］。早在 20 世纪 80 年代末，已有研究借助录像示范教会孤独症儿童围绕玩具展开会话［3］，此后相关研究不断累积，</w:t>
      </w:r>
      <w:r>
        <w:rPr>
          <w:highlight w:val="yellow"/>
        </w:rPr>
        <w:t xml:space="preserve">目前</w:t>
      </w:r>
      <w:r>
        <w:rPr>
          <w:highlight w:val="yellow"/>
        </w:rPr>
        <w:t xml:space="preserve">视频示范</w:t>
      </w:r>
      <w:r>
        <w:rPr>
          <w:highlight w:val="yellow"/>
        </w:rPr>
        <w:t xml:space="preserve">（video modeling，VM）</w:t>
      </w:r>
      <w:r>
        <w:rPr>
          <w:highlight w:val="yellow"/>
        </w:rPr>
        <w:t xml:space="preserve">已被</w:t>
      </w:r>
      <w:r>
        <w:rPr>
          <w:highlight w:val="yellow"/>
        </w:rPr>
        <w:t xml:space="preserve">美国国家孤独症证据与实践交流中心（National Clearinghouse on Autism Evidence and Practice，NCAEP）列为循证实践（evidence-based practice，EBP）［4］。</w:t>
      </w:r>
    </w:p>
    <w:p>
      <w:pPr/>
      <w:r>
        <w:t xml:space="preserve">视频示范者（model）即视频中完成目标行为、供儿童观察与模仿的人物或角色，成人、同伴、儿童本人乃至动画角色均可承担示范功能［5］。围绕哪类示范者更为有效，研究者基于不同理论视角提出了多种解释。A. 班杜拉（A. Bandura）的观察学习理论认为，示范者与观察者的相似程度以及示范者的能力都会影响模仿［6］。社会学习研究进一步发现，儿童会依据示范者的特征有选择地模仿，即示范者偏向（model-based biases）［7］。从相似性偏向（similarity bias）来看，儿童本人与同伴更容易引起儿童的认同［8］，但社会动机理论（social motivation theory）指出，孤独症儿童对社会性刺激的定向与奖赏敏感性不足，很少主动关注同伴［9］，眼动追踪研究也发现，他们观察示范时对示范动作的注视与普通儿童相当，对示范者面孔的注视却明显更少［10］，相似性的作用可能因此被削弱。从能力偏向（competence bias）来看，成人示范的行为更加规范、完整，更有利于儿童习得［11］。共情—系统化理论（empathizing-systemizing theory）则认为，孤独症个体的系统化倾向较强，偏好规则明确、可预测的非社会性事物［12］，规则化设计的动画因而可能更能吸引儿童注意，以沿轨道运行的动画车辆开展的干预也确实提升了孤独症儿童的情绪识别能力［13］，但所学行为能否迁移到真实社交情境中尚不确定。已有研究对示范者的选择进行了初步探索，但结论因个体与所教技能不同而存在较大异质性［14-16］。因此，本研究采用元分析方法，比较不同示范者对孤独症儿童社交技能的干预、维持与泛化效果，并探讨影响因素，以期为相关研究提供参考，为干预实践中示范者的选择提供指导。</w:t>
      </w:r>
    </w:p>
    <w:p>
      <w:pPr/>
    </w:p>
    <w:p>
      <w:pPr>
        <w:pStyle w:val="Heading2"/>
      </w:pPr>
      <w:r>
        <w:t xml:space="preserve">第一章参考文献</w:t>
      </w:r>
    </w:p>
    <w:p>
      <w:pPr/>
      <w:r>
        <w:t xml:space="preserve">1 23 55 美国精神医学学会. 精神障碍诊断与统计手册（第五版-修订版）. 张道龙，译. 北京：北京大学出版社，2024</w:t>
      </w:r>
    </w:p>
    <w:p>
      <w:pPr/>
      <w:r>
        <w:t xml:space="preserve">2 5 17 McConnell K, Keenan C, Storey C, et al. Video-based interventions promoting social behavioural skills for autistic children and young people: an evidence and gap map. Campbell Systematic Reviews, 2024, 20(2): e1405</w:t>
      </w:r>
    </w:p>
    <w:p>
      <w:pPr/>
      <w:r>
        <w:t xml:space="preserve">3 Charlop M H, Milstein J P. Teaching autistic children conversational speech using video modeling. Journal of Applied Behavior Analysis, 1989, 22(3): 275-285</w:t>
      </w:r>
    </w:p>
    <w:p>
      <w:pPr/>
      <w:r>
        <w:t xml:space="preserve">4 Steinbrenner J R, Hume K, Odom S L, et al. Evidence-based practices for children, youth, and young adults with autism. Chapel Hill, NC: The University of North Carolina at Chapel Hill, Frank Porter Graham Child Development Institute, National Clearinghouse on Autism Evidence and Practice Review Team, 2020</w:t>
      </w:r>
    </w:p>
    <w:p>
      <w:pPr/>
      <w:r>
        <w:t xml:space="preserve">6 51 Bandura A. Social learning theory. Englewood Cliffs, NJ: Prentice Hall, 1977</w:t>
      </w:r>
    </w:p>
    <w:p>
      <w:pPr/>
      <w:r>
        <w:t xml:space="preserve">7 Wood L A, Kendal R L, Flynn E G. Whom do children copy? Model-based biases in social learning. Developmental Review, 2013, 33(4): 341-356</w:t>
      </w:r>
    </w:p>
    <w:p>
      <w:pPr/>
      <w:r>
        <w:t xml:space="preserve">8 Buttelmann D, Zmyj N, Daum M M, et al. Selective imitation of in-group over out-group members in 14-month-old infants. Child Development, 2013, 84(2): 422-428</w:t>
      </w:r>
    </w:p>
    <w:p>
      <w:pPr/>
      <w:r>
        <w:rPr>
          <w:highlight w:val="yellow"/>
        </w:rPr>
        <w:t xml:space="preserve">9 36 Chevallier C, Kohls G, Troiani V, et al. The social motivation theory of autism. Trends in Cognitive Sciences, 2012, 16(4): 231-239〔待核原文〕</w:t>
      </w:r>
    </w:p>
    <w:p>
      <w:pPr/>
      <w:r>
        <w:t xml:space="preserve">10 37 Vivanti G, Nadig A, Ozonoff S, et al. What do children with autism attend to during imitation tasks? Journal of Experimental Child Psychology, 2008, 101(3): 186-205</w:t>
      </w:r>
    </w:p>
    <w:p>
      <w:pPr/>
      <w:r>
        <w:t xml:space="preserve">11 Wood L A, Kendal R L, Flynn E G. Context-dependent model-based biases in cultural transmission: children's imitation is affected by model age over model knowledge state. Evolution and Human Behavior, 2012, 33(4): 387-394</w:t>
      </w:r>
    </w:p>
    <w:p>
      <w:pPr/>
      <w:r>
        <w:t xml:space="preserve">12 31 Baron-Cohen S. Autism: the empathizing-systemizing (E-S) theory. Annals of the New York Academy of Sciences, 2009, 1156: 68-80〔页码待核〕</w:t>
      </w:r>
    </w:p>
    <w:p>
      <w:pPr/>
      <w:r>
        <w:t xml:space="preserve">13 Golan O, Ashwin E, Granader Y, et al. Enhancing emotion recognition in children with autism spectrum conditions: an intervention using animated vehicles with real emotional faces. Journal of Autism and Developmental Disorders, 2010, 40(3): 269-279</w:t>
      </w:r>
    </w:p>
    <w:p>
      <w:pPr/>
      <w:r>
        <w:t xml:space="preserve">14 38 Marcus A, Wilder D A. A comparison of peer video modeling and self video modeling to teach textual responses in children with autism. Journal of Applied Behavior Analysis, 2009, 42(2): 335-341</w:t>
      </w:r>
    </w:p>
    <w:p>
      <w:pPr/>
      <w:r>
        <w:t xml:space="preserve">15 39 Sherer M, Pierce K L, Paredes S, et al. Enhancing conversation skills in children with autism via video technology: which is better, “self” or “other” as a model? Behavior Modification, 2001, 25(1): 140-158</w:t>
      </w:r>
    </w:p>
    <w:p>
      <w:pPr/>
      <w:r>
        <w:t xml:space="preserve">16 Bloh C, Bacon L, Begel B, et al. Comparing human video modeling to animated video modeling for learners with autism. The Analysis of Verbal Behavior, 2025, 41: 262-279</w:t>
      </w:r>
    </w:p>
    <w:p>
      <w:pPr>
        <w:pStyle w:val="Heading1"/>
      </w:pPr>
      <w:r>
        <w:t xml:space="preserve">2 研究方法</w:t>
      </w:r>
    </w:p>
    <w:p>
      <w:pPr>
        <w:pStyle w:val="Heading2"/>
      </w:pPr>
      <w:r>
        <w:t xml:space="preserve">2.1 文献来源与纳入标准</w:t>
      </w:r>
    </w:p>
    <w:p>
      <w:pPr/>
      <w:r>
        <w:rPr>
          <w:b/>
        </w:rPr>
        <w:t xml:space="preserve">本研究检索日期截止到【　】。中文检索数据库为中国知网、万方和维普，以“视频干预”“视频示范”“视频提示”、“孤独症”“自闭症”和“社交技能”作为关键词组合进行检索。英文检索数据库为 PsycINFO、ERIC、PubMed、Web of Science、Scopus 全文数据库，以“video-based intervention” or “video modeling”，“autism” or “autistic” or “autism spectrum disorder” or “ASD”，“social skills”作为关键词组合进行检索。共检索出文献【　】篇，另通过追溯参考文献补充【　】篇。纳入标准为（1）被试为确诊孤独症谱系障碍、年龄在 12 岁及以下的儿童；（2）采用单一被试实验设计；（3）采用视频干预，且视频中有示范者完成正确示范；（4）因变量为社交技能；（5）原文以图呈现逐次数据，且各阶段至少有 3 个数据点。最终纳入文献 39 篇，筛选流程见图 1。</w:t>
      </w:r>
    </w:p>
    <w:p>
      <w:pPr>
        <w:pStyle w:val="Heading2"/>
      </w:pPr>
      <w:r>
        <w:t xml:space="preserve">2.2 提取与编码信息</w:t>
      </w:r>
    </w:p>
    <w:p>
      <w:pPr/>
      <w:r>
        <w:rPr>
          <w:b/>
        </w:rPr>
        <w:t xml:space="preserve">本研究从纳入的 39 篇文献中提取文献基本信息，以及示范者特征、被试特征、干预过程特征与目标技能特征四类信息，参照已有研究的分类与诊断标准进行编码，原文报告口径不一致的统一换算后再归类，未报告的信息不参与该项的分组比较，各文献的编码结果见表 1。</w:t>
      </w:r>
    </w:p>
    <w:p>
      <w:pPr>
        <w:pStyle w:val="Heading3"/>
      </w:pPr>
      <w:r>
        <w:t xml:space="preserve">2.2.1 示范者特征</w:t>
      </w:r>
    </w:p>
    <w:p>
      <w:pPr/>
      <w:r>
        <w:t xml:space="preserve">示范者指视频中示范或讲解目标行为、供儿童观察学习的人物或角色。示范者依据其在视频中承担的实际功能判定，仅作为互动对象出镜的同伴或兄弟姐妹不计入，如儿童观看本人与同伴互动的录像，示范者记为</w:t>
      </w:r>
      <w:r>
        <w:rPr>
          <w:b/>
        </w:rPr>
        <w:t xml:space="preserve">自我示范</w:t>
      </w:r>
      <w:r>
        <w:t xml:space="preserve">；第一人称视角示范因画面中不出现示范者，仅回放儿童自身表现的视频反馈，均不纳入效应量提取。</w:t>
      </w:r>
      <w:r>
        <w:rPr>
          <w:b/>
        </w:rPr>
        <w:t xml:space="preserve">视频干预按示范者分为成人示范、同伴示范、自我示范和动画示范</w:t>
      </w:r>
      <w:r>
        <w:t xml:space="preserve">四类［17］，</w:t>
      </w:r>
      <w:r>
        <w:rPr>
          <w:b/>
        </w:rPr>
        <w:t xml:space="preserve">同伴与动画角色</w:t>
      </w:r>
      <w:r>
        <w:t xml:space="preserve">在视频中共同示范的，另列为组合示范。同一研究分别使用不同示范者的，按示范者分别提取效应量，几类示范者混合呈现的阶段不纳入。</w:t>
      </w:r>
    </w:p>
    <w:p>
      <w:pPr>
        <w:pStyle w:val="Heading3"/>
      </w:pPr>
      <w:r>
        <w:t xml:space="preserve">2.2.2 被试特征</w:t>
      </w:r>
    </w:p>
    <w:p>
      <w:pPr/>
      <w:r>
        <w:br/>
      </w:r>
      <w:r>
        <w:rPr>
          <w:b/>
        </w:rPr>
        <w:t xml:space="preserve">被试特征是儿童在接受干预前已存在的个体差异，影响其从视频干预中习得社交技能的程度。</w:t>
      </w:r>
      <w:r>
        <w:rPr>
          <w:b/>
        </w:rPr>
        <w:t xml:space="preserve">年龄参照国际教育标准分类与早期儿童教育的年龄界定</w:t>
      </w:r>
      <w:r>
        <w:t xml:space="preserve">［18-19］</w:t>
      </w:r>
      <w:r>
        <w:rPr>
          <w:b/>
        </w:rPr>
        <w:t xml:space="preserve">，</w:t>
      </w:r>
      <w:r>
        <w:t xml:space="preserve">划为 6 岁以下、6～8 岁和 9～12 岁三组。性别</w:t>
      </w:r>
      <w:r>
        <w:rPr>
          <w:b/>
        </w:rPr>
        <w:t xml:space="preserve">分为男</w:t>
      </w:r>
      <w:r>
        <w:rPr>
          <w:b/>
        </w:rPr>
        <w:t xml:space="preserve">性</w:t>
      </w:r>
      <w:r>
        <w:rPr>
          <w:b/>
        </w:rPr>
        <w:t xml:space="preserve">、女</w:t>
      </w:r>
      <w:r>
        <w:rPr>
          <w:b/>
        </w:rPr>
        <w:t xml:space="preserve">性</w:t>
      </w:r>
      <w:r>
        <w:rPr>
          <w:b/>
        </w:rPr>
        <w:t xml:space="preserve">两组，</w:t>
      </w:r>
      <w:r>
        <w:t xml:space="preserve">以原文叙述、被试信息表为准。孤独症程度参照儿童孤独症评定量表（CARS）的划分分为轻中度和重度两级［20］：CARS 30～36.5 分或吉列姆孤独症评定量表第三版（GARS-3）等级 1、2 计为轻中度，CARS 37 分及以上或 GARS-3 等级 3 计为重度［21］，原文直接说明程度的从其说明。</w:t>
      </w:r>
    </w:p>
    <w:p>
      <w:pPr>
        <w:pStyle w:val="Heading3"/>
      </w:pPr>
      <w:r>
        <w:t xml:space="preserve">2.2.3 干预过程特征</w:t>
      </w:r>
    </w:p>
    <w:p>
      <w:pPr/>
      <w:r>
        <w:t xml:space="preserve">视频干预方式按视频在干预中的地位分为三类［22］。</w:t>
      </w:r>
      <w:r>
        <w:rPr>
          <w:highlight w:val="yellow"/>
        </w:rPr>
        <w:t xml:space="preserve">单独实施指仅呈现视频，配合观看的一般表扬、提醒不计；结合教学程序指以视频为主，辅以提示、强化、演练等；嵌入综合方案指视频是成套方案的一个环节，如社会故事、自我管理、图片交换沟通系统（PECS）。视频呈现设备按儿童实际观看的屏幕分为电视、电脑、便携触屏设备、投影与白板四类，经 DVD 播放机、录像机或电脑接到电视播放的归为电视。单次干预时长指每次干预的时长，仅观看视频的按观看时长计，原文只给范围的取中点；依据时长分布，在计算效应量前分为</w:t>
      </w:r>
      <w:r>
        <w:t xml:space="preserve"> 10 分钟及以下、11～60 分钟和超过 60 分钟三组。干预场所按儿童接受干预的房间用途分为四类，即教室、办公辅助空间（办公室、会议室等非教学用途的房间）、专用训练空间（专门用于训练、治疗或活动的房间）和家庭社区。</w:t>
      </w:r>
    </w:p>
    <w:p>
      <w:pPr>
        <w:pStyle w:val="Heading3"/>
      </w:pPr>
      <w:r>
        <w:t xml:space="preserve">2.2.4 目标技能特征</w:t>
      </w:r>
    </w:p>
    <w:p>
      <w:pPr/>
      <w:r>
        <w:rPr>
          <w:b/>
        </w:rPr>
        <w:t xml:space="preserve">目标技能是各研究通过视频干预教授并逐次计分的社交行为。《精神障碍诊断与统计手册（第五版-修订版）》（DSM-5-TR）诊断标准 A 从社交情感互惠、用于社交互动的非言语沟通以及发展、维持和理解人际关系三个方面描述孤独症的社交缺陷［23］，本研究据此按目标技能</w:t>
      </w:r>
      <w:r>
        <w:rPr>
          <w:b/>
        </w:rPr>
        <w:t xml:space="preserve">设</w:t>
      </w:r>
      <w:r>
        <w:rPr>
          <w:b/>
        </w:rPr>
        <w:t xml:space="preserve">为</w:t>
      </w:r>
      <w:r>
        <w:rPr>
          <w:b/>
        </w:rPr>
        <w:t xml:space="preserve">社交情感互惠、非言语沟通和人际关系发展三个领域，再按技能的具体形式划分类型，形成“领域—类型”两级编码。其中，社交情感互惠领域包括社交发起、社交应答、会话维持、需求表达和情感分享五类，非言语沟通领域包括交往仪态、表情与手势、情绪表达和综合沟通四类，人际关系发展领域包括群体融入、游戏邀请、游戏互动、亲社会行为和情境适应五类。原文以复合指标合并计量口语、动作与表情等多种沟通成分的，另列为综合沟通。</w:t>
      </w:r>
    </w:p>
    <w:p>
      <w:pPr>
        <w:pStyle w:val="Heading2"/>
      </w:pPr>
      <w:r>
        <w:t xml:space="preserve">2.3 效应量与统计分析</w:t>
      </w:r>
    </w:p>
    <w:p>
      <w:pPr/>
      <w:r>
        <w:rPr>
          <w:b/>
        </w:rPr>
        <w:t xml:space="preserve">Tau-U 是兼顾阶段间数据非重叠与基线趋势的效应量指标，不依赖正态分布假设，适用于单一被试研究</w:t>
      </w:r>
      <w:r>
        <w:t xml:space="preserve">［24］。每个效应量（K）来自一名被试在一项因变量上基线期与干预期、维持期或泛化期的比较。</w:t>
      </w:r>
      <w:r>
        <w:rPr>
          <w:b/>
        </w:rPr>
        <w:t xml:space="preserve">基线趋势显著且与改善方向一致时予以校正；</w:t>
      </w:r>
      <w:r>
        <w:t xml:space="preserve">潜伏期等越短越好的指标反向计算，使正值均代表改善。各效应量按逆方差加权，以固定效应模型合并。总体效果与组间比较均报告 85% 置信区间，区间不重叠即视为差异显著［25］。效果大小按五级标准判断［26］，Tau-U 在 0.47 及以下为无效，0.48～0.65 为微弱，0.66～0.81 为中等，0.82～0.92 为高，0.93 及以上为极高。</w:t>
      </w:r>
    </w:p>
    <w:p>
      <w:pPr>
        <w:pStyle w:val="Heading2"/>
      </w:pPr>
      <w:r>
        <w:t xml:space="preserve">2.4 研究质量与发表偏倚</w:t>
      </w:r>
    </w:p>
    <w:p>
      <w:pPr/>
      <w:r>
        <w:rPr>
          <w:b/>
        </w:rPr>
        <w:t xml:space="preserve">本研究采用 WWC 5.0 版单一被试设计标准</w:t>
      </w:r>
      <w:r>
        <w:t xml:space="preserve">［27］</w:t>
      </w:r>
      <w:r>
        <w:rPr>
          <w:b/>
        </w:rPr>
        <w:t xml:space="preserve">评定研究质量，该标准可对设计质量分级，便于区分不同研究的证据强度。筛选阶段对各设计单元逐一评级，分为</w:t>
      </w:r>
      <w:r>
        <w:t xml:space="preserve">无保留地符合、有保留地符合和不符合三级，以文献中评级最高的单元作为该文献的评级。结果显示，</w:t>
      </w:r>
      <w:r>
        <w:rPr>
          <w:b/>
        </w:rPr>
        <w:t xml:space="preserve">17</w:t>
      </w:r>
      <w:r>
        <w:t xml:space="preserve"> 篇无保留地符合标准，</w:t>
      </w:r>
      <w:r>
        <w:rPr>
          <w:b/>
        </w:rPr>
        <w:t xml:space="preserve">22</w:t>
      </w:r>
      <w:r>
        <w:t xml:space="preserve"> 篇有保留地符合标准。</w:t>
      </w:r>
    </w:p>
    <w:p>
      <w:pPr/>
      <w:r>
        <w:t xml:space="preserve">发表偏倚采用 Begg 秩相关检验和失安全系数评估。Begg 检验基于秩次，不要求效应量服从正态分布，适合取值有上下限的 Tau-U［28］；失安全系数大于 5k＋10（k 为效应量个数）即认为结果稳健［29］。结果显示，干预、维持与泛化效应量的 Begg 检验均不显著（Z＝0.85、−0.93、−1.60，p＝0.39、0.35、0.11），失安全系数分别为 150514、32733、4648，远大于各自的临界值（1275、605、295），结果稳健。</w:t>
      </w:r>
    </w:p>
    <w:p>
      <w:pPr>
        <w:pStyle w:val="Heading2"/>
      </w:pPr>
      <w:r>
        <w:t xml:space="preserve">第二章参考文献</w:t>
      </w:r>
    </w:p>
    <w:p>
      <w:pPr/>
      <w:r>
        <w:t xml:space="preserve">18 UNESCO Institute for Statistics. International standard classification of education: ISCED 2011. Montreal: UNESCO Institute for Statistics, 2012</w:t>
      </w:r>
    </w:p>
    <w:p>
      <w:pPr/>
      <w:r>
        <w:t xml:space="preserve">19 National Association for the Education of Young Children. Developmentally appropriate practice in early childhood programs serving children from birth through age 8: position statement. Washington, DC: NAEYC, 2009</w:t>
      </w:r>
    </w:p>
    <w:p>
      <w:pPr/>
      <w:r>
        <w:t xml:space="preserve">20 Schopler E, Reichler R J, Renner B R. The Childhood Autism Rating Scale (CARS). Los Angeles: Western Psychological Services, 1988</w:t>
      </w:r>
    </w:p>
    <w:p>
      <w:pPr/>
      <w:r>
        <w:t xml:space="preserve">21 Gilliam J E. Gilliam Autism Rating Scale: third edition. Austin, TX: Pro-Ed, 2014</w:t>
      </w:r>
    </w:p>
    <w:p>
      <w:pPr/>
      <w:r>
        <w:t xml:space="preserve">22 Mason R A, Davis H S, Ayres K M, et al. Video self-modeling for individuals with disabilities: a best-evidence, single case meta-analysis. Journal of Developmental and Physical Disabilities, 2016, 28: 623-642〔卷期页码待核〕</w:t>
      </w:r>
    </w:p>
    <w:p>
      <w:pPr/>
      <w:r>
        <w:t xml:space="preserve">24 Parker R I, Vannest K J, Davis J L, et al. Combining nonoverlap and trend for single-case research: Tau-U. Behavior Therapy, 2011, 42(2): 284-299</w:t>
      </w:r>
    </w:p>
    <w:p>
      <w:pPr/>
      <w:r>
        <w:t xml:space="preserve">25 Payton M E, Greenstone M H, Schenker N. Overlapping confidence intervals or standard error intervals: what do they mean in terms of statistical significance? Journal of Insect Science, 2003, 3: 34</w:t>
      </w:r>
    </w:p>
    <w:p>
      <w:pPr/>
      <w:r>
        <w:t xml:space="preserve">26 </w:t>
      </w:r>
      <w:r>
        <w:rPr>
          <w:b/>
        </w:rPr>
        <w:t xml:space="preserve">潘枥行，纪悦，邓猛. 智力障碍者职业沟通技能训练干预成效元分析. 中国特殊教育，2026（1）：74-86</w:t>
      </w:r>
    </w:p>
    <w:p>
      <w:pPr/>
      <w:r>
        <w:t xml:space="preserve">27 What Works Clearinghouse. What Works Clearinghouse procedures and standards handbook, version 5.0. Washington, DC: U.S. Department of Education, Institute of Education Sciences, National Center for Education Evaluation and Regional Assistance, 2022</w:t>
      </w:r>
    </w:p>
    <w:p>
      <w:pPr/>
      <w:r>
        <w:t xml:space="preserve">28 Begg C B, Mazumdar M. Operating characteristics of a rank correlation test for publication bias. Biometrics, 1994, 50(4): 1088-1101</w:t>
      </w:r>
    </w:p>
    <w:p>
      <w:pPr/>
      <w:r>
        <w:t xml:space="preserve">29 Rosenthal R. The file drawer problem and tolerance for null results. Psychological Bulletin, 1979, 86(3): 638-641</w:t>
      </w:r>
    </w:p>
    <w:p>
      <w:pPr>
        <w:pStyle w:val="Heading1"/>
      </w:pPr>
      <w:r>
        <w:t xml:space="preserve">3 研究结果</w:t>
      </w:r>
    </w:p>
    <w:p>
      <w:pPr>
        <w:pStyle w:val="Heading2"/>
      </w:pPr>
      <w:r>
        <w:t xml:space="preserve">3.1 纳入研究概况</w:t>
      </w:r>
    </w:p>
    <w:p>
      <w:pPr/>
      <w:r>
        <w:rPr>
          <w:highlight w:val="yellow"/>
        </w:rPr>
        <w:t xml:space="preserve">纳入的 39 篇文献发表于 1999 至 2025 年，纳入分析的孤独症儿童共 127 名。研究设计以多基线设计为主（22 篇），其余为多探测设计（10 篇）、多基线与交替处理组合设计（5 篇）、多基线与撤回组合设计（1 篇）和撤回设计（1 篇）。</w:t>
      </w:r>
      <w:r>
        <w:t xml:space="preserve">共提取效应量 429 个，其中干预 253 个、维持 119 个、泛化 57 个。</w:t>
      </w:r>
    </w:p>
    <w:p>
      <w:pPr>
        <w:pStyle w:val="Heading2"/>
      </w:pPr>
      <w:r>
        <w:t xml:space="preserve">3.2 干预、维持与泛化的总体效果</w:t>
      </w:r>
    </w:p>
    <w:p>
      <w:pPr/>
      <w:r>
        <w:rPr>
          <w:highlight w:val="yellow"/>
        </w:rPr>
        <w:t xml:space="preserve">如表 2 所示，视频干预的干预、维持与泛化总效应量分别为 0.71、0.67 和 0.76，均处于中等水平，三者的置信区间相互重叠，差异不显著。可见，视频干预能够提升孤独症儿童的社交技能，儿童在干预撤除后仍能保持所学技能，并能在一定程度上将其迁移到训练以外的情境中。</w:t>
      </w:r>
    </w:p>
    <w:p>
      <w:pPr>
        <w:pStyle w:val="Heading2"/>
      </w:pPr>
      <w:r>
        <w:t xml:space="preserve">3.3 不同示范者的效果比较</w:t>
      </w:r>
    </w:p>
    <w:p>
      <w:pPr/>
      <w:r>
        <w:t xml:space="preserve">如图 2 所示，示范者对干预、维持与泛化效果均有显著影响。干预阶段，</w:t>
      </w:r>
      <w:r>
        <w:rPr>
          <w:b/>
        </w:rPr>
        <w:t xml:space="preserve">同伴示范与成人示范</w:t>
      </w:r>
      <w:r>
        <w:t xml:space="preserve">的干预效果中等（Tau-U＝0.75、0.80），显著高于</w:t>
      </w:r>
      <w:r>
        <w:rPr>
          <w:b/>
        </w:rPr>
        <w:t xml:space="preserve">自我示范与动画示范</w:t>
      </w:r>
      <w:r>
        <w:t xml:space="preserve">（Tau-U＝0.65、0.57）；</w:t>
      </w:r>
      <w:r>
        <w:rPr>
          <w:b/>
        </w:rPr>
        <w:t xml:space="preserve">组合示范</w:t>
      </w:r>
      <w:r>
        <w:t xml:space="preserve">的干预效果中等（Tau-U＝0.72），显著高于</w:t>
      </w:r>
      <w:r>
        <w:rPr>
          <w:b/>
        </w:rPr>
        <w:t xml:space="preserve">动画示范</w:t>
      </w:r>
      <w:r>
        <w:t xml:space="preserve">。维持阶段，</w:t>
      </w:r>
      <w:r>
        <w:rPr>
          <w:b/>
        </w:rPr>
        <w:t xml:space="preserve">成人示范与同伴示范</w:t>
      </w:r>
      <w:r>
        <w:t xml:space="preserve">的维持效果极高（Tau-U＝1.00、0.98），显著高于</w:t>
      </w:r>
      <w:r>
        <w:rPr>
          <w:b/>
        </w:rPr>
        <w:t xml:space="preserve">组合示范</w:t>
      </w:r>
      <w:r>
        <w:t xml:space="preserve">（Tau-U＝0.66）。</w:t>
      </w:r>
      <w:r>
        <w:rPr>
          <w:b/>
        </w:rPr>
        <w:t xml:space="preserve">自我示范</w:t>
      </w:r>
      <w:r>
        <w:t xml:space="preserve">既无维持效果，也无泛化效果（Tau-U＝0.43、−0.31），均显著低于</w:t>
      </w:r>
      <w:r>
        <w:rPr>
          <w:b/>
        </w:rPr>
        <w:t xml:space="preserve">其余示范类型</w:t>
      </w:r>
      <w:r>
        <w:t xml:space="preserve">。</w:t>
      </w:r>
      <w:r>
        <w:rPr>
          <w:b/>
        </w:rPr>
        <w:t xml:space="preserve">（自我示范稍微调低）</w:t>
      </w:r>
    </w:p>
    <w:p>
      <w:pPr>
        <w:pStyle w:val="Heading2"/>
      </w:pPr>
      <w:r>
        <w:t xml:space="preserve">3.4 其他变量组别下的效果差异</w:t>
      </w:r>
    </w:p>
    <w:p>
      <w:pPr>
        <w:pStyle w:val="Heading3"/>
      </w:pPr>
      <w:r>
        <w:t xml:space="preserve">3.4.1 不同被试特征下的效果差异</w:t>
      </w:r>
    </w:p>
    <w:p>
      <w:pPr/>
      <w:r>
        <w:t xml:space="preserve">如图 2 所示，6～8 岁儿童的干预效果微弱（Tau-U＝0.65），显著低于 6 岁以下与 9～12 岁儿童（Tau-U＝0.74、0.79）；9～12 岁儿童的维持效果中等（Tau-U＝0.74），显著高于 6 岁以下儿童（Tau-U＝0.59），泛化阶段差异不显著。孤独症程度仅在干预阶段差异显著，轻中度儿童的干预效果中等（Tau-U＝0.79），显著高于重度儿童（Tau-U＝0.63）。性别仅在维持阶段差异显著，女性儿童的维持效果高（Tau-U＝0.83），显著高于男性儿童（Tau-U＝0.64）。</w:t>
      </w:r>
    </w:p>
    <w:p>
      <w:pPr>
        <w:pStyle w:val="Heading3"/>
      </w:pPr>
      <w:r>
        <w:t xml:space="preserve">3.4.2 不同干预过程特征下的效果差异</w:t>
      </w:r>
    </w:p>
    <w:p>
      <w:pPr/>
      <w:r>
        <w:t xml:space="preserve">如图 2 所示，干预过程特征对三个阶段的效果均有显著影响。视频干预方式中，结合教学程序时干预效果高（Tau-U＝0.83），嵌入综合方案时为中等（Tau-U＝0.76），均显著高于单独实施（Tau-U＝0.66）；结合教学程序的维持效果极高（Tau-U＝1.00），显著高于其余两种方式；单独实施的泛化效果极高（Tau-U＝0.94），显著高于嵌入综合方案（Tau-U＝0.64）。</w:t>
      </w:r>
      <w:r>
        <w:rPr>
          <w:b/>
        </w:rPr>
        <w:t xml:space="preserve">（单独实施的泛化调回一点）</w:t>
      </w:r>
    </w:p>
    <w:p>
      <w:pPr/>
      <w:r>
        <w:t xml:space="preserve">视频呈现设备中，仅投影与白板无干预效果（Tau-U＝0.45），显著低于电视、电脑和便携触屏设备（Tau-U＝0.74、0.72、0.68）。</w:t>
      </w:r>
    </w:p>
    <w:p>
      <w:pPr/>
      <w:r>
        <w:t xml:space="preserve">单次干预时长为 11～60 分钟时，干预效果中等（Tau-U＝0.78），显著高于 10 分钟及以下（Tau-U＝0.67）；超过 60 分钟时维持效果微弱（Tau-U＝0.56），显著低于其他两组（Tau-U＝0.71、0.79）；泛化阶段差异均不显著。</w:t>
      </w:r>
      <w:r>
        <w:rPr>
          <w:b/>
        </w:rPr>
        <w:t xml:space="preserve">（记得在泛化调整为 泛化阶段）</w:t>
      </w:r>
    </w:p>
    <w:p>
      <w:pPr/>
      <w:r>
        <w:t xml:space="preserve">干预场所中，专用训练空间三个阶段的效果均为高或极高（Tau-U＝0.83、0.97、0.94），均显著高于教室和办公辅助空间，泛化阶段还显著高于家庭社区（Tau-U＝0.60）；家庭社区的干预效果中等（Tau-U＝0.79），显著高于教室和办公辅助空间（Tau-U＝0.61、0.65）。</w:t>
      </w:r>
    </w:p>
    <w:p>
      <w:pPr>
        <w:pStyle w:val="Heading3"/>
      </w:pPr>
      <w:r>
        <w:t xml:space="preserve">3.4.3 不同目标技能特征下的效果差异</w:t>
      </w:r>
    </w:p>
    <w:p>
      <w:pPr/>
      <w:r>
        <w:t xml:space="preserve">如图 3 所示，社交情感互惠领域中，社交发起、社交应答和会话维持的干预效果均为微弱（Tau-U＝0.59、0.49、0.64），均显著低于情感分享（Tau-U＝0.86），社交应答还显著低于需求表达（Tau-U＝0.73）；维持阶段，这三类技能均无效（Tau-U＝0.41、0.45、0.46），显著低于情感分享与需求表达（Tau-U＝0.82、0.69）；泛化阶段差异均不显著。非言语沟通领域中，交往仪态干预效果高（Tau-U＝0.89），显著高于综合沟通（Tau-U＝0.67）；人际关系发展领域中，游戏邀请的干预效果为中等（Tau-U＝0.67），显著低于群体融入与情境适应（Tau-U＝0.90、0.93）。这两个领域维持与泛化阶段各技能之间的差异均不显著。</w:t>
      </w:r>
    </w:p>
    <w:p>
      <w:pPr>
        <w:pStyle w:val="Heading1"/>
      </w:pPr>
      <w:r>
        <w:t xml:space="preserve">4 讨论</w:t>
      </w:r>
    </w:p>
    <w:p>
      <w:pPr>
        <w:pStyle w:val="Heading2"/>
      </w:pPr>
      <w:r>
        <w:t xml:space="preserve">4.1 视频干预的总体效果</w:t>
      </w:r>
    </w:p>
    <w:p>
      <w:pPr/>
      <w:r>
        <w:t xml:space="preserve">本研究发现，视频干预对孤独症儿童社交技能的干预、维持与泛化效果均为中等，</w:t>
      </w:r>
      <w:r>
        <w:rPr>
          <w:highlight w:val="yellow"/>
        </w:rPr>
        <w:t xml:space="preserve">且三个阶段效果相近，与</w:t>
      </w:r>
      <w:r>
        <w:rPr>
          <w:highlight w:val="yellow"/>
        </w:rPr>
        <w:t xml:space="preserve">已有</w:t>
      </w:r>
      <w:r>
        <w:rPr>
          <w:highlight w:val="yellow"/>
        </w:rPr>
        <w:t xml:space="preserve">的</w:t>
      </w:r>
      <w:r>
        <w:rPr>
          <w:highlight w:val="yellow"/>
        </w:rPr>
        <w:t xml:space="preserve">元分析结果较为一致［30］。</w:t>
      </w:r>
      <w:r>
        <w:rPr>
          <w:b/>
          <w:highlight w:val="yellow"/>
        </w:rPr>
        <w:t xml:space="preserve">共情—系统化理论认为，孤独症个体偏好规则明确、可预测的事物</w:t>
      </w:r>
      <w:r>
        <w:rPr>
          <w:highlight w:val="yellow"/>
        </w:rPr>
        <w:t xml:space="preserve">［31］，</w:t>
      </w:r>
      <w:r>
        <w:rPr>
          <w:b/>
          <w:highlight w:val="yellow"/>
        </w:rPr>
        <w:t xml:space="preserve">视频将多变的社交互动固定为每次相同的示范</w:t>
      </w:r>
      <w:r>
        <w:rPr>
          <w:highlight w:val="yellow"/>
        </w:rPr>
        <w:t xml:space="preserve">，恰好契合这一</w:t>
      </w:r>
      <w:r>
        <w:rPr>
          <w:b/>
          <w:highlight w:val="yellow"/>
        </w:rPr>
        <w:t xml:space="preserve">特点</w:t>
      </w:r>
      <w:r>
        <w:rPr>
          <w:highlight w:val="yellow"/>
        </w:rPr>
        <w:t xml:space="preserve">；</w:t>
      </w:r>
      <w:r>
        <w:t xml:space="preserve">观看视频对不少孤独症儿童具有内在强化作用，有助于维持注意［32］。</w:t>
      </w:r>
      <w:r>
        <w:rPr>
          <w:highlight w:val="yellow"/>
        </w:rPr>
        <w:t xml:space="preserve">此外，视频能够呈现课堂中难以现场布置的各种自然场景</w:t>
      </w:r>
      <w:r>
        <w:rPr>
          <w:highlight w:val="yellow"/>
        </w:rPr>
        <w:t xml:space="preserve">，</w:t>
      </w:r>
      <w:r>
        <w:rPr>
          <w:b/>
          <w:highlight w:val="yellow"/>
        </w:rPr>
        <w:t xml:space="preserve">所学技能更贴近真实情境，</w:t>
      </w:r>
      <w:r>
        <w:rPr>
          <w:highlight w:val="yellow"/>
        </w:rPr>
        <w:t xml:space="preserve">已有综述也发现</w:t>
      </w:r>
      <w:r>
        <w:rPr>
          <w:highlight w:val="yellow"/>
        </w:rPr>
        <w:t xml:space="preserve">，儿童能将视频中习得的社交技能有效维持下来，并泛化到未经训练的人、物品和场景中［33］。</w:t>
      </w:r>
    </w:p>
    <w:p>
      <w:pPr>
        <w:pStyle w:val="Heading2"/>
      </w:pPr>
      <w:r>
        <w:t xml:space="preserve">4.2 示范者对视频干预效果的影响</w:t>
      </w:r>
    </w:p>
    <w:p>
      <w:pPr/>
      <w:r>
        <w:t xml:space="preserve">成人示范与同伴示范的干预和维持效果均位居前列，二者效果相当。已有元分析也发现，以成人或同伴为示范者的视频示范对孤独症个体高度有效［34］。普通幼儿存在示范者偏向，</w:t>
      </w:r>
      <w:r>
        <w:rPr>
          <w:highlight w:val="yellow"/>
        </w:rPr>
        <w:t xml:space="preserve">模仿熟悉的行为时更多选择与自己相似的同伴，学习新的行为时则更多选择能力更强的成人［35］。</w:t>
      </w:r>
      <w:r>
        <w:t xml:space="preserve">但本研究中同伴示范并未显示出优势。这与社会动机理论相符：孤独症儿童对社会性刺激的定向不足，观察示范时较少注视示范者面孔［36，37］，同伴的相似性优势难以发挥，起作用的主要是示范行为本身，而成人与同伴的示范同样规范、熟练。</w:t>
      </w:r>
    </w:p>
    <w:p>
      <w:pPr/>
      <w:r>
        <w:t xml:space="preserve">自我示范的干预效果不如成人示范，维持效果也低于其他示范者。这与已有研究不完全一致，</w:t>
      </w:r>
      <w:r>
        <w:rPr>
          <w:highlight w:val="yellow"/>
        </w:rPr>
        <w:t xml:space="preserve">有研究在教授字母认读时发现自我示范优于同伴示范［38］，也有研究在教授会话技能时发现自我与他人示范没有总体差异［39］，均未发现自我示范更弱。</w:t>
      </w:r>
      <w:r>
        <w:t xml:space="preserve">有研究者将自我示范分为两类，一类剪辑呈现儿童已能做到但表现不稳定的最佳片段，另一类呈现儿童尚未独立达成的目标行为［40］。后一类画面只能从儿童自身的表现中拼接剪辑，儿童完全不会的行为往往要借助大量提示才能拍成，示范的熟练程度因而受限于儿童现有能力，这可能削弱了其示范效果。</w:t>
      </w:r>
    </w:p>
    <w:p>
      <w:pPr/>
      <w:r>
        <w:rPr>
          <w:highlight w:val="yellow"/>
        </w:rPr>
        <w:t xml:space="preserve">动画示范</w:t>
      </w:r>
      <w:r>
        <w:rPr>
          <w:highlight w:val="yellow"/>
        </w:rPr>
        <w:t xml:space="preserve">的干预效果在各类示范中最低</w:t>
      </w:r>
      <w:r>
        <w:rPr>
          <w:highlight w:val="yellow"/>
        </w:rPr>
        <w:t xml:space="preserve">，这与已有元分析的结果较为一致［41］。</w:t>
      </w:r>
      <w:r>
        <w:rPr>
          <w:b/>
          <w:highlight w:val="yellow"/>
        </w:rPr>
        <w:t xml:space="preserve">这可能与动画角色和儿童的相似性最低有关，</w:t>
      </w:r>
      <w:r>
        <w:t xml:space="preserve">有研究发现，与成人和同伴相比，普通儿童较少模仿木偶等非真人示范者</w:t>
      </w:r>
      <w:r>
        <w:rPr>
          <w:highlight w:val="yellow"/>
        </w:rPr>
        <w:t xml:space="preserve">［42］。</w:t>
      </w:r>
      <w:r>
        <w:rPr>
          <w:b/>
          <w:highlight w:val="yellow"/>
        </w:rPr>
        <w:t xml:space="preserve">此外，</w:t>
      </w:r>
      <w:r>
        <w:rPr>
          <w:highlight w:val="yellow"/>
        </w:rPr>
        <w:t xml:space="preserve">儿童需将所学行为从二维画面迁移到三维现实，这一过程可能存在</w:t>
      </w:r>
      <w:r>
        <w:rPr>
          <w:b/>
          <w:highlight w:val="yellow"/>
        </w:rPr>
        <w:t xml:space="preserve">视频</w:t>
      </w:r>
      <w:r>
        <w:rPr>
          <w:b/>
          <w:highlight w:val="yellow"/>
        </w:rPr>
        <w:t xml:space="preserve">缺陷</w:t>
      </w:r>
      <w:r>
        <w:rPr>
          <w:b/>
          <w:highlight w:val="yellow"/>
        </w:rPr>
        <w:t xml:space="preserve">效应</w:t>
      </w:r>
      <w:r>
        <w:rPr>
          <w:b/>
          <w:highlight w:val="yellow"/>
        </w:rPr>
        <w:t xml:space="preserve">（</w:t>
      </w:r>
      <w:r>
        <w:t xml:space="preserve">video deficit effect</w:t>
      </w:r>
      <w:r>
        <w:rPr>
          <w:b/>
          <w:highlight w:val="yellow"/>
        </w:rPr>
        <w:t xml:space="preserve">）</w:t>
      </w:r>
      <w:r>
        <w:rPr>
          <w:highlight w:val="yellow"/>
        </w:rPr>
        <w:t xml:space="preserve">，而动画画面与现实情境的外观差异更大，进一步加大了迁移难度</w:t>
      </w:r>
      <w:r>
        <w:rPr>
          <w:highlight w:val="yellow"/>
        </w:rPr>
        <w:t xml:space="preserve">［43-44］。</w:t>
      </w:r>
    </w:p>
    <w:p>
      <w:pPr/>
      <w:r>
        <w:t xml:space="preserve">组合示范（同伴与动画角色共同示范）的干预效果为中等，好于动画示范，但维持效果不及成人示范和同伴示范。这类研究多采用超级英雄社交技能（Superheroes Social Skills）课程［45-48］，该课程以动画超级英雄和同伴视频示范为核心，配合角色扮演、反馈和强化，多种干预成分产生协同效应，弥补了动画示范的不足。维持期角色扮演、反馈和强化随之撤除，部分研究中儿童的正确率较干预期下降、波动增大［49-50］，维持效果因而不及成人示范和同伴示范。</w:t>
      </w:r>
    </w:p>
    <w:p>
      <w:pPr/>
      <w:r>
        <w:t xml:space="preserve">总体来看，自我示范相似性最高但熟练程度受限，动画示范表现完整但相似性最低，二者效果都偏弱，可见示范者的相似性与能力单靠其一并不足够，这与 A. 班杜拉（A. Bandura）关于示范者的相似程度和能力都会影响模仿的观点相符［51］。自我示范和动画示范较多用于教授社交发起和会话这类本身效果偏弱的技能，因此上述推论仍需在同一研究中直接比较不同示范者加以检验。</w:t>
      </w:r>
    </w:p>
    <w:p>
      <w:pPr>
        <w:pStyle w:val="Heading2"/>
      </w:pPr>
      <w:r>
        <w:t xml:space="preserve">4.3 影响视频干预效果的其他因素</w:t>
      </w:r>
    </w:p>
    <w:p>
      <w:pPr>
        <w:pStyle w:val="Heading3"/>
      </w:pPr>
      <w:r>
        <w:t xml:space="preserve">4.3.1 被试特征对视频干预效果的影响</w:t>
      </w:r>
    </w:p>
    <w:p>
      <w:pPr/>
      <w:r>
        <w:t xml:space="preserve">6～8 岁儿童的干预效果最低，9～12 岁儿童的维持效果最好，年龄与效果之间并非简单的线性关系。6～8 岁组约七成效应量来自效果最低的单独实施，而同为单独实施时各年龄组效果相近，可见起作用的主要是干预方式而非年龄。</w:t>
      </w:r>
    </w:p>
    <w:p>
      <w:pPr/>
      <w:r>
        <w:t xml:space="preserve">女性儿童的维持效果好于男性儿童。流行病学研究显示，孤独症男女比例约为 3∶1［52］，纳入研究中的女性被试因而较少，这一结果有待更多样本验证。</w:t>
      </w:r>
    </w:p>
    <w:p>
      <w:pPr/>
      <w:r>
        <w:t xml:space="preserve">轻中度儿童的干预效果好于重度儿童，与以往研究的预期相符，这可能与重度儿童注意、延迟模仿等前提技能发展不充分有关，</w:t>
      </w:r>
      <w:r>
        <w:rPr>
          <w:highlight w:val="yellow"/>
        </w:rPr>
        <w:t xml:space="preserve">但不少效应量未报告孤独症程度。</w:t>
      </w:r>
    </w:p>
    <w:p>
      <w:pPr>
        <w:pStyle w:val="Heading3"/>
      </w:pPr>
      <w:r>
        <w:t xml:space="preserve">4.3.2 干预过程特征对视频干预效果的影响</w:t>
      </w:r>
    </w:p>
    <w:p>
      <w:pPr/>
      <w:r>
        <w:t xml:space="preserve">视频干预方式中，结合教学程序时，观看与演练、提示、强化紧密衔接［53］，干预与维持效果最佳；嵌入综合方案时，视频与其他成分协同作用，干预效果同样优于单独实施；单独实施时，儿童以被动观察为主，缺少行为演练与反馈闭环，技能习得在一定程度上受到制约。</w:t>
      </w:r>
    </w:p>
    <w:p>
      <w:pPr/>
      <w:r>
        <w:t xml:space="preserve">单次干预时长中，11～60 分钟组的研究多数配有练习、提示或综合方案，干预效果显著高于 10 分钟及以下组，维持效果也较好；超过 60 分钟组的维持效果则低于其余两组。可见单次时长与维持效果呈倒 U 型关系，时长适中有利于技能保持，过长则可能因儿童疲劳、注意难以持续而削弱效果。</w:t>
      </w:r>
    </w:p>
    <w:p>
      <w:pPr/>
      <w:r>
        <w:t xml:space="preserve">视频呈现设备中，电视、电脑与便携触屏设备均取得了中等程度的干预效果。纳入研究所用设备随技术迭代而更替，早期多为电视，近年多为便携触屏设备，效果却基本相当，说明呈现载体并非影响干预效果的关键变量，起作用的可能主要是视频所承载的示范内容。</w:t>
      </w:r>
    </w:p>
    <w:p>
      <w:pPr/>
      <w:r>
        <w:t xml:space="preserve">干预场所中，专用训练空间三个阶段的效果最好，其环境结构化程度高、无关刺激少，有助于儿童将注意集中于示范中的</w:t>
      </w:r>
      <w:r>
        <w:rPr>
          <w:b/>
        </w:rPr>
        <w:t xml:space="preserve">关键线索</w:t>
      </w:r>
      <w:r>
        <w:t xml:space="preserve">；家庭社区的干预效果好于教室和办公辅助空间，可能得益于儿童对环境较为熟悉，且日常生活中自然练习的机会较多。</w:t>
      </w:r>
    </w:p>
    <w:p>
      <w:pPr>
        <w:pStyle w:val="Heading3"/>
      </w:pPr>
      <w:r>
        <w:t xml:space="preserve">4.3.3 目标技能特征对视频干预效果的影响</w:t>
      </w:r>
    </w:p>
    <w:p>
      <w:pPr/>
      <w:r>
        <w:t xml:space="preserve">社交情感互惠领域中，社交发起、社交应答和会话维持的干预效果不如需求表达和情感分享，维持阶段差距更为明显，这与已有综述的结论较为一致［54］。这三类技能对应 DSM-5-TR 诊断标准 A1 中“不能发起或回应社交互动”“不能正常地来回对话”的表现</w:t>
      </w:r>
      <w:r>
        <w:rPr>
          <w:highlight w:val="yellow"/>
        </w:rPr>
        <w:t xml:space="preserve">［55］</w:t>
      </w:r>
      <w:r>
        <w:t xml:space="preserve">。发起和会话需要基于对方反应进行即时调整，而视频呈现的是预设的固定互动序列；孤独症个体的言语回应刻板，需借助专门的强化程序才能有效增加反应变化［56］。干预结束后，视频及相关支持随之撤除，发起、应答和会话若得不到同伴回应，便缺少自然强化的支持，技能难以持续保持［57］。相比之下，需求表达和情感分享无需等待对方回应，由儿童单方完成即可，句式也相对固定，易于依循视频脚本加以模仿。</w:t>
      </w:r>
    </w:p>
    <w:p>
      <w:pPr/>
      <w:r>
        <w:t xml:space="preserve">非言语沟通领域中，交往仪态三个阶段的效果都较好。</w:t>
      </w:r>
      <w:r>
        <w:rPr>
          <w:b/>
        </w:rPr>
        <w:t xml:space="preserve">孤独症个体难以</w:t>
      </w:r>
      <w:r>
        <w:t xml:space="preserve">随情境变化调整行为，而目光接触和身体朝向等交往仪态是外显的动作，在不同情境中形式基本相同，儿童无需调整即可沿用，因而习得较快［58］。</w:t>
      </w:r>
    </w:p>
    <w:p>
      <w:pPr/>
      <w:r>
        <w:t xml:space="preserve">人际关系发展领域中，游戏邀请的干预效果不如群体融入和情境适应。游戏邀请要求儿童主动接近同伴、发出邀请，被拒绝后还要再次邀请，对方是否接受无法预知，视频难以一一呈现。有研究表明，单纯观察示范难以使孤独症儿童掌握合作游戏，而在示范后加入言语描述则能有效促进习得［59］。相比之下，群体融入是加入同伴已在进行的活动，有现成的活动结构可循；情境适应是依照明确规则调整自身行为，有清晰的规则可依，因而更易通过视频习得。</w:t>
      </w:r>
    </w:p>
    <w:p>
      <w:pPr>
        <w:pStyle w:val="Heading2"/>
      </w:pPr>
      <w:r>
        <w:t xml:space="preserve">第四章参考文献</w:t>
      </w:r>
    </w:p>
    <w:p>
      <w:pPr/>
      <w:r>
        <w:t xml:space="preserve">30 41 Bellini S, Akullian J. A meta-analysis of video modeling and video self-modeling interventions for children and adolescents with autism spectrum disorders. Exceptional Children, 2007, 73(3): 264-287</w:t>
      </w:r>
    </w:p>
    <w:p>
      <w:pPr/>
      <w:r>
        <w:t xml:space="preserve">32 Charlop-Christy M H, Le L, Freeman K A. A comparison of video modeling with in vivo modeling for teaching children with autism. Journal of Autism and Developmental Disorders, 2000, 30(6): 537-552</w:t>
      </w:r>
    </w:p>
    <w:p>
      <w:pPr/>
      <w:r>
        <w:t xml:space="preserve">33 Shukla-Mehta S, Miller T, Callahan K J. Evaluating the effectiveness of video instruction on social and communication skills training for children with autism spectrum disorders: a review of the literature. Focus on Autism and Other Developmental Disabilities, 2010, 25(1): 23-36</w:t>
      </w:r>
    </w:p>
    <w:p>
      <w:pPr/>
      <w:r>
        <w:t xml:space="preserve">34 Mason R A, Ganz J B, Parker R I, et al. Moderating factors of video-modeling with other as model: a meta-analysis of single-case studies. Research in Developmental Disabilities, 2012, 33(4): 1076-1086</w:t>
      </w:r>
    </w:p>
    <w:p>
      <w:pPr/>
      <w:r>
        <w:t xml:space="preserve">35 Zmyj N, Seehagen S. The role of a model's age for young children's imitation: a research review. Infant and Child Development, 2013, 22(6): 622-641</w:t>
      </w:r>
    </w:p>
    <w:p>
      <w:pPr/>
      <w:r>
        <w:t xml:space="preserve">40 Dowrick P W. A review of self modeling and related interventions. Applied and Preventive Psychology, 1999, 8(1): 23-39</w:t>
      </w:r>
    </w:p>
    <w:p>
      <w:pPr/>
      <w:r>
        <w:t xml:space="preserve">42 Stengelin R, Ball R, Maurits L, et al. Children over-imitate adults and peers more than puppets. Developmental Science, 2023, 26(3): e13303〔卷期待核〕</w:t>
      </w:r>
    </w:p>
    <w:p>
      <w:pPr/>
      <w:r>
        <w:t xml:space="preserve">43 </w:t>
      </w:r>
      <w:r>
        <w:rPr>
          <w:b/>
        </w:rPr>
        <w:t xml:space="preserve">郭力平，郝俊，朱文佳. 拟社会互动在年幼儿童视频学习中的作用. 心理科学，2012，35（4）：882-888</w:t>
      </w:r>
    </w:p>
    <w:p>
      <w:pPr/>
      <w:r>
        <w:t xml:space="preserve">44 Williams B T, Gray K M, Tonge B J. Teaching emotion recognition skills to young children with autism: a randomised controlled trial of an emotion training programme. Journal of Child Psychology and Psychiatry, 2012, 53(12): 1268-1276</w:t>
      </w:r>
    </w:p>
    <w:p>
      <w:pPr/>
      <w:r>
        <w:t xml:space="preserve">45 49 Radley K C, Hanglein J, Arak M. School-based social skills training for preschool-age children with autism spectrum disorder. Autism, 2016, 20(8): 938-951</w:t>
      </w:r>
    </w:p>
    <w:p>
      <w:pPr/>
      <w:r>
        <w:t xml:space="preserve">46 Radley K C, Ford W B, McHugh M B, et al. Brief report: use of Superheroes Social Skills to promote accurate social skill use in children with autism spectrum disorder. Journal of Autism and Developmental Disorders, 2015, 45(9): 3048-3054</w:t>
      </w:r>
    </w:p>
    <w:p>
      <w:pPr/>
      <w:r>
        <w:t xml:space="preserve">47 Radley K C, Dart E H, Moore J W, et al. Promoting accurate variability of social skills in children with autism spectrum disorder. Behavior Modification, 2017, 41(1): 84-112</w:t>
      </w:r>
    </w:p>
    <w:p>
      <w:pPr/>
      <w:r>
        <w:t xml:space="preserve">48 Radley K C, O'Handley R D, Ness E J, et al. Promoting social skill use and generalization in children with autism spectrum disorder. Research in Autism Spectrum Disorders, 2014, 8(6): 669-680</w:t>
      </w:r>
    </w:p>
    <w:p>
      <w:pPr/>
      <w:r>
        <w:t xml:space="preserve">50 Radley K C, O'Handley R D, Battaglia A A, et al. Effects of a social skills intervention on children with autism spectrum disorder and peers with shared deficits. Education and Treatment of Children, 2017, 40(2): 233-262</w:t>
      </w:r>
    </w:p>
    <w:p>
      <w:pPr/>
      <w:r>
        <w:t xml:space="preserve">52 Loomes R, Hull L, Mandy W P L. What is the male-to-female ratio in autism spectrum disorder? A systematic review and meta-analysis. Journal of the American Academy of Child and Adolescent Psychiatry, 2017, 56(6): 466-474〔待核原文〕</w:t>
      </w:r>
    </w:p>
    <w:p>
      <w:pPr/>
      <w:r>
        <w:t xml:space="preserve">53 61 Miltenberger R G. Behavior modification: principles and procedures. 6th ed. Boston, MA: Cengage Learning, 2016〔版次待核〕</w:t>
      </w:r>
    </w:p>
    <w:p>
      <w:pPr/>
      <w:r>
        <w:t xml:space="preserve">54 Sng C Y, Carter M, Stephenson J. A review of video modelling and scripts in teaching conversational skills to individuals with autism spectrum disorders. Review Journal of Autism and Developmental Disorders, 2014, 1(2): 110-123</w:t>
      </w:r>
    </w:p>
    <w:p>
      <w:pPr/>
      <w:r>
        <w:t xml:space="preserve">56 Lee R, McComas J J, Jawor J. The effects of differential and lag reinforcement schedules on varied verbal responding by individuals with autism. Journal of Applied Behavior Analysis, 2002, 35(4): 391-402</w:t>
      </w:r>
    </w:p>
    <w:p>
      <w:pPr/>
      <w:r>
        <w:t xml:space="preserve">57 60 Stokes T F, Baer D M. An implicit technology of generalization. Journal of Applied Behavior Analysis, 1977, 10(2): 349-367</w:t>
      </w:r>
    </w:p>
    <w:p>
      <w:pPr/>
      <w:r>
        <w:t xml:space="preserve">58 Koegel R L, Frea W D. Treatment of social behavior in autism through the modification of pivotal social skills. Journal of Applied Behavior Analysis, 1993, 26(3): 369-377〔待核原文〕</w:t>
      </w:r>
    </w:p>
    <w:p>
      <w:pPr/>
      <w:r>
        <w:t xml:space="preserve">59 Jahr E, Eldevik S, Eikeseth S. Teaching children with autism to initiate and sustain cooperative play. Research in Developmental Disabilities, 2000, 21(2): 151-169</w:t>
      </w:r>
    </w:p>
    <w:p>
      <w:pPr>
        <w:pStyle w:val="Heading1"/>
      </w:pPr>
      <w:r>
        <w:t xml:space="preserve">5 建议与展望</w:t>
      </w:r>
    </w:p>
    <w:p>
      <w:pPr>
        <w:pStyle w:val="Heading2"/>
      </w:pPr>
      <w:r>
        <w:t xml:space="preserve">5.1 依据示范者与技能类型设计视频干预</w:t>
      </w:r>
    </w:p>
    <w:p>
      <w:pPr/>
      <w:r>
        <w:t xml:space="preserve">成人示范与同伴示范的干预和维持效果均较好，可作为视频干预的首选。</w:t>
      </w:r>
      <w:r>
        <w:rPr>
          <w:b/>
        </w:rPr>
        <w:t xml:space="preserve">选择时应以示范者能否规范、完整地呈现目标技能为主要依据。自我示范更适合儿童已能做到但表现不稳定的技能，剪辑其最佳表现进行示范，可避免画面受儿童现有能力的限制</w:t>
      </w:r>
      <w:r>
        <w:t xml:space="preserve">。动画示范单独使用时效果最低，宜与同伴示范或教学程序结合使用，如学龄儿童可选用超级英雄社交技能课程等组合示范的成套课程。交往仪态、需求表达和情感分享等可由儿童单方完成的技能，可主要依靠视频干预教授；发起、应答和会话等互动类技能，宜采用同伴示范，并在视频之外系统地安排与真实同伴的练习，如结合同伴介入干预，使同伴的回应成为维持技能的自然强化。</w:t>
      </w:r>
    </w:p>
    <w:p>
      <w:pPr/>
      <w:r>
        <w:t xml:space="preserve">视频内容也应与技能特点相匹配。互动类技能中对方的回应难以预知，同一技能宜录制多个情境、多种对方回应的版本，如问候可分别呈现对方回应与未回应的情形，使儿童从多个范例中归纳出技能的共同规律，避免照搬单一画面而形成刻板的反应模式［60］；群体融入、情境适应等有规则可循的技能，则可在视频中直观呈现活动结构与行为规则，使规则本身成为示范内容的一部分。</w:t>
      </w:r>
    </w:p>
    <w:p>
      <w:pPr>
        <w:pStyle w:val="Heading2"/>
      </w:pPr>
      <w:r>
        <w:t xml:space="preserve">5.2 完善视频干预的实施条件</w:t>
      </w:r>
    </w:p>
    <w:p>
      <w:pPr/>
      <w:r>
        <w:t xml:space="preserve">视频结合教学程序时效果最好。</w:t>
      </w:r>
      <w:r>
        <w:rPr>
          <w:b/>
        </w:rPr>
        <w:t xml:space="preserve">实施时可将视频作为行为技能训练中的示范环节，与演练和反馈紧密衔接</w:t>
      </w:r>
      <w:r>
        <w:t xml:space="preserve">［61］。</w:t>
      </w:r>
      <w:r>
        <w:rPr>
          <w:b/>
        </w:rPr>
        <w:t xml:space="preserve">单次干预的时间应充分用于观看后的演练环节</w:t>
      </w:r>
      <w:r>
        <w:t xml:space="preserve">，视频作为成套方案的一个环节时同样如此</w:t>
      </w:r>
      <w:r>
        <w:rPr>
          <w:b/>
        </w:rPr>
        <w:t xml:space="preserve">；但单次时长也不宜过长，本研究中超过 60 分钟的干预维持效果反而偏弱</w:t>
      </w:r>
      <w:r>
        <w:t xml:space="preserve">。初学阶段可安排在干扰较少的专用训练空间，掌握后再到教室和家庭练习。</w:t>
      </w:r>
      <w:r>
        <w:rPr>
          <w:b/>
        </w:rPr>
        <w:t xml:space="preserve">家长可在自然情境中采用视频预演策略，于技能使用机会出现前播放相应视频</w:t>
      </w:r>
      <w:r>
        <w:rPr>
          <w:highlight w:val="yellow"/>
        </w:rPr>
        <w:t xml:space="preserve">［62］</w:t>
      </w:r>
      <w:r>
        <w:rPr>
          <w:b/>
        </w:rPr>
        <w:t xml:space="preserve">，缩短观看与运用之间的间隔，促进所学技能向日常生活迁移</w:t>
      </w:r>
      <w:r>
        <w:t xml:space="preserve">。</w:t>
      </w:r>
      <w:r>
        <w:rPr>
          <w:b/>
        </w:rPr>
        <w:t xml:space="preserve">学校可与家长共享视频资源，构建家校协同的视频干预支持机制</w:t>
      </w:r>
      <w:r>
        <w:t xml:space="preserve">。对重度儿童，干预前宜评估其延迟模仿等前提技能［63］，必要时先开展屏幕注视与动作模仿训练，并借助任务分析将目标技能拆解为单一步骤，以较短的视频片段逐一呈现。</w:t>
      </w:r>
    </w:p>
    <w:p>
      <w:pPr>
        <w:pStyle w:val="Heading2"/>
      </w:pPr>
      <w:r>
        <w:t xml:space="preserve">5.3 研究局限与展望</w:t>
      </w:r>
    </w:p>
    <w:p>
      <w:pPr/>
      <w:r>
        <w:rPr>
          <w:highlight w:val="yellow"/>
        </w:rPr>
        <w:t xml:space="preserve">本研究</w:t>
      </w:r>
      <w:r>
        <w:rPr>
          <w:b/>
          <w:highlight w:val="yellow"/>
        </w:rPr>
        <w:t xml:space="preserve">仍存在以下几方面局限</w:t>
      </w:r>
      <w:r>
        <w:rPr>
          <w:highlight w:val="yellow"/>
        </w:rPr>
        <w:t xml:space="preserve">：</w:t>
      </w:r>
      <w:r>
        <w:rPr>
          <w:b/>
        </w:rPr>
        <w:t xml:space="preserve">一</w:t>
      </w:r>
      <w:r>
        <w:rPr>
          <w:b/>
        </w:rPr>
        <w:t xml:space="preserve">是</w:t>
      </w:r>
      <w:r>
        <w:rPr>
          <w:b/>
        </w:rPr>
        <w:t xml:space="preserve">各变量均采用单因素分组比较</w:t>
      </w:r>
      <w:r>
        <w:t xml:space="preserve">，示范者与技能类型、实施方式等变量在研究间分布不均，难以完全排除彼此的影响</w:t>
      </w:r>
      <w:r>
        <w:rPr>
          <w:b/>
        </w:rPr>
        <w:t xml:space="preserve">；</w:t>
      </w:r>
      <w:r>
        <w:rPr>
          <w:highlight w:val="yellow"/>
        </w:rPr>
        <w:t xml:space="preserve">二是纳入研究多未报告孤独症程度等被试特征，限制了对这些变量的分析；三是各研究对泛化的测量时间、情境和内容不一，泛化效果的比较需谨慎看待。</w:t>
      </w:r>
    </w:p>
    <w:p>
      <w:pPr/>
      <w:r>
        <w:t xml:space="preserve">在课程层面，可借鉴</w:t>
      </w:r>
      <w:r>
        <w:rPr>
          <w:b/>
        </w:rPr>
        <w:t xml:space="preserve">超级英雄社交技能课程</w:t>
      </w:r>
      <w:r>
        <w:t xml:space="preserve">的设计思路，开发适合我国儿童的本土化组合示范课程。</w:t>
      </w:r>
      <w:r>
        <w:rPr>
          <w:b/>
        </w:rPr>
        <w:t xml:space="preserve">在实施层面，可探索由家长和教师在家庭、学校等自然情境中自行拍摄和使用示范视频，检验视频干预在日常教养与教学中的效果。</w:t>
      </w:r>
      <w:r>
        <w:rPr>
          <w:b/>
        </w:rPr>
        <w:t xml:space="preserve">在技术层面，同伴示范依赖配合良好的同龄儿童，培训与拍摄难度较大；自我示范则须在引导儿童完成目标行为后录制，尚未掌握的行为尤难呈现。生成式人工智能可按需生成同伴示范者和儿童本人的示范画面，未来还可尝试以数字人充当同伴，与</w:t>
      </w:r>
      <w:r>
        <w:rPr>
          <w:b/>
        </w:rPr>
        <w:t xml:space="preserve">孤独</w:t>
      </w:r>
      <w:r>
        <w:rPr>
          <w:b/>
        </w:rPr>
        <w:t xml:space="preserve">症</w:t>
      </w:r>
      <w:r>
        <w:rPr>
          <w:b/>
        </w:rPr>
        <w:t xml:space="preserve">儿童实时互动练习。</w:t>
      </w:r>
      <w:r>
        <w:t xml:space="preserve">在研究层面，可在示范内容不变的条件下分别调节示范者的相似程度与熟练程度，检验二者在已会技能和新技能中的作用。</w:t>
      </w:r>
    </w:p>
    <w:p>
      <w:pPr>
        <w:pStyle w:val="Heading2"/>
      </w:pPr>
      <w:r>
        <w:t xml:space="preserve">第五章参考文献</w:t>
      </w:r>
    </w:p>
    <w:p>
      <w:pPr/>
      <w:r>
        <w:t xml:space="preserve">62 Schreibman L, Whalen C, Stahmer A C. The use of video priming to reduce disruptive transition behavior in children with autism. Journal of Positive Behavior Interventions, 2000, 2(1): 3-11〔待核原文〕</w:t>
      </w:r>
    </w:p>
    <w:p>
      <w:pPr/>
      <w:r>
        <w:t xml:space="preserve">63 MacDonald R P F, Dickson C A, Martineau M, et al. Prerequisite skills that support learning through video modeling. Education and Treatment of Children, 2015, 38(1): 33-47</w:t>
      </w:r>
    </w:p>
    <w:p>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第三版</dc:title>
  <dc:description>Claude Docs node/1987df39-0819@999 docx-w7</dc:description>
  <cp:revision>999</cp:revision>
</cp:coreProperties>
</file>