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苟正科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东北睿道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1.完成登陆注册，商店界面，商店内题库展示的用例图，用例说明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2.找出登陆注册，商店界面，商店内题库展示界面的动作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3.完成登陆注册，商店界面，商店内题库展示界面的层次类图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4.找出</w:t>
            </w:r>
            <w:r>
              <w:rPr>
                <w:rFonts w:hint="eastAsia" w:ascii="宋体" w:hAnsi="宋体"/>
                <w:szCs w:val="21"/>
              </w:rPr>
              <w:t>所需要的实体类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项目第一周主要进行需求分析，为后面的开发阶段打下基础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完成登录前端后台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周一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完成注册的前端后台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周二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完成题库商店的前端后台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周三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D472743"/>
    <w:rsid w:val="27B56FD0"/>
    <w:rsid w:val="4A2A6A98"/>
    <w:rsid w:val="50674205"/>
    <w:rsid w:val="5CED5D4D"/>
    <w:rsid w:val="5FC83AA3"/>
    <w:rsid w:val="636F41A5"/>
    <w:rsid w:val="78C97E89"/>
    <w:rsid w:val="7B6D37D4"/>
    <w:rsid w:val="7D2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4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黎.净土</cp:lastModifiedBy>
  <dcterms:modified xsi:type="dcterms:W3CDTF">2019-06-20T07:43:53Z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