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80"/>
        <w:jc w:val="left"/>
      </w:pPr>
      <w:r>
        <w:drawing>
          <wp:inline xmlns:a="http://schemas.openxmlformats.org/drawingml/2006/main" xmlns:pic="http://schemas.openxmlformats.org/drawingml/2006/picture">
            <wp:extent cx="1600200" cy="352800"/>
            <wp:docPr id="1" name="Picture 1" descr="北京科技大学标识" title="北京科技大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T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00" w:lineRule="auto"/>
        <w:jc w:val="left"/>
      </w:pPr>
      <w:r>
        <w:rPr>
          <w:rFonts w:ascii="Noto Sans CJK SC" w:hAnsi="Noto Sans CJK SC" w:eastAsia="Noto Sans CJK SC" w:cs="Noto Sans CJK SC" w:hint="eastAsia"/>
          <w:b/>
          <w:i w:val="0"/>
          <w:color w:val="1AA7C8"/>
          <w:sz w:val="22"/>
          <w:lang w:val="zh-CN" w:eastAsia="zh-CN"/>
        </w:rPr>
        <w:t>内部项目汇报 · INTERNAL</w:t>
      </w:r>
    </w:p>
    <w:p>
      <w:pPr>
        <w:spacing w:before="0" w:after="240" w:line="252" w:lineRule="auto"/>
        <w:jc w:val="left"/>
      </w:pPr>
      <w:r>
        <w:rPr>
          <w:rFonts w:ascii="Noto Sans CJK SC" w:hAnsi="Noto Sans CJK SC" w:eastAsia="Noto Sans CJK SC" w:cs="Noto Sans CJK SC" w:hint="eastAsia"/>
          <w:b/>
          <w:i w:val="0"/>
          <w:color w:val="0B2545"/>
          <w:sz w:val="60"/>
          <w:lang w:val="zh-CN" w:eastAsia="zh-CN"/>
        </w:rPr>
        <w:t>北满特钢小棒</w:t>
        <w:br/>
        <w:t>三维检测系统</w:t>
      </w:r>
    </w:p>
    <w:p>
      <w:pPr>
        <w:spacing w:before="0" w:after="160" w:line="300" w:lineRule="auto"/>
        <w:jc w:val="left"/>
      </w:pPr>
      <w:r>
        <w:rPr>
          <w:rFonts w:ascii="Noto Sans CJK SC" w:hAnsi="Noto Sans CJK SC" w:eastAsia="Noto Sans CJK SC" w:cs="Noto Sans CJK SC" w:hint="eastAsia"/>
          <w:b/>
          <w:i w:val="0"/>
          <w:color w:val="1F4D78"/>
          <w:sz w:val="34"/>
          <w:lang w:val="zh-CN" w:eastAsia="zh-CN"/>
        </w:rPr>
        <w:t>项目内部汇报与技术说明</w:t>
      </w:r>
    </w:p>
    <w:p>
      <w:pPr>
        <w:spacing w:before="0" w:after="560" w:line="300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 w:val="0"/>
          <w:color w:val="5F6B7A"/>
          <w:sz w:val="23"/>
          <w:lang w:val="zh-CN" w:eastAsia="zh-CN"/>
        </w:rPr>
        <w:t>业务流程｜系统架构｜功能说明｜验证证据｜风险边界｜上线路线</w:t>
      </w:r>
    </w:p>
    <w:p>
      <w:pPr>
        <w:spacing w:after="520"/>
        <w:jc w:val="left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2" name="Picture 2" descr="钢材三维检测应用图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ic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left"/>
      </w:pPr>
      <w:r>
        <w:rPr>
          <w:rFonts w:ascii="Noto Sans CJK SC" w:hAnsi="Noto Sans CJK SC" w:eastAsia="Noto Sans CJK SC" w:cs="Noto Sans CJK SC" w:hint="eastAsia"/>
          <w:b/>
          <w:i w:val="0"/>
          <w:color w:val="5F6B7A"/>
          <w:sz w:val="19"/>
          <w:lang w:val="zh-CN" w:eastAsia="zh-CN"/>
        </w:rPr>
        <w:t>汇报基线</w:t>
      </w:r>
    </w:p>
    <w:p>
      <w:pPr>
        <w:spacing w:before="0" w:after="80" w:line="300" w:lineRule="auto"/>
        <w:jc w:val="left"/>
      </w:pPr>
      <w:r>
        <w:rPr>
          <w:rFonts w:ascii="Noto Sans CJK SC" w:hAnsi="Noto Sans CJK SC" w:eastAsia="Noto Sans CJK SC" w:cs="Noto Sans CJK SC" w:hint="eastAsia"/>
          <w:b/>
          <w:i w:val="0"/>
          <w:color w:val="0B2545"/>
          <w:sz w:val="22"/>
          <w:lang w:val="zh-CN" w:eastAsia="zh-CN"/>
        </w:rPr>
        <w:t>main / 5b30605 · 2026-08-31 · Asia/Shanghai</w:t>
      </w:r>
    </w:p>
    <w:p>
      <w:pPr>
        <w:spacing w:before="0" w:after="40" w:line="300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 w:val="0"/>
          <w:color w:val="5F6B7A"/>
          <w:sz w:val="19"/>
          <w:lang w:val="zh-CN" w:eastAsia="zh-CN"/>
        </w:rPr>
        <w:t>用途：内部立项、阶段评审、技术交底、现场联调与上线准备</w:t>
      </w:r>
    </w:p>
    <w:p>
      <w:pPr>
        <w:spacing w:before="0" w:after="0" w:line="300" w:lineRule="auto"/>
        <w:jc w:val="left"/>
      </w:pPr>
      <w:r>
        <w:rPr>
          <w:rFonts w:ascii="Noto Sans CJK SC" w:hAnsi="Noto Sans CJK SC" w:eastAsia="Noto Sans CJK SC" w:cs="Noto Sans CJK SC" w:hint="eastAsia"/>
          <w:b/>
          <w:i w:val="0"/>
          <w:color w:val="9B1C1C"/>
          <w:sz w:val="19"/>
          <w:lang w:val="zh-CN" w:eastAsia="zh-CN"/>
        </w:rPr>
        <w:t>保密级别：内部使用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阅读说明与结论先行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 w:val="clear"/>
          </w:tcPr>
          <w:p>
            <w:pPr>
              <w:spacing w:after="60" w:line="276" w:lineRule="auto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9B1C1C"/>
                <w:sz w:val="20"/>
                <w:lang w:val="zh-CN" w:eastAsia="zh-CN"/>
              </w:rPr>
              <w:t xml:space="preserve">一句话结论  </w:t>
            </w:r>
            <w:r>
              <w:rPr>
                <w:rFonts w:ascii="Noto Sans CJK SC" w:hAnsi="Noto Sans CJK SC" w:eastAsia="Noto Sans CJK SC" w:cs="Noto Sans CJK SC" w:hint="eastAsia"/>
                <w:color w:val="1E293B"/>
                <w:sz w:val="20"/>
                <w:lang w:val="zh-CN" w:eastAsia="zh-CN"/>
              </w:rPr>
              <w:t>系统已经形成可运行、可演示、可扩展的六相机检测软件基线，界面、服务拆分、数据合同和多数工程门禁较完整；但当前仍是正式生产 No-Go，远端业务服务虽可达但尚未 ready，六相机现场证据、Windows CI 全绿、算法准入与签名正式包也未闭环。</w:t>
            </w:r>
          </w:p>
        </w:tc>
      </w:tr>
    </w:tbl>
    <w:p>
      <w:pPr>
        <w:spacing w:after="40"/>
      </w:pPr>
    </w:p>
    <w:p>
      <w:pPr>
        <w:spacing w:before="160" w:after="120" w:line="300" w:lineRule="auto"/>
        <w:jc w:val="left"/>
      </w:pPr>
      <w:r>
        <w:rPr>
          <w:rFonts w:ascii="Noto Sans CJK SC" w:hAnsi="Noto Sans CJK SC" w:eastAsia="Noto Sans CJK SC" w:cs="Noto Sans CJK SC" w:hint="eastAsia"/>
          <w:b/>
          <w:i w:val="0"/>
          <w:color w:val="2E74B5"/>
          <w:sz w:val="26"/>
          <w:lang w:val="zh-CN" w:eastAsia="zh-CN"/>
        </w:rPr>
        <w:t>本报告的事实口径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“已实现”表示代码、配置或界面能力已存在，不自动等价于现场可用。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“已验证”仅指本报告列出的命令、日期、环境和结果；模拟环境、源码门禁、目标机验收彼此独立。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“正式基线”指 config/project.json 当前选择的 sick-array-6 六相机 SICK GenTL 路线；旧八相机 direct-8、LVM/NVT 与 BKV online 仅作为历史或兼容材料。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本轮界面截图来自本机 development + simulated 后端；10.50.111.141:4873 的业务服务当前可达，但 live=200、aggregate health=503、六相机 connected=0/6，截图不得作为真实产线数据或真实相机验收证据。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当前状态总览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500"/>
        <w:gridCol w:w="2100"/>
        <w:gridCol w:w="5760"/>
      </w:tblGrid>
      <w:tr>
        <w:trPr>
          <w:tblHeader w:val="true"/>
          <w:cantSplit w:val="true"/>
        </w:trPr>
        <w:tc>
          <w:tcPr>
            <w:tcW w:type="dxa" w:w="1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维度</w:t>
            </w:r>
          </w:p>
        </w:tc>
        <w:tc>
          <w:tcPr>
            <w:tcW w:type="dxa" w:w="2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当前结论</w:t>
            </w:r>
          </w:p>
        </w:tc>
        <w:tc>
          <w:tcPr>
            <w:tcW w:type="dxa" w:w="57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证据与边界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代码基线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main 与 origin/main 同步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HEAD 5b30605；工作区另有 7 个脚本改动，需在干净提交上复验</w:t>
            </w:r>
          </w:p>
        </w:tc>
      </w:tr>
      <w:tr>
        <w:trPr>
          <w:cantSplit w:val="true"/>
        </w:trPr>
        <w:tc>
          <w:tcPr>
            <w:tcW w:type="dxa" w:w="1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正式站点</w:t>
            </w:r>
          </w:p>
        </w:tc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SICK 六相机 direct-camera</w:t>
            </w:r>
          </w:p>
        </w:tc>
        <w:tc>
          <w:tcPr>
            <w:tcW w:type="dxa" w:w="57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sick-array-6；GenTL；6 个相机角色；实时采集 + 离线回放能力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产品界面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可运行、主流程可演示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在线监测、缺陷分析、测径、报表、报警、日志及后台窗口</w:t>
            </w:r>
          </w:p>
        </w:tc>
      </w:tr>
      <w:tr>
        <w:trPr>
          <w:cantSplit w:val="true"/>
        </w:trPr>
        <w:tc>
          <w:tcPr>
            <w:tcW w:type="dxa" w:w="1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本轮软件验证</w:t>
            </w:r>
          </w:p>
        </w:tc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前端测试与构建通过</w:t>
            </w:r>
          </w:p>
        </w:tc>
        <w:tc>
          <w:tcPr>
            <w:tcW w:type="dxa" w:w="57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73/73 test files、578/578 tests；数据库合同、SBOM、CSP 定向检查通过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真实后端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可达但未就绪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10.50.111.141:4873 live=200、health=503；六相机 0/6，标定恢复、生产策略与 Trigger 门禁未闭合</w:t>
            </w:r>
          </w:p>
        </w:tc>
      </w:tr>
      <w:tr>
        <w:trPr>
          <w:cantSplit w:val="true"/>
        </w:trPr>
        <w:tc>
          <w:tcPr>
            <w:tcW w:type="dxa" w:w="1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Windows CI</w:t>
            </w:r>
          </w:p>
        </w:tc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未全绿</w:t>
            </w:r>
          </w:p>
        </w:tc>
        <w:tc>
          <w:tcPr>
            <w:tcW w:type="dxa" w:w="57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SICK/Python 合同 440 项中 1 项失败、3 项跳过；临时路径大小写差异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正式发布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No-Go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0.1.0 占位版本；无正式 tag、签名证书、catalog、MSI/NSIS 和厂商签名证据</w:t>
            </w:r>
          </w:p>
        </w:tc>
      </w:tr>
    </w:tbl>
    <w:p>
      <w:pPr>
        <w:spacing w:before="40" w:after="120" w:line="276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/>
          <w:color w:val="5F6B7A"/>
          <w:sz w:val="16"/>
          <w:lang w:val="zh-CN" w:eastAsia="zh-CN"/>
        </w:rPr>
        <w:t>资料依据：git status/log；config/project.json；README.md；2026-08-30 核心审计；本轮只读探测与定向验证。</w:t>
      </w:r>
    </w:p>
    <w:p>
      <w:pPr>
        <w:pStyle w:val="Heading1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内容导航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900"/>
        <w:gridCol w:w="2500"/>
        <w:gridCol w:w="5960"/>
      </w:tblGrid>
      <w:tr>
        <w:trPr>
          <w:tblHeader w:val="true"/>
          <w:cantSplit w:val="true"/>
        </w:trPr>
        <w:tc>
          <w:tcPr>
            <w:tcW w:type="dxa" w:w="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>章节</w:t>
            </w:r>
          </w:p>
        </w:tc>
        <w:tc>
          <w:tcPr>
            <w:tcW w:type="dxa" w:w="2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>主题</w:t>
            </w:r>
          </w:p>
        </w:tc>
        <w:tc>
          <w:tcPr>
            <w:tcW w:type="dxa" w:w="59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>阅读重点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项目定位与业务价值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为什么建设、解决什么问题、如何衡量成功</w:t>
            </w:r>
          </w:p>
        </w:tc>
      </w:tr>
      <w:tr>
        <w:trPr>
          <w:cantSplit w:val="true"/>
        </w:trPr>
        <w:tc>
          <w:tcPr>
            <w:tcW w:type="dxa" w:w="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02</w:t>
            </w:r>
          </w:p>
        </w:tc>
        <w:tc>
          <w:tcPr>
            <w:tcW w:type="dxa" w:w="2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业务流程与系统边界</w:t>
            </w:r>
          </w:p>
        </w:tc>
        <w:tc>
          <w:tcPr>
            <w:tcW w:type="dxa" w:w="59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从 PLC/L2 事件到采集、算法、复核、报表与追溯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正式技术架构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六相机 SICK 路线、服务拆分、端口与职责</w:t>
            </w:r>
          </w:p>
        </w:tc>
      </w:tr>
      <w:tr>
        <w:trPr>
          <w:cantSplit w:val="true"/>
        </w:trPr>
        <w:tc>
          <w:tcPr>
            <w:tcW w:type="dxa" w:w="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04</w:t>
            </w:r>
          </w:p>
        </w:tc>
        <w:tc>
          <w:tcPr>
            <w:tcW w:type="dxa" w:w="2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采集、图像与算法链路</w:t>
            </w:r>
          </w:p>
        </w:tc>
        <w:tc>
          <w:tcPr>
            <w:tcW w:type="dxa" w:w="59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同步、标定、重建、测径、缺陷与质量门禁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产品功能与操作界面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六个主页面及采集管理、后台、服务监控、3D 工作台</w:t>
            </w:r>
          </w:p>
        </w:tc>
      </w:tr>
      <w:tr>
        <w:trPr>
          <w:cantSplit w:val="true"/>
        </w:trPr>
        <w:tc>
          <w:tcPr>
            <w:tcW w:type="dxa" w:w="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06</w:t>
            </w:r>
          </w:p>
        </w:tc>
        <w:tc>
          <w:tcPr>
            <w:tcW w:type="dxa" w:w="2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数据、合同与追溯</w:t>
            </w:r>
          </w:p>
        </w:tc>
        <w:tc>
          <w:tcPr>
            <w:tcW w:type="dxa" w:w="59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标准记录、数据库、产物、归档、告警与审计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07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部署与运维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两阶段安装、启动/停机、健康、备份、升级与回滚</w:t>
            </w:r>
          </w:p>
        </w:tc>
      </w:tr>
      <w:tr>
        <w:trPr>
          <w:cantSplit w:val="true"/>
        </w:trPr>
        <w:tc>
          <w:tcPr>
            <w:tcW w:type="dxa" w:w="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08</w:t>
            </w:r>
          </w:p>
        </w:tc>
        <w:tc>
          <w:tcPr>
            <w:tcW w:type="dxa" w:w="2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验证证据与质量现状</w:t>
            </w:r>
          </w:p>
        </w:tc>
        <w:tc>
          <w:tcPr>
            <w:tcW w:type="dxa" w:w="59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本轮结果、历史审计、平台差异与技术债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09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风险、No-Go 与上线路线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阻塞项、优先级、退出条件和建议计划</w:t>
            </w:r>
          </w:p>
        </w:tc>
      </w:tr>
      <w:tr>
        <w:trPr>
          <w:cantSplit w:val="true"/>
        </w:trPr>
        <w:tc>
          <w:tcPr>
            <w:tcW w:type="dxa" w:w="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10</w:t>
            </w:r>
          </w:p>
        </w:tc>
        <w:tc>
          <w:tcPr>
            <w:tcW w:type="dxa" w:w="2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附录</w:t>
            </w:r>
          </w:p>
        </w:tc>
        <w:tc>
          <w:tcPr>
            <w:tcW w:type="dxa" w:w="59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模块地图、命令清单、术语和资料索引</w:t>
            </w:r>
          </w:p>
        </w:tc>
      </w:tr>
    </w:tbl>
    <w:p>
      <w:r>
        <w:br w:type="page"/>
      </w:r>
    </w:p>
    <w:p>
      <w:pPr>
        <w:keepNext/>
        <w:spacing w:before="0" w:after="80" w:line="300" w:lineRule="auto"/>
        <w:jc w:val="left"/>
      </w:pPr>
      <w:r>
        <w:rPr>
          <w:rFonts w:ascii="Noto Sans CJK SC" w:hAnsi="Noto Sans CJK SC" w:eastAsia="Noto Sans CJK SC" w:cs="Noto Sans CJK SC" w:hint="eastAsia"/>
          <w:b/>
          <w:i w:val="0"/>
          <w:color w:val="1AA7C8"/>
          <w:sz w:val="64"/>
          <w:lang w:val="zh-CN" w:eastAsia="zh-CN"/>
        </w:rPr>
        <w:t>01</w:t>
      </w:r>
    </w:p>
    <w:p>
      <w:pPr>
        <w:spacing w:before="0" w:after="160" w:line="300" w:lineRule="auto"/>
        <w:jc w:val="left"/>
        <w:keepNext w:val="1"/>
        <w:keepLines w:val="1"/>
      </w:pPr>
      <w:r>
        <w:rPr>
          <w:rFonts w:ascii="Noto Sans CJK SC" w:hAnsi="Noto Sans CJK SC" w:eastAsia="Noto Sans CJK SC" w:cs="Noto Sans CJK SC" w:hint="eastAsia"/>
          <w:b/>
          <w:i w:val="0"/>
          <w:color w:val="0B2545"/>
          <w:sz w:val="44"/>
          <w:lang w:val="zh-CN" w:eastAsia="zh-CN"/>
        </w:rPr>
        <w:t>项目定位与业务价值</w:t>
      </w:r>
    </w:p>
    <w:p>
      <w:pPr>
        <w:spacing w:before="0" w:after="280" w:line="300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 w:val="0"/>
          <w:color w:val="5F6B7A"/>
          <w:sz w:val="23"/>
          <w:lang w:val="zh-CN" w:eastAsia="zh-CN"/>
        </w:rPr>
        <w:t>围绕钢材表面质量、尺寸计量、生产节拍和可追溯交付形成统一软件平台。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1.1 项目定位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 w:val="0"/>
          <w:color w:val="1E293B"/>
          <w:sz w:val="22"/>
          <w:lang w:val="zh-CN" w:eastAsia="zh-CN"/>
        </w:rPr>
        <w:t>当前产品面向北满特钢小棒/圆钢表面三维检测场景。仓库名称与部分历史类型仍沿用 steel-plate 命名，但当前正式站点、界面文案和六相机配置均以“小棒/钢管”检测为主。材料统一以“钢材三维检测平台”为上位概念，并在具体功能处使用“小棒/钢管”。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7FB" w:val="clear"/>
          </w:tcPr>
          <w:p>
            <w:pPr>
              <w:spacing w:after="60" w:line="276" w:lineRule="auto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20"/>
                <w:lang w:val="zh-CN" w:eastAsia="zh-CN"/>
              </w:rPr>
              <w:t xml:space="preserve">核心目标  </w:t>
            </w:r>
            <w:r>
              <w:rPr>
                <w:rFonts w:ascii="Noto Sans CJK SC" w:hAnsi="Noto Sans CJK SC" w:eastAsia="Noto Sans CJK SC" w:cs="Noto Sans CJK SC" w:hint="eastAsia"/>
                <w:color w:val="1E293B"/>
                <w:sz w:val="20"/>
                <w:lang w:val="zh-CN" w:eastAsia="zh-CN"/>
              </w:rPr>
              <w:t>把多相机采集、三维表面重建、缺陷识别、外径/圆度计量、人工复核、报表归档和运行运维串成一条可追溯、可失败关闭的生产链。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1.2 业务痛点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人工目检对细小凹坑、划伤、辊印、异物压入等缺陷的一致性和覆盖率有限。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六相机数据存在跨相机拼接、时间同步、外参、轮廓点覆盖和数据量管理难题。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缺陷算法结果需要人工复核、版本身份、输入证据和不可变归档，不能只看一次推理输出。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现场系统必须把采集、算法、业务服务、触发、数据库、告警与桌面客户端分层，避免单点进程绑死整条链路。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软件测试通过并不等于真实相机、目标机服务、断电恢复、长时吞吐和签名发布通过。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1.3 预期业务价值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600"/>
        <w:gridCol w:w="3500"/>
        <w:gridCol w:w="4260"/>
      </w:tblGrid>
      <w:tr>
        <w:trPr>
          <w:tblHeader w:val="true"/>
          <w:cantSplit w:val="true"/>
        </w:trPr>
        <w:tc>
          <w:tcPr>
            <w:tcW w:type="dxa" w:w="1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价值方向</w:t>
            </w:r>
          </w:p>
        </w:tc>
        <w:tc>
          <w:tcPr>
            <w:tcW w:type="dxa" w:w="3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平台能力</w:t>
            </w:r>
          </w:p>
        </w:tc>
        <w:tc>
          <w:tcPr>
            <w:tcW w:type="dxa" w:w="42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建议验收指标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质量一致性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统一缺陷类别、严重度、复核与归档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真实冻结数据集上的 precision/recall；复核闭环率</w:t>
            </w:r>
          </w:p>
        </w:tc>
      </w:tr>
      <w:tr>
        <w:trPr>
          <w:cantSplit w:val="true"/>
        </w:trPr>
        <w:tc>
          <w:tcPr>
            <w:tcW w:type="dxa" w:w="16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尺寸控制</w:t>
            </w:r>
          </w:p>
        </w:tc>
        <w:tc>
          <w:tcPr>
            <w:tcW w:type="dxa" w:w="3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外径趋势、截面圆度、极值与公差判定</w:t>
            </w:r>
          </w:p>
        </w:tc>
        <w:tc>
          <w:tcPr>
            <w:tcW w:type="dxa" w:w="42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现场标准件直径/圆度误差；有效截面覆盖率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生产效率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PLC/L2 触发、连续采集、自动处理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单件端到端耗时；节拍裕量；丢帧率</w:t>
            </w:r>
          </w:p>
        </w:tc>
      </w:tr>
      <w:tr>
        <w:trPr>
          <w:cantSplit w:val="true"/>
        </w:trPr>
        <w:tc>
          <w:tcPr>
            <w:tcW w:type="dxa" w:w="16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可追溯</w:t>
            </w:r>
          </w:p>
        </w:tc>
        <w:tc>
          <w:tcPr>
            <w:tcW w:type="dxa" w:w="3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记录、产物、模型、算法、配置和审计身份</w:t>
            </w:r>
          </w:p>
        </w:tc>
        <w:tc>
          <w:tcPr>
            <w:tcW w:type="dxa" w:w="42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每条结论均可还原输入与版本；归档不可变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可运维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分层健康、告警、日志、备份、升级与回滚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目标机故障恢复时间；班次稳定性；证据完整度</w:t>
            </w:r>
          </w:p>
        </w:tc>
      </w:tr>
    </w:tbl>
    <w:p>
      <w:r>
        <w:br w:type="page"/>
      </w:r>
    </w:p>
    <w:p>
      <w:pPr>
        <w:keepNext/>
        <w:spacing w:before="0" w:after="80" w:line="300" w:lineRule="auto"/>
        <w:jc w:val="left"/>
      </w:pPr>
      <w:r>
        <w:rPr>
          <w:rFonts w:ascii="Noto Sans CJK SC" w:hAnsi="Noto Sans CJK SC" w:eastAsia="Noto Sans CJK SC" w:cs="Noto Sans CJK SC" w:hint="eastAsia"/>
          <w:b/>
          <w:i w:val="0"/>
          <w:color w:val="1AA7C8"/>
          <w:sz w:val="64"/>
          <w:lang w:val="zh-CN" w:eastAsia="zh-CN"/>
        </w:rPr>
        <w:t>02</w:t>
      </w:r>
    </w:p>
    <w:p>
      <w:pPr>
        <w:spacing w:before="0" w:after="160" w:line="300" w:lineRule="auto"/>
        <w:jc w:val="left"/>
        <w:keepNext w:val="1"/>
        <w:keepLines w:val="1"/>
      </w:pPr>
      <w:r>
        <w:rPr>
          <w:rFonts w:ascii="Noto Sans CJK SC" w:hAnsi="Noto Sans CJK SC" w:eastAsia="Noto Sans CJK SC" w:cs="Noto Sans CJK SC" w:hint="eastAsia"/>
          <w:b/>
          <w:i w:val="0"/>
          <w:color w:val="0B2545"/>
          <w:sz w:val="44"/>
          <w:lang w:val="zh-CN" w:eastAsia="zh-CN"/>
        </w:rPr>
        <w:t>业务流程与系统边界</w:t>
      </w:r>
    </w:p>
    <w:p>
      <w:pPr>
        <w:spacing w:before="0" w:after="280" w:line="300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 w:val="0"/>
          <w:color w:val="5F6B7A"/>
          <w:sz w:val="23"/>
          <w:lang w:val="zh-CN" w:eastAsia="zh-CN"/>
        </w:rPr>
        <w:t>将生产事件、采集事务、算法处理和操作员复核组织成可追踪的单件链路。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2.1 端到端业务流程</w:t>
      </w:r>
    </w:p>
    <w:p>
      <w:pPr>
        <w:pStyle w:val="ListNumber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L2/PLC 或受控人工入口提交钢材信息，Rust 服务创建材料/会话并持久化稳定 chainId。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进钢事件进入 Trigger Gateway，经 HMAC/来源策略和 Rust 权限检查后写入持久化 FIFO 任务。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采集服务独占 GenTL/相机句柄，以多相机轮次读取深度与强度数据；原始数据先写，metadata 最后提交。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图像服务与 Worker 生成预览、灰度/JET、瓦片和统一 Inspection World；缺陷 Worker/算法服务生成候选与质量原因。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测量链利用标定与同步锚点构建截面，执行逐相机有效点、拟合残差、角覆盖和固定角度门禁。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操作员在在线监测、缺陷分析和测径分析中复核；报表、报警、处理日志形成业务证据。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出钢事件关闭本次链路；结果、模型、配置、算法版本和输入哈希进入归档与审计。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2.2 关键边界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900"/>
        <w:gridCol w:w="3300"/>
        <w:gridCol w:w="4160"/>
      </w:tblGrid>
      <w:tr>
        <w:trPr>
          <w:tblHeader w:val="true"/>
          <w:cantSplit w:val="true"/>
        </w:trPr>
        <w:tc>
          <w:tcPr>
            <w:tcW w:type="dxa" w:w="1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>边界</w:t>
            </w:r>
          </w:p>
        </w:tc>
        <w:tc>
          <w:tcPr>
            <w:tcW w:type="dxa" w:w="3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>谁负责</w:t>
            </w:r>
          </w:p>
        </w:tc>
        <w:tc>
          <w:tcPr>
            <w:tcW w:type="dxa" w:w="41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>禁止事项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相机 SDK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SICK capture sidecar / 采集进程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Rust、Tauri、Trigger 不直接持有相机句柄</w:t>
            </w:r>
          </w:p>
        </w:tc>
      </w:tr>
      <w:tr>
        <w:trPr>
          <w:cantSplit w:val="true"/>
        </w:trP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生产业务状态</w:t>
            </w:r>
          </w:p>
        </w:tc>
        <w:tc>
          <w:tcPr>
            <w:tcW w:type="dxa" w:w="3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Rust inspection service + 数据库</w:t>
            </w:r>
          </w:p>
        </w:tc>
        <w:tc>
          <w:tcPr>
            <w:tcW w:type="dxa" w:w="41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采集进程不直接决定业务终态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外部触发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Trigger Gateway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PLC/L2 不直接写相机文件或绕过 Rust 任务链</w:t>
            </w:r>
          </w:p>
        </w:tc>
      </w:tr>
      <w:tr>
        <w:trPr>
          <w:cantSplit w:val="true"/>
        </w:trP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图像与算法</w:t>
            </w:r>
          </w:p>
        </w:tc>
        <w:tc>
          <w:tcPr>
            <w:tcW w:type="dxa" w:w="3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独立 image/worker/defect worker</w:t>
            </w:r>
          </w:p>
        </w:tc>
        <w:tc>
          <w:tcPr>
            <w:tcW w:type="dxa" w:w="41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业务服务不内嵌原始图像处理子进程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操作界面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Tauri/React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客户端退出或卸载不应停止后台 Windows 服务</w:t>
            </w:r>
          </w:p>
        </w:tc>
      </w:tr>
      <w:tr>
        <w:trPr>
          <w:cantSplit w:val="true"/>
        </w:trP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正式结论</w:t>
            </w:r>
          </w:p>
        </w:tc>
        <w:tc>
          <w:tcPr>
            <w:tcW w:type="dxa" w:w="3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质量门禁 + 算法准入 + 现场验收</w:t>
            </w:r>
          </w:p>
        </w:tc>
        <w:tc>
          <w:tcPr>
            <w:tcW w:type="dxa" w:w="41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8"/>
                <w:lang w:val="zh-CN" w:eastAsia="zh-CN"/>
              </w:rPr>
              <w:t>模拟数据、临时模型或单次成功不得替代生产证据</w:t>
            </w:r>
          </w:p>
        </w:tc>
      </w:tr>
    </w:tbl>
    <w:p>
      <w:pPr>
        <w:spacing w:before="40" w:after="120" w:line="276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/>
          <w:color w:val="5F6B7A"/>
          <w:sz w:val="16"/>
          <w:lang w:val="zh-CN" w:eastAsia="zh-CN"/>
        </w:rPr>
        <w:t>资料依据：docs/runtime-boundaries-v2.md；docs/split-runtime-pipeline.md；docs/independent-architecture.md。</w:t>
      </w:r>
    </w:p>
    <w:p>
      <w:r>
        <w:br w:type="page"/>
      </w:r>
    </w:p>
    <w:p>
      <w:pPr>
        <w:keepNext/>
        <w:spacing w:before="0" w:after="80" w:line="300" w:lineRule="auto"/>
        <w:jc w:val="left"/>
      </w:pPr>
      <w:r>
        <w:rPr>
          <w:rFonts w:ascii="Noto Sans CJK SC" w:hAnsi="Noto Sans CJK SC" w:eastAsia="Noto Sans CJK SC" w:cs="Noto Sans CJK SC" w:hint="eastAsia"/>
          <w:b/>
          <w:i w:val="0"/>
          <w:color w:val="1AA7C8"/>
          <w:sz w:val="64"/>
          <w:lang w:val="zh-CN" w:eastAsia="zh-CN"/>
        </w:rPr>
        <w:t>03</w:t>
      </w:r>
    </w:p>
    <w:p>
      <w:pPr>
        <w:spacing w:before="0" w:after="160" w:line="300" w:lineRule="auto"/>
        <w:jc w:val="left"/>
        <w:keepNext w:val="1"/>
        <w:keepLines w:val="1"/>
      </w:pPr>
      <w:r>
        <w:rPr>
          <w:rFonts w:ascii="Noto Sans CJK SC" w:hAnsi="Noto Sans CJK SC" w:eastAsia="Noto Sans CJK SC" w:cs="Noto Sans CJK SC" w:hint="eastAsia"/>
          <w:b/>
          <w:i w:val="0"/>
          <w:color w:val="0B2545"/>
          <w:sz w:val="44"/>
          <w:lang w:val="zh-CN" w:eastAsia="zh-CN"/>
        </w:rPr>
        <w:t>正式技术架构</w:t>
      </w:r>
    </w:p>
    <w:p>
      <w:pPr>
        <w:spacing w:before="0" w:after="280" w:line="300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 w:val="0"/>
          <w:color w:val="5F6B7A"/>
          <w:sz w:val="23"/>
          <w:lang w:val="zh-CN" w:eastAsia="zh-CN"/>
        </w:rPr>
        <w:t>从系统边界、部署所有权、控制流、数据流、接口信任、故障恢复和运行模式七个角度解释正式六相机基线。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3.1 系统上下文与生产边界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 w:val="0"/>
          <w:color w:val="1E293B"/>
          <w:sz w:val="22"/>
          <w:lang w:val="zh-CN" w:eastAsia="zh-CN"/>
        </w:rPr>
        <w:t>架构首先回答三个问题：物理事实从哪里来、谁有权改变生产状态、哪些能力只能用于开发或历史展示。当前唯一有资格形成正式质量结论的物理输入是 sick-array-6 站点的六台 SICK GenTL 相机。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descr="系统上下文与正式生产边界图" title="系统上下文：操作员、PLC/L2、六相机与平台内部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  <w:keepLines w:val="1"/>
      </w:pPr>
      <w:r>
        <w:rPr>
          <w:rFonts w:ascii="Noto Sans CJK SC" w:hAnsi="Noto Sans CJK SC" w:eastAsia="Noto Sans CJK SC" w:cs="Noto Sans CJK SC" w:hint="eastAsia"/>
          <w:b w:val="0"/>
          <w:i/>
          <w:color w:val="5F6B7A"/>
          <w:sz w:val="17"/>
          <w:lang w:val="zh-CN" w:eastAsia="zh-CN"/>
        </w:rPr>
        <w:t>系统上下文：操作员、PLC/L2、六相机与平台内部边界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F" w:val="clear"/>
          </w:tcPr>
          <w:p>
            <w:pPr>
              <w:spacing w:after="60" w:line="276" w:lineRule="auto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237A4B"/>
                <w:sz w:val="20"/>
                <w:lang w:val="zh-CN" w:eastAsia="zh-CN"/>
              </w:rPr>
              <w:t xml:space="preserve">三条唯一所有权  </w:t>
            </w:r>
            <w:r>
              <w:rPr>
                <w:rFonts w:ascii="Noto Sans CJK SC" w:hAnsi="Noto Sans CJK SC" w:eastAsia="Noto Sans CJK SC" w:cs="Noto Sans CJK SC" w:hint="eastAsia"/>
                <w:color w:val="1E293B"/>
                <w:sz w:val="20"/>
                <w:lang w:val="zh-CN" w:eastAsia="zh-CN"/>
              </w:rPr>
              <w:t>相机句柄只属于受管 SICK 采集链；生产任务和最终业务状态只属于 Rust Inspection Service；正式后台生命周期只属于 Windows SCM 下的 Runtime Supervisor。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操作员通过 Tauri/React 调用 Rust API；客户端不加载相机 SDK，不直接访问 Trigger 4881，也不负责正式后台启停。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PLC/L2/MES 事件先进入 Trigger Gateway，完成 HMAC、时间戳、nonce 和来源策略校验，再交给 Rust 业务层持久化。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SICK 六相机只进入 4317 采集链；Worker 只能消费已提交的版本化 manifest，不直接碰相机句柄。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simulated、文件回放、LVM/NVT 和 BKV 历史路径可以复用统一界面或结果模型，但不得参与生产 PASS/FAIL。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3.2 目标机部署与生命周期所有权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4" name="Picture 4" descr="Windows SCM 和六个受管子服务部署拓扑" title="目标机部署：SCM 唯一持有后台进程树，操作员会话独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  <w:keepLines w:val="1"/>
      </w:pPr>
      <w:r>
        <w:rPr>
          <w:rFonts w:ascii="Noto Sans CJK SC" w:hAnsi="Noto Sans CJK SC" w:eastAsia="Noto Sans CJK SC" w:cs="Noto Sans CJK SC" w:hint="eastAsia"/>
          <w:b w:val="0"/>
          <w:i/>
          <w:color w:val="5F6B7A"/>
          <w:sz w:val="17"/>
          <w:lang w:val="zh-CN" w:eastAsia="zh-CN"/>
        </w:rPr>
        <w:t>目标机部署：SCM 唯一持有后台进程树，操作员会话独立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 w:val="clear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 w:cs="Menlo" w:hint="default"/>
                <w:color w:val="0B2545"/>
                <w:sz w:val="17"/>
                <w:lang w:val="en-US" w:eastAsia="zh-CN"/>
              </w:rPr>
              <w:t>Windows SCM / SteelInspectionRuntime</w:t>
              <w:br/>
              <w:t xml:space="preserve">  -&gt; steel-runtime-supervisor.exe              # 生命周期、顺序、readiness、重启预算</w:t>
              <w:br/>
              <w:t xml:space="preserve">     -&gt; steel-image-service.exe          :4874</w:t>
              <w:br/>
              <w:t xml:space="preserve">     -&gt; steel-image-worker.exe           :4875</w:t>
              <w:br/>
              <w:t xml:space="preserve">     -&gt; steel-defect-worker.exe          :4876</w:t>
              <w:br/>
              <w:t xml:space="preserve">     -&gt; steel-capture-service.exe        :4317  # Rust host / wrapper</w:t>
              <w:br/>
              <w:t xml:space="preserve">        -&gt; sick_capture_service.py              # Python Harvesters / GenTL，独占 SICK 句柄</w:t>
              <w:br/>
              <w:t xml:space="preserve">     -&gt; steel-inspection-service.exe     :4873</w:t>
              <w:br/>
              <w:t xml:space="preserve">     -&gt; steel-trigger-gateway.exe        :4881 / :4882 / :4883</w:t>
              <w:br/>
              <w:br/>
              <w:t>Operator session</w:t>
              <w:br/>
              <w:t xml:space="preserve">  -&gt; Tauri / React client                       # 独立生命周期</w:t>
              <w:br/>
              <w:t xml:space="preserve">  -&gt; Tray                                       # 只请求 SCM 控制</w:t>
              <w:br/>
              <w:t xml:space="preserve">  -&gt; server monitor / dev supervisor            # 仅开发运维，与 SCM 互斥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2300"/>
        <w:gridCol w:w="4300"/>
        <w:gridCol w:w="2760"/>
      </w:tblGrid>
      <w:tr>
        <w:trPr>
          <w:tblHeader w:val="true"/>
          <w:cantSplit w:val="true"/>
        </w:trPr>
        <w:tc>
          <w:tcPr>
            <w:tcW w:type="dxa" w:w="2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6"/>
                <w:lang w:val="zh-CN" w:eastAsia="zh-CN"/>
              </w:rPr>
              <w:t>实现边界</w:t>
            </w:r>
          </w:p>
        </w:tc>
        <w:tc>
          <w:tcPr>
            <w:tcW w:type="dxa" w:w="4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6"/>
                <w:lang w:val="zh-CN" w:eastAsia="zh-CN"/>
              </w:rPr>
              <w:t>正式职责</w:t>
            </w:r>
          </w:p>
        </w:tc>
        <w:tc>
          <w:tcPr>
            <w:tcW w:type="dxa" w:w="27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6"/>
                <w:lang w:val="zh-CN" w:eastAsia="zh-CN"/>
              </w:rPr>
              <w:t>明确排除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C++ Runtime Supervisor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作为 SCM 生命周期宿主，管理六个服务的启停、顺序、探针和回收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不持有 SICK SDK，不执行业务判定或算法</w:t>
            </w:r>
          </w:p>
        </w:tc>
      </w:tr>
      <w:tr>
        <w:trPr>
          <w:cantSplit w:val="true"/>
        </w:trPr>
        <w:tc>
          <w:tcPr>
            <w:tcW w:type="dxa" w:w="2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Rust steel-capture-service.exe</w:t>
            </w:r>
          </w:p>
        </w:tc>
        <w:tc>
          <w:tcPr>
            <w:tcW w:type="dxa" w:w="4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作为 camera-worker host/wrapper，受管启动并监控 Python SICK sidecar</w:t>
            </w:r>
          </w:p>
        </w:tc>
        <w:tc>
          <w:tcPr>
            <w:tcW w:type="dxa" w:w="27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不直接形成最终业务状态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Python sick_capture_service.py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通过 Harvesters/GenTL 独占设备句柄，完成身份校验、取帧、事务写入和 manifest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不绕过 Rust 写生产终态</w:t>
            </w:r>
          </w:p>
        </w:tc>
      </w:tr>
      <w:tr>
        <w:trPr>
          <w:cantSplit w:val="true"/>
        </w:trPr>
        <w:tc>
          <w:tcPr>
            <w:tcW w:type="dxa" w:w="2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Rust Inspection Service</w:t>
            </w:r>
          </w:p>
        </w:tc>
        <w:tc>
          <w:tcPr>
            <w:tcW w:type="dxa" w:w="4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权限、配置、数据库、任务链、告警、readiness 和最终业务状态；正式模式只代理采集 API/健康</w:t>
            </w:r>
          </w:p>
        </w:tc>
        <w:tc>
          <w:tcPr>
            <w:tcW w:type="dxa" w:w="27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不加载相机 SDK，不内嵌图像或模型推理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Rust Pipeline Workers + Python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处理已提交的 acquisition manifest，生成图像和缺陷派生产物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不直接访问相机 SDK，不签发最终 PASS/FAIL</w:t>
            </w:r>
          </w:p>
        </w:tc>
      </w:tr>
      <w:tr>
        <w:trPr>
          <w:cantSplit w:val="true"/>
        </w:trPr>
        <w:tc>
          <w:tcPr>
            <w:tcW w:type="dxa" w:w="2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app/capture C++ 采集实现</w:t>
            </w:r>
          </w:p>
        </w:tc>
        <w:tc>
          <w:tcPr>
            <w:tcW w:type="dxa" w:w="4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保留 LVM/NVT 兼容能力和历史证据</w:t>
            </w:r>
          </w:p>
        </w:tc>
        <w:tc>
          <w:tcPr>
            <w:tcW w:type="dxa" w:w="27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不是当前 SICK GenTL 正式驱动，不进入正式 Supervisor 生产链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 w:val="clear"/>
          </w:tcPr>
          <w:p>
            <w:pPr>
              <w:spacing w:after="60" w:line="276" w:lineRule="auto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9B1C1C"/>
                <w:sz w:val="20"/>
                <w:lang w:val="zh-CN" w:eastAsia="zh-CN"/>
              </w:rPr>
              <w:t xml:space="preserve">互斥规则  </w:t>
            </w:r>
            <w:r>
              <w:rPr>
                <w:rFonts w:ascii="Noto Sans CJK SC" w:hAnsi="Noto Sans CJK SC" w:eastAsia="Noto Sans CJK SC" w:cs="Noto Sans CJK SC" w:hint="eastAsia"/>
                <w:color w:val="1E293B"/>
                <w:sz w:val="20"/>
                <w:lang w:val="zh-CN" w:eastAsia="zh-CN"/>
              </w:rPr>
              <w:t>正式 SCM、交互式 server monitor 和开发 supervisor 不能同时持有同一组 EXE/端口；Tauri 关闭不应停止生产后台。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3.3 组件职责与禁止跨界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5" name="Picture 5" descr="组件职责矩阵" title="组件责任矩阵：状态所有者、证据生产者与禁止事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  <w:keepLines w:val="1"/>
      </w:pPr>
      <w:r>
        <w:rPr>
          <w:rFonts w:ascii="Noto Sans CJK SC" w:hAnsi="Noto Sans CJK SC" w:eastAsia="Noto Sans CJK SC" w:cs="Noto Sans CJK SC" w:hint="eastAsia"/>
          <w:b w:val="0"/>
          <w:i/>
          <w:color w:val="5F6B7A"/>
          <w:sz w:val="17"/>
          <w:lang w:val="zh-CN" w:eastAsia="zh-CN"/>
        </w:rPr>
        <w:t>组件责任矩阵：状态所有者、证据生产者与禁止事项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2000"/>
        <w:gridCol w:w="4350"/>
        <w:gridCol w:w="3010"/>
      </w:tblGrid>
      <w:tr>
        <w:trPr>
          <w:tblHeader w:val="true"/>
          <w:cantSplit w:val="true"/>
        </w:trPr>
        <w:tc>
          <w:tcPr>
            <w:tcW w:type="dxa" w:w="2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6"/>
                <w:lang w:val="zh-CN" w:eastAsia="zh-CN"/>
              </w:rPr>
              <w:t>组件</w:t>
            </w:r>
          </w:p>
        </w:tc>
        <w:tc>
          <w:tcPr>
            <w:tcW w:type="dxa" w:w="43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6"/>
                <w:lang w:val="zh-CN" w:eastAsia="zh-CN"/>
              </w:rPr>
              <w:t>拥有的状态/职责</w:t>
            </w:r>
          </w:p>
        </w:tc>
        <w:tc>
          <w:tcPr>
            <w:tcW w:type="dxa" w:w="30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6"/>
                <w:lang w:val="zh-CN" w:eastAsia="zh-CN"/>
              </w:rPr>
              <w:t>对外合同或接口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Trigger Gateway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外部事件鉴权、来源、模式、nonce 与传输接入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steel-trigger-v1；steel-info/in/out；capture/event</w:t>
            </w:r>
          </w:p>
        </w:tc>
      </w:tr>
      <w:tr>
        <w:trPr>
          <w:cantSplit w:val="true"/>
        </w:trPr>
        <w:tc>
          <w:tcPr>
            <w:tcW w:type="dxa" w:w="2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SICK Capture Chain</w:t>
            </w:r>
          </w:p>
        </w:tc>
        <w:tc>
          <w:tcPr>
            <w:tcW w:type="dxa" w:w="43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设备身份、SDK 句柄、轮次、帧事务、采集恢复 fence</w:t>
            </w:r>
          </w:p>
        </w:tc>
        <w:tc>
          <w:tcPr>
            <w:tcW w:type="dxa" w:w="30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/health；capture round；steel.acquisition-manifest.v1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Inspection Service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会话、任务、记录、缺陷、告警、审计、标定/清理账本和最终业务状态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/api/*；production task ledger；业务数据库</w:t>
            </w:r>
          </w:p>
        </w:tc>
      </w:tr>
      <w:tr>
        <w:trPr>
          <w:cantSplit w:val="true"/>
        </w:trPr>
        <w:tc>
          <w:tcPr>
            <w:tcW w:type="dxa" w:w="2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Image Worker</w:t>
            </w:r>
          </w:p>
        </w:tc>
        <w:tc>
          <w:tcPr>
            <w:tcW w:type="dxa" w:w="43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同步、几何、重建、测径、表面处理和图像质量原因</w:t>
            </w:r>
          </w:p>
        </w:tc>
        <w:tc>
          <w:tcPr>
            <w:tcW w:type="dxa" w:w="30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steel.image-result.v1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Defect Worker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2D/3D 模型候选、缺陷证据和质量原因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steel.defect-report.v1</w:t>
            </w:r>
          </w:p>
        </w:tc>
      </w:tr>
      <w:tr>
        <w:trPr>
          <w:cantSplit w:val="true"/>
        </w:trPr>
        <w:tc>
          <w:tcPr>
            <w:tcW w:type="dxa" w:w="2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Result Contract / Image Service</w:t>
            </w:r>
          </w:p>
        </w:tc>
        <w:tc>
          <w:tcPr>
            <w:tcW w:type="dxa" w:w="43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内容寻址 Blob、catalog、record 目录、预览、瓦片、ETag 与缓存</w:t>
            </w:r>
          </w:p>
        </w:tc>
        <w:tc>
          <w:tcPr>
            <w:tcW w:type="dxa" w:w="30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inspection-world records/meta/preview/tile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Tauri / React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监控、复核、测径、报表、告警、参数和受控操作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只消费 Rust/Image API；不守护后台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F" w:val="clear"/>
          </w:tcPr>
          <w:p>
            <w:pPr>
              <w:spacing w:after="60" w:line="276" w:lineRule="auto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237A4B"/>
                <w:sz w:val="20"/>
                <w:lang w:val="zh-CN" w:eastAsia="zh-CN"/>
              </w:rPr>
              <w:t xml:space="preserve">最终状态规则  </w:t>
            </w:r>
            <w:r>
              <w:rPr>
                <w:rFonts w:ascii="Noto Sans CJK SC" w:hAnsi="Noto Sans CJK SC" w:eastAsia="Noto Sans CJK SC" w:cs="Noto Sans CJK SC" w:hint="eastAsia"/>
                <w:color w:val="1E293B"/>
                <w:sz w:val="20"/>
                <w:lang w:val="zh-CN" w:eastAsia="zh-CN"/>
              </w:rPr>
              <w:t>采集边界固化不可变原始事实，Worker 生成可重算派生产物，只有 Rust Business 可以把这些证据组合成生产终态。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3.4 控制流：先持久化事件，再按依赖执行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6" name="Picture 6" descr="PLC L2 Trigger Rust API 和生产任务依赖流程图" title="控制流与持久化生产任务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  <w:keepLines w:val="1"/>
      </w:pPr>
      <w:r>
        <w:rPr>
          <w:rFonts w:ascii="Noto Sans CJK SC" w:hAnsi="Noto Sans CJK SC" w:eastAsia="Noto Sans CJK SC" w:cs="Noto Sans CJK SC" w:hint="eastAsia"/>
          <w:b w:val="0"/>
          <w:i/>
          <w:color w:val="5F6B7A"/>
          <w:sz w:val="17"/>
          <w:lang w:val="zh-CN" w:eastAsia="zh-CN"/>
        </w:rPr>
        <w:t>控制流与持久化生产任务链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 w:val="clear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 w:cs="Menlo" w:hint="default"/>
                <w:color w:val="0B2545"/>
                <w:sz w:val="17"/>
                <w:lang w:val="en-US" w:eastAsia="zh-CN"/>
              </w:rPr>
              <w:t>PLC / L2 --HMAC + timestamp + nonce--&gt; Trigger Gateway --validated event--&gt; Rust API</w:t>
              <w:br/>
              <w:t>Tauri / operator ----------------permissions + audit-----------------------&gt; Rust API</w:t>
              <w:br/>
              <w:t>Rust API ------------------------durable enqueue----------------------------&gt; DB task ledger</w:t>
              <w:br/>
              <w:br/>
              <w:t>steel-info -&gt; steel-in -&gt; capture-once -&gt; algorithm-run -&gt; steel-out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外部系统重试必须复用稳定 requestId；Rust 以 chainId/material/session 约束同一钢材只存在一条活动生产链。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只有前置任务成功，下游才允许 claim；前置失败、取消或中断时，直接后继和后代进入 blocked。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重试从失败根节点受控重新入队，不直接改数据库制造成功；steel-out 保留安全闭环通道。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控制流只携带命令、身份和状态，大体量图像走文件/结果合同，两条平面通过稳定 ID 关联。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3.5 数据流：版本化合同与原子发布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7" name="Picture 7" descr="采集 manifest 图像结果 缺陷报告和最终业务记录数据流" title="数据平面：从六相机原始帧到最终业务结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  <w:keepLines w:val="1"/>
      </w:pPr>
      <w:r>
        <w:rPr>
          <w:rFonts w:ascii="Noto Sans CJK SC" w:hAnsi="Noto Sans CJK SC" w:eastAsia="Noto Sans CJK SC" w:cs="Noto Sans CJK SC" w:hint="eastAsia"/>
          <w:b w:val="0"/>
          <w:i/>
          <w:color w:val="5F6B7A"/>
          <w:sz w:val="17"/>
          <w:lang w:val="zh-CN" w:eastAsia="zh-CN"/>
        </w:rPr>
        <w:t>数据平面：从六相机原始帧到最终业务结论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2400"/>
        <w:gridCol w:w="3000"/>
        <w:gridCol w:w="3960"/>
      </w:tblGrid>
      <w:tr>
        <w:trPr>
          <w:tblHeader w:val="true"/>
          <w:cantSplit w:val="true"/>
        </w:trPr>
        <w:tc>
          <w:tcPr>
            <w:tcW w:type="dxa" w:w="24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6"/>
                <w:lang w:val="zh-CN" w:eastAsia="zh-CN"/>
              </w:rPr>
              <w:t>合同/记录</w:t>
            </w:r>
          </w:p>
        </w:tc>
        <w:tc>
          <w:tcPr>
            <w:tcW w:type="dxa" w:w="3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6"/>
                <w:lang w:val="zh-CN" w:eastAsia="zh-CN"/>
              </w:rPr>
              <w:t>生产者 → 消费者</w:t>
            </w:r>
          </w:p>
        </w:tc>
        <w:tc>
          <w:tcPr>
            <w:tcW w:type="dxa" w:w="39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6"/>
                <w:lang w:val="zh-CN" w:eastAsia="zh-CN"/>
              </w:rPr>
              <w:t>核心身份与完整性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steel.acquisition-manifest.v1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Capture Chain → Image Worker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recordId/materialId/chainId/sequenceNo；六路完成度；文件 size/SHA-256；标定身份</w:t>
            </w:r>
          </w:p>
        </w:tc>
      </w:tr>
      <w:tr>
        <w:trPr>
          <w:cantSplit w:val="true"/>
        </w:trPr>
        <w:tc>
          <w:tcPr>
            <w:tcW w:type="dxa" w:w="2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steel.image-result.v1</w:t>
            </w:r>
          </w:p>
        </w:tc>
        <w:tc>
          <w:tcPr>
            <w:tcW w:type="dxa" w:w="3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Image Worker → Defect Worker / Business</w:t>
            </w:r>
          </w:p>
        </w:tc>
        <w:tc>
          <w:tcPr>
            <w:tcW w:type="dxa" w:w="39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输入 manifest hash；同步、几何、测径与质量原因；算法/配置版本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steel.defect-report.v1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Defect Worker → Business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输入结果 hash；模型集、数据集/评估器、候选、严重度和原因</w:t>
            </w:r>
          </w:p>
        </w:tc>
      </w:tr>
      <w:tr>
        <w:trPr>
          <w:cantSplit w:val="true"/>
        </w:trPr>
        <w:tc>
          <w:tcPr>
            <w:tcW w:type="dxa" w:w="24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Business Record</w:t>
            </w:r>
          </w:p>
        </w:tc>
        <w:tc>
          <w:tcPr>
            <w:tcW w:type="dxa" w:w="3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Rust Business → DB / Result Catalog / UI</w:t>
            </w:r>
          </w:p>
        </w:tc>
        <w:tc>
          <w:tcPr>
            <w:tcW w:type="dxa" w:w="39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会话、任务、缺陷、告警、人工复核、最终状态与审计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Immutable Report Archive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Rust Business → StateRoot/reports/inspection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reportId、document SHA-256、签发身份与幂等归档；JSON 为权威，HTML/PDF 为展示层</w:t>
            </w:r>
          </w:p>
        </w:tc>
      </w:tr>
    </w:tbl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统一结果库由 catalog.db、blobs/&lt;sha256&gt;、records/&lt;inspectionId&gt; 和同卷 staging 组成；数据库保存业务索引和账本，不把所有大文件塞进 BLOB。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发布顺序是 staging 写入 → 校验 size/SHA-256 → 内容寻址 Blob → record 目录原子切换 → catalog.db 事务可见。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原始采集不可变；图像、缺陷和预览是可替换派生产物。数据库成功不等于文件产物成功，二者必须由 manifest/journal 对账。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3.6 接口、端口与信任边界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8" name="Picture 8" descr="运行时服务端口和所有权图" title="端口职责与运行时所有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  <w:keepLines w:val="1"/>
      </w:pPr>
      <w:r>
        <w:rPr>
          <w:rFonts w:ascii="Noto Sans CJK SC" w:hAnsi="Noto Sans CJK SC" w:eastAsia="Noto Sans CJK SC" w:cs="Noto Sans CJK SC" w:hint="eastAsia"/>
          <w:b w:val="0"/>
          <w:i/>
          <w:color w:val="5F6B7A"/>
          <w:sz w:val="17"/>
          <w:lang w:val="zh-CN" w:eastAsia="zh-CN"/>
        </w:rPr>
        <w:t>端口职责与运行时所有权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700"/>
        <w:gridCol w:w="4050"/>
        <w:gridCol w:w="3610"/>
      </w:tblGrid>
      <w:tr>
        <w:trPr>
          <w:tblHeader w:val="true"/>
          <w:cantSplit w:val="true"/>
        </w:trPr>
        <w:tc>
          <w:tcPr>
            <w:tcW w:type="dxa" w:w="1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6"/>
                <w:lang w:val="zh-CN" w:eastAsia="zh-CN"/>
              </w:rPr>
              <w:t>端口/路径</w:t>
            </w:r>
          </w:p>
        </w:tc>
        <w:tc>
          <w:tcPr>
            <w:tcW w:type="dxa" w:w="40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6"/>
                <w:lang w:val="zh-CN" w:eastAsia="zh-CN"/>
              </w:rPr>
              <w:t>所有者与用途</w:t>
            </w:r>
          </w:p>
        </w:tc>
        <w:tc>
          <w:tcPr>
            <w:tcW w:type="dxa" w:w="36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6"/>
                <w:lang w:val="zh-CN" w:eastAsia="zh-CN"/>
              </w:rPr>
              <w:t>信任边界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4317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SICK Capture Chain：相机、采集、存储、标定、健康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内部 loopback；Rust wrapper 管理 Python GenTL sidecar</w:t>
            </w:r>
          </w:p>
        </w:tc>
      </w:tr>
      <w:tr>
        <w:trPr>
          <w:cantSplit w:val="true"/>
        </w:trPr>
        <w:tc>
          <w:tcPr>
            <w:tcW w:type="dxa" w:w="1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4873 /api/*</w:t>
            </w:r>
          </w:p>
        </w:tc>
        <w:tc>
          <w:tcPr>
            <w:tcW w:type="dxa" w:w="40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Inspection Service：业务、权限、任务、记录、告警、readiness</w:t>
            </w:r>
          </w:p>
        </w:tc>
        <w:tc>
          <w:tcPr>
            <w:tcW w:type="dxa" w:w="36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操作员/批准客户端的业务入口；写操作按会话和权限保护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4874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Image Service：记录、Blob、预览、瓦片、缓存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内部/受控读取；不接受前端任意本地路径</w:t>
            </w:r>
          </w:p>
        </w:tc>
      </w:tr>
      <w:tr>
        <w:trPr>
          <w:cantSplit w:val="true"/>
        </w:trPr>
        <w:tc>
          <w:tcPr>
            <w:tcW w:type="dxa" w:w="1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4875 / 4876</w:t>
            </w:r>
          </w:p>
        </w:tc>
        <w:tc>
          <w:tcPr>
            <w:tcW w:type="dxa" w:w="40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Image / Defect Worker：图像与模型处理</w:t>
            </w:r>
          </w:p>
        </w:tc>
        <w:tc>
          <w:tcPr>
            <w:tcW w:type="dxa" w:w="36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内部 loopback；只消费版本化上游合同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4881 / 4882 / 4883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Trigger Gateway：HTTP/TCP/UDP 外部事件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OT 受控入口；HMAC、nonce、时间窗、IP/CIDR allowlist；浏览器不得直连 4881</w:t>
            </w:r>
          </w:p>
        </w:tc>
      </w:tr>
      <w:tr>
        <w:trPr>
          <w:cantSplit w:val="true"/>
        </w:trPr>
        <w:tc>
          <w:tcPr>
            <w:tcW w:type="dxa" w:w="1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4899</w:t>
            </w:r>
          </w:p>
        </w:tc>
        <w:tc>
          <w:tcPr>
            <w:tcW w:type="dxa" w:w="40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交互式 monitor control</w:t>
            </w:r>
          </w:p>
        </w:tc>
        <w:tc>
          <w:tcPr>
            <w:tcW w:type="dxa" w:w="36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仅 loopback；正式 SCM 模式下不得形成第二 owner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4877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BKV 历史兼容 Worker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非生产、非正式 Supervisor；只读迁移和展示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 w:val="clear"/>
          </w:tcPr>
          <w:p>
            <w:pPr>
              <w:spacing w:after="60" w:line="276" w:lineRule="auto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9B1C1C"/>
                <w:sz w:val="20"/>
                <w:lang w:val="zh-CN" w:eastAsia="zh-CN"/>
              </w:rPr>
              <w:t xml:space="preserve">认证与密钥  </w:t>
            </w:r>
            <w:r>
              <w:rPr>
                <w:rFonts w:ascii="Noto Sans CJK SC" w:hAnsi="Noto Sans CJK SC" w:eastAsia="Noto Sans CJK SC" w:cs="Noto Sans CJK SC" w:hint="eastAsia"/>
                <w:color w:val="1E293B"/>
                <w:sz w:val="20"/>
                <w:lang w:val="zh-CN" w:eastAsia="zh-CN"/>
              </w:rPr>
              <w:t>生产写操作按 session 与 admin.services/admin.config/admin.records 等权限保护，401/403 和操作均进入审计。TRIGGER_SHARED_SECRET 与 TRIGGER_OPERATOR_TOKEN 分离且至少 32 字节，非 loopback 绑定必须配置 allowlist。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3.7 故障隔离与恢复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9" name="Picture 9" descr="故障隔离与恢复矩阵" title="四层 fail-closed：进程、文件/轮次、任务与存储/数据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  <w:keepLines w:val="1"/>
      </w:pPr>
      <w:r>
        <w:rPr>
          <w:rFonts w:ascii="Noto Sans CJK SC" w:hAnsi="Noto Sans CJK SC" w:eastAsia="Noto Sans CJK SC" w:cs="Noto Sans CJK SC" w:hint="eastAsia"/>
          <w:b w:val="0"/>
          <w:i/>
          <w:color w:val="5F6B7A"/>
          <w:sz w:val="17"/>
          <w:lang w:val="zh-CN" w:eastAsia="zh-CN"/>
        </w:rPr>
        <w:t>四层 fail-closed：进程、文件/轮次、任务与存储/数据库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800"/>
        <w:gridCol w:w="4200"/>
        <w:gridCol w:w="3360"/>
      </w:tblGrid>
      <w:tr>
        <w:trPr>
          <w:tblHeader w:val="true"/>
          <w:cantSplit w:val="true"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6"/>
                <w:lang w:val="zh-CN" w:eastAsia="zh-CN"/>
              </w:rPr>
              <w:t>故障域</w:t>
            </w:r>
          </w:p>
        </w:tc>
        <w:tc>
          <w:tcPr>
            <w:tcW w:type="dxa" w:w="4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6"/>
                <w:lang w:val="zh-CN" w:eastAsia="zh-CN"/>
              </w:rPr>
              <w:t>阻断行为</w:t>
            </w:r>
          </w:p>
        </w:tc>
        <w:tc>
          <w:tcPr>
            <w:tcW w:type="dxa" w:w="33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6"/>
                <w:lang w:val="zh-CN" w:eastAsia="zh-CN"/>
              </w:rPr>
              <w:t>恢复证据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进程/端口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反序停止受管组，按重启预算整体恢复；禁止双 owner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应用级 health、进程身份、supervisor 状态、日志</w:t>
            </w:r>
          </w:p>
        </w:tc>
      </w:tr>
      <w:tr>
        <w:trPr>
          <w:cantSplit w:val="true"/>
        </w:trPr>
        <w:tc>
          <w:tcPr>
            <w:tcW w:type="dxa" w:w="1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帧/轮次</w:t>
            </w:r>
          </w:p>
        </w:tc>
        <w:tc>
          <w:tcPr>
            <w:tcW w:type="dxa" w:w="4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缺一路、半写、哈希不符或 metadata 缺失时不提交；残缺产物隔离</w:t>
            </w:r>
          </w:p>
        </w:tc>
        <w:tc>
          <w:tcPr>
            <w:tcW w:type="dxa" w:w="33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staging、SHA-256、capture manifest、writer/DB 状态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生产任务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前置失败使下游 blocked；不继续调用相机/算法；从失败根节点重试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任务账本、依赖链、requestId、失败原因、重试次数</w:t>
            </w:r>
          </w:p>
        </w:tc>
      </w:tr>
      <w:tr>
        <w:trPr>
          <w:cantSplit w:val="true"/>
        </w:trPr>
        <w:tc>
          <w:tcPr>
            <w:tcW w:type="dxa" w:w="1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存储/数据库</w:t>
            </w:r>
          </w:p>
        </w:tc>
        <w:tc>
          <w:tcPr>
            <w:tcW w:type="dxa" w:w="4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硬水位关闭新 steel-in，保留安全出钢；无法证明兼容回滚时保持停服</w:t>
            </w:r>
          </w:p>
        </w:tc>
        <w:tc>
          <w:tcPr>
            <w:tcW w:type="dxa" w:w="33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在线快照、schema/version manifest、部署 journal、恢复回执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部署升级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只允许 committed、rolled-back 或 failed-safe 三种可解释收敛状态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不可变 release 目录、upgrade/active/history journal、包哈希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 w:val="clear"/>
          </w:tcPr>
          <w:p>
            <w:pPr>
              <w:spacing w:after="60" w:line="276" w:lineRule="auto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9B1C1C"/>
                <w:sz w:val="20"/>
                <w:lang w:val="zh-CN" w:eastAsia="zh-CN"/>
              </w:rPr>
              <w:t xml:space="preserve">恢复原则  </w:t>
            </w:r>
            <w:r>
              <w:rPr>
                <w:rFonts w:ascii="Noto Sans CJK SC" w:hAnsi="Noto Sans CJK SC" w:eastAsia="Noto Sans CJK SC" w:cs="Noto Sans CJK SC" w:hint="eastAsia"/>
                <w:color w:val="1E293B"/>
                <w:sz w:val="20"/>
                <w:lang w:val="zh-CN" w:eastAsia="zh-CN"/>
              </w:rPr>
              <w:t>先冻结日志、manifest、任务账本和部署 journal，再做受控重试或恢复；不得手工改库、删除恢复 fence 或自动生成 PASS。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3.8 配置驱动与三类运行基线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0" name="Picture 10" descr="SICK 六相机 simulated 和 BKV 三类运行基线对比" title="正式、模拟与历史兼容路径的生产资格隔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  <w:keepLines w:val="1"/>
      </w:pPr>
      <w:r>
        <w:rPr>
          <w:rFonts w:ascii="Noto Sans CJK SC" w:hAnsi="Noto Sans CJK SC" w:eastAsia="Noto Sans CJK SC" w:cs="Noto Sans CJK SC" w:hint="eastAsia"/>
          <w:b w:val="0"/>
          <w:i/>
          <w:color w:val="5F6B7A"/>
          <w:sz w:val="17"/>
          <w:lang w:val="zh-CN" w:eastAsia="zh-CN"/>
        </w:rPr>
        <w:t>正式、模拟与历史兼容路径的生产资格隔离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2300"/>
        <w:gridCol w:w="3900"/>
        <w:gridCol w:w="3160"/>
      </w:tblGrid>
      <w:tr>
        <w:trPr>
          <w:tblHeader w:val="true"/>
          <w:cantSplit w:val="true"/>
        </w:trPr>
        <w:tc>
          <w:tcPr>
            <w:tcW w:type="dxa" w:w="2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6"/>
                <w:lang w:val="zh-CN" w:eastAsia="zh-CN"/>
              </w:rPr>
              <w:t>基线</w:t>
            </w:r>
          </w:p>
        </w:tc>
        <w:tc>
          <w:tcPr>
            <w:tcW w:type="dxa" w:w="3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6"/>
                <w:lang w:val="zh-CN" w:eastAsia="zh-CN"/>
              </w:rPr>
              <w:t>允许用途</w:t>
            </w:r>
          </w:p>
        </w:tc>
        <w:tc>
          <w:tcPr>
            <w:tcW w:type="dxa" w:w="31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6"/>
                <w:lang w:val="zh-CN" w:eastAsia="zh-CN"/>
              </w:rPr>
              <w:t>禁止事项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sick-array-6 / direct-camera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在六相机、标定、算法、恢复和发布门禁全通过后形成正式结果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任一关键依赖不满足时不得 fail-open 或回退模拟</w:t>
            </w:r>
          </w:p>
        </w:tc>
      </w:tr>
      <w:tr>
        <w:trPr>
          <w:cantSplit w:val="true"/>
        </w:trPr>
        <w:tc>
          <w:tcPr>
            <w:tcW w:type="dxa" w:w="2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development + simulated</w:t>
            </w:r>
          </w:p>
        </w:tc>
        <w:tc>
          <w:tcPr>
            <w:tcW w:type="dxa" w:w="3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UI/API、任务编排、自动化回归、演示和故障注入</w:t>
            </w:r>
          </w:p>
        </w:tc>
        <w:tc>
          <w:tcPr>
            <w:tcW w:type="dxa" w:w="31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不能替代真实相机、计量、节拍、FAT 或现场证据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BKV / standard-record / replay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历史查询、只读迁移、兼容展示和离线重放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不进入正式 Supervisor，不影响实际相机生产判定</w:t>
            </w:r>
          </w:p>
        </w:tc>
      </w:tr>
      <w:tr>
        <w:trPr>
          <w:cantSplit w:val="true"/>
        </w:trPr>
        <w:tc>
          <w:tcPr>
            <w:tcW w:type="dxa" w:w="2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LVM/NVT C++ 兼容</w:t>
            </w:r>
          </w:p>
        </w:tc>
        <w:tc>
          <w:tcPr>
            <w:tcW w:type="dxa" w:w="3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旧硬件/历史合同兼容证据</w:t>
            </w:r>
          </w:p>
        </w:tc>
        <w:tc>
          <w:tcPr>
            <w:tcW w:type="dxa" w:w="31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6"/>
                <w:lang w:val="zh-CN" w:eastAsia="zh-CN"/>
              </w:rPr>
              <w:t>不是当前 SICK 正式驱动，不得由正式 Supervisor 隐式启动</w:t>
            </w:r>
          </w:p>
        </w:tc>
      </w:tr>
    </w:tbl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config/project.json 只保存 activeSiteConfig 指针；站点包内 site/runtime/connection/capture/algorithm/mapping 分离。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站点 mode 创建后不可热变更；激活新站点只更新指针并设置 pendingRestart，重启后生效。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敏感连接、密钥与凭据由环境或受限文件提供；仓库配置只保存非敏感行为和版本化合同。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历史文档仍存在八相机和旧 owner 口径；冲突时以 docs/runtime-boundaries-v2.md、config/sites/sick-array-6 和源码边界检查为当前正式权威。</w:t>
      </w:r>
    </w:p>
    <w:p>
      <w:pPr>
        <w:spacing w:before="40" w:after="120" w:line="276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/>
          <w:color w:val="5F6B7A"/>
          <w:sz w:val="16"/>
          <w:lang w:val="zh-CN" w:eastAsia="zh-CN"/>
        </w:rPr>
        <w:t>资料依据：docs/runtime-boundaries-v2.md；docs/split-runtime-pipeline.md；docs/runtime-data-algorithm-architecture.md；docs/independent-architecture.md；docs/release-deployment-and-operations.md；config/service-registry.json；config/sites/sick-array-6/*。</w:t>
      </w:r>
    </w:p>
    <w:p>
      <w:r>
        <w:br w:type="page"/>
      </w:r>
    </w:p>
    <w:p>
      <w:pPr>
        <w:keepNext/>
        <w:spacing w:before="0" w:after="80" w:line="300" w:lineRule="auto"/>
        <w:jc w:val="left"/>
      </w:pPr>
      <w:r>
        <w:rPr>
          <w:rFonts w:ascii="Noto Sans CJK SC" w:hAnsi="Noto Sans CJK SC" w:eastAsia="Noto Sans CJK SC" w:cs="Noto Sans CJK SC" w:hint="eastAsia"/>
          <w:b/>
          <w:i w:val="0"/>
          <w:color w:val="1AA7C8"/>
          <w:sz w:val="64"/>
          <w:lang w:val="zh-CN" w:eastAsia="zh-CN"/>
        </w:rPr>
        <w:t>04</w:t>
      </w:r>
    </w:p>
    <w:p>
      <w:pPr>
        <w:spacing w:before="0" w:after="160" w:line="300" w:lineRule="auto"/>
        <w:jc w:val="left"/>
        <w:keepNext w:val="1"/>
        <w:keepLines w:val="1"/>
      </w:pPr>
      <w:r>
        <w:rPr>
          <w:rFonts w:ascii="Noto Sans CJK SC" w:hAnsi="Noto Sans CJK SC" w:eastAsia="Noto Sans CJK SC" w:cs="Noto Sans CJK SC" w:hint="eastAsia"/>
          <w:b/>
          <w:i w:val="0"/>
          <w:color w:val="0B2545"/>
          <w:sz w:val="44"/>
          <w:lang w:val="zh-CN" w:eastAsia="zh-CN"/>
        </w:rPr>
        <w:t>采集、图像与算法链路</w:t>
      </w:r>
    </w:p>
    <w:p>
      <w:pPr>
        <w:spacing w:before="0" w:after="280" w:line="300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 w:val="0"/>
          <w:color w:val="5F6B7A"/>
          <w:sz w:val="23"/>
          <w:lang w:val="zh-CN" w:eastAsia="zh-CN"/>
        </w:rPr>
        <w:t>从六路原始线扫数据到可解释的缺陷和测径结论，必须经过同步、标定和质量门禁。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4.1 六相机采集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650"/>
        <w:gridCol w:w="3800"/>
        <w:gridCol w:w="3910"/>
      </w:tblGrid>
      <w:tr>
        <w:trPr>
          <w:tblHeader w:val="true"/>
          <w:cantSplit w:val="true"/>
        </w:trPr>
        <w:tc>
          <w:tcPr>
            <w:tcW w:type="dxa" w:w="16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主题</w:t>
            </w:r>
          </w:p>
        </w:tc>
        <w:tc>
          <w:tcPr>
            <w:tcW w:type="dxa" w:w="3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当前实现</w:t>
            </w:r>
          </w:p>
        </w:tc>
        <w:tc>
          <w:tcPr>
            <w:tcW w:type="dxa" w:w="39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生产注意事项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设备身份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按序列号唯一匹配并回读型号、固件、IP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现场换机必须更新受控配置并重新标定</w:t>
            </w:r>
          </w:p>
        </w:tc>
      </w:tr>
      <w:tr>
        <w:trPr>
          <w:cantSplit w:val="true"/>
        </w:trPr>
        <w:tc>
          <w:tcPr>
            <w:tcW w:type="dxa" w:w="16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采集模式</w:t>
            </w:r>
          </w:p>
        </w:tc>
        <w:tc>
          <w:tcPr>
            <w:tcW w:type="dxa" w:w="3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当前正式配置为 continuous + free-run；支持软同步锚点</w:t>
            </w:r>
          </w:p>
        </w:tc>
        <w:tc>
          <w:tcPr>
            <w:tcW w:type="dxa" w:w="39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必须补真实曝光/编码器证据，不能只用主机时间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帧事务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深度与强度先写、metadata 最后提交；拒绝覆盖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磁盘满、强杀、DB 故障需做恢复注入</w:t>
            </w:r>
          </w:p>
        </w:tc>
      </w:tr>
      <w:tr>
        <w:trPr>
          <w:cantSplit w:val="true"/>
        </w:trPr>
        <w:tc>
          <w:tcPr>
            <w:tcW w:type="dxa" w:w="165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存储</w:t>
            </w:r>
          </w:p>
        </w:tc>
        <w:tc>
          <w:tcPr>
            <w:tcW w:type="dxa" w:w="3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六路独立根 + 派生输出；缓存与回放分离</w:t>
            </w:r>
          </w:p>
        </w:tc>
        <w:tc>
          <w:tcPr>
            <w:tcW w:type="dxa" w:w="391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容量预算、磁盘缓存淘汰、共享盘/ACL 需目标机验收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重连/健康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离线报警、重连间隔、writer/backpressure 状态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ready 必须在连续取帧/存储失败时 fail-closed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4.2 图像与三维产物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2D 强度图、3D 深度/高度、灰度与 JET 预览按相机和流水组织。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Inspection World 统一承载相机瓦片、拼接、缺陷、表面、测量和版本信息。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客户端绑定选中 inspection/material 的持久化产物；生产模式禁止回退到全局 latest 或模拟点云。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BKV 历史数据通过独立转换服务发布为标准记录，旧源保持只读。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923192"/>
            <wp:docPr id="11" name="Picture 11" descr="钢材表面高度图演示资产" title="示意：仓库内 JET 高度展开素材（演示资产，不代表真实产线样本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ight-map-to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23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  <w:keepLines w:val="1"/>
      </w:pPr>
      <w:r>
        <w:rPr>
          <w:rFonts w:ascii="Noto Sans CJK SC" w:hAnsi="Noto Sans CJK SC" w:eastAsia="Noto Sans CJK SC" w:cs="Noto Sans CJK SC" w:hint="eastAsia"/>
          <w:b w:val="0"/>
          <w:i/>
          <w:color w:val="5F6B7A"/>
          <w:sz w:val="17"/>
          <w:lang w:val="zh-CN" w:eastAsia="zh-CN"/>
        </w:rPr>
        <w:t>示意：仓库内 JET 高度展开素材（演示资产，不代表真实产线样本）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4.3 标定与测径质量门禁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 w:val="0"/>
          <w:color w:val="1E293B"/>
          <w:sz w:val="22"/>
          <w:lang w:val="zh-CN" w:eastAsia="zh-CN"/>
        </w:rPr>
        <w:t>测径不是“点云画出圆”即可。当前链路将标定有效性、六路轮廓点、截面数量、圆拟合残差、角覆盖、同步残差和绝对纵向尺度分别建模，只有质量门禁通过时才允许 metricValid=true。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2000"/>
        <w:gridCol w:w="3300"/>
        <w:gridCol w:w="4060"/>
      </w:tblGrid>
      <w:tr>
        <w:trPr>
          <w:tblHeader w:val="true"/>
          <w:cantSplit w:val="true"/>
        </w:trPr>
        <w:tc>
          <w:tcPr>
            <w:tcW w:type="dxa" w:w="2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门禁</w:t>
            </w:r>
          </w:p>
        </w:tc>
        <w:tc>
          <w:tcPr>
            <w:tcW w:type="dxa" w:w="3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目的</w:t>
            </w:r>
          </w:p>
        </w:tc>
        <w:tc>
          <w:tcPr>
            <w:tcW w:type="dxa" w:w="40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失败时行为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每相机最小有效轮廓点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避免单相机点云冒充六相机圆周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metricValid=false；列出 insufficientPointCameras</w:t>
            </w:r>
          </w:p>
        </w:tc>
      </w:tr>
      <w:tr>
        <w:trPr>
          <w:cantSplit w:val="true"/>
        </w:trPr>
        <w:tc>
          <w:tcPr>
            <w:tcW w:type="dxa" w:w="2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圆拟合点数与残差</w:t>
            </w:r>
          </w:p>
        </w:tc>
        <w:tc>
          <w:tcPr>
            <w:tcW w:type="dxa" w:w="3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保证截面几何可用</w:t>
            </w:r>
          </w:p>
        </w:tc>
        <w:tc>
          <w:tcPr>
            <w:tcW w:type="dxa" w:w="40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该截面拒绝；趋势仅作诊断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固定角度对向覆盖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保证 0°/30°…150° 直径有相对点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直径为空；原因 fixed-angle-coverage-insufficient</w:t>
            </w:r>
          </w:p>
        </w:tc>
      </w:tr>
      <w:tr>
        <w:trPr>
          <w:cantSplit w:val="true"/>
        </w:trPr>
        <w:tc>
          <w:tcPr>
            <w:tcW w:type="dxa" w:w="2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同步锚点与 sequence skew</w:t>
            </w:r>
          </w:p>
        </w:tc>
        <w:tc>
          <w:tcPr>
            <w:tcW w:type="dxa" w:w="3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避免错轮次拼接</w:t>
            </w:r>
          </w:p>
        </w:tc>
        <w:tc>
          <w:tcPr>
            <w:tcW w:type="dxa" w:w="40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同步降级/不合格；输出质量原因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标定身份与投影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保证毫米尺度来源可追溯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预览模式，不给生产公制结论</w:t>
            </w:r>
          </w:p>
        </w:tc>
      </w:tr>
      <w:tr>
        <w:trPr>
          <w:cantSplit w:val="true"/>
        </w:trPr>
        <w:tc>
          <w:tcPr>
            <w:tcW w:type="dxa" w:w="2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纵向尺度</w:t>
            </w:r>
          </w:p>
        </w:tc>
        <w:tc>
          <w:tcPr>
            <w:tcW w:type="dxa" w:w="3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把相对时间转为距头毫米</w:t>
            </w:r>
          </w:p>
        </w:tc>
        <w:tc>
          <w:tcPr>
            <w:tcW w:type="dxa" w:w="40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缺编码器/速度时不得声称绝对纵向毫米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4.4 缺陷算法与复核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缺陷候选可来自几何规则、Legacy/模型链与 Comparison 分组，界面展示来源和质量状态。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操作员可修改类别/严重度、确认缺陷、排除误报并记录说明；状态变更进入审计链。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正式算法信任应绑定配置、代码、模型集、冻结数据集、评估器、标定和每次运行 manifest。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当前 sick-array-6 仍引用 models/beiman-temporary/legacy-yolov5；正式 ONNX/GPU、算法准入报告和 FAT 精度证据未闭环。</w:t>
      </w:r>
    </w:p>
    <w:p>
      <w:r>
        <w:br w:type="page"/>
      </w:r>
    </w:p>
    <w:p>
      <w:pPr>
        <w:keepNext/>
        <w:spacing w:before="0" w:after="80" w:line="300" w:lineRule="auto"/>
        <w:jc w:val="left"/>
      </w:pPr>
      <w:r>
        <w:rPr>
          <w:rFonts w:ascii="Noto Sans CJK SC" w:hAnsi="Noto Sans CJK SC" w:eastAsia="Noto Sans CJK SC" w:cs="Noto Sans CJK SC" w:hint="eastAsia"/>
          <w:b/>
          <w:i w:val="0"/>
          <w:color w:val="1AA7C8"/>
          <w:sz w:val="64"/>
          <w:lang w:val="zh-CN" w:eastAsia="zh-CN"/>
        </w:rPr>
        <w:t>05</w:t>
      </w:r>
    </w:p>
    <w:p>
      <w:pPr>
        <w:spacing w:before="0" w:after="160" w:line="300" w:lineRule="auto"/>
        <w:jc w:val="left"/>
        <w:keepNext w:val="1"/>
        <w:keepLines w:val="1"/>
      </w:pPr>
      <w:r>
        <w:rPr>
          <w:rFonts w:ascii="Noto Sans CJK SC" w:hAnsi="Noto Sans CJK SC" w:eastAsia="Noto Sans CJK SC" w:cs="Noto Sans CJK SC" w:hint="eastAsia"/>
          <w:b/>
          <w:i w:val="0"/>
          <w:color w:val="0B2545"/>
          <w:sz w:val="44"/>
          <w:lang w:val="zh-CN" w:eastAsia="zh-CN"/>
        </w:rPr>
        <w:t>产品功能与操作界面</w:t>
      </w:r>
    </w:p>
    <w:p>
      <w:pPr>
        <w:spacing w:before="0" w:after="280" w:line="300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 w:val="0"/>
          <w:color w:val="5F6B7A"/>
          <w:sz w:val="23"/>
          <w:lang w:val="zh-CN" w:eastAsia="zh-CN"/>
        </w:rPr>
        <w:t>主终端已经覆盖检测、复核、计量、报表、告警和处理追踪；截图来自本机模拟环境。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 w:val="clear"/>
          </w:tcPr>
          <w:p>
            <w:pPr>
              <w:spacing w:after="60" w:line="276" w:lineRule="auto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A86F00"/>
                <w:sz w:val="20"/>
                <w:lang w:val="zh-CN" w:eastAsia="zh-CN"/>
              </w:rPr>
              <w:t xml:space="preserve">截图口径  </w:t>
            </w:r>
            <w:r>
              <w:rPr>
                <w:rFonts w:ascii="Noto Sans CJK SC" w:hAnsi="Noto Sans CJK SC" w:eastAsia="Noto Sans CJK SC" w:cs="Noto Sans CJK SC" w:hint="eastAsia"/>
                <w:color w:val="1E293B"/>
                <w:sz w:val="20"/>
                <w:lang w:val="zh-CN" w:eastAsia="zh-CN"/>
              </w:rPr>
              <w:t>以下界面在 2026-08-31 通过本机 127.0.0.1 模拟后端打开。远端 10.50.111.141:4873 当前 live=200、aggregate health=503、六相机 connected=0/6；画面只证明 UI 与模拟数据链可用，不证明现场六相机或真实检测数据可用。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5.1 在线监测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 w:val="0"/>
          <w:color w:val="1E293B"/>
          <w:sz w:val="22"/>
          <w:lang w:val="zh-CN" w:eastAsia="zh-CN"/>
        </w:rPr>
        <w:t>在线监测是操作员主工作台：左侧记录和钢材信息、中部六相机展开/3D/切面与缺陷位置、右侧缺陷图像和过滤，下方关联测径趋势。支持“跟随最新/固定当前”、灰度/JET、保留/去除重叠、2D/3D/切面切换。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9727"/>
            <wp:docPr id="12" name="Picture 12" descr="在线监测界面" title="在线监测宽屏界面（本机模拟/界面验证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nline-monitor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9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  <w:keepLines w:val="1"/>
      </w:pPr>
      <w:r>
        <w:rPr>
          <w:rFonts w:ascii="Noto Sans CJK SC" w:hAnsi="Noto Sans CJK SC" w:eastAsia="Noto Sans CJK SC" w:cs="Noto Sans CJK SC" w:hint="eastAsia"/>
          <w:b w:val="0"/>
          <w:i/>
          <w:color w:val="5F6B7A"/>
          <w:sz w:val="17"/>
          <w:lang w:val="zh-CN" w:eastAsia="zh-CN"/>
        </w:rPr>
        <w:t>在线监测宽屏界面（本机模拟/界面验证）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5.2 缺陷分析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 w:val="0"/>
          <w:color w:val="1E293B"/>
          <w:sz w:val="22"/>
          <w:lang w:val="zh-CN" w:eastAsia="zh-CN"/>
        </w:rPr>
        <w:t>缺陷分析面向质量复核：按检测器分组查看候选，切换原始/JET 与卡片/大图，使用上下处和缩略胶片定位，并在类别、严重度、说明、确认/排除之间形成复核动作。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9727"/>
            <wp:docPr id="13" name="Picture 13" descr="缺陷分析界面" title="缺陷分析与人工复核界面（本机模拟/界面验证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fect-analysi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9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  <w:keepLines w:val="1"/>
      </w:pPr>
      <w:r>
        <w:rPr>
          <w:rFonts w:ascii="Noto Sans CJK SC" w:hAnsi="Noto Sans CJK SC" w:eastAsia="Noto Sans CJK SC" w:cs="Noto Sans CJK SC" w:hint="eastAsia"/>
          <w:b w:val="0"/>
          <w:i/>
          <w:color w:val="5F6B7A"/>
          <w:sz w:val="17"/>
          <w:lang w:val="zh-CN" w:eastAsia="zh-CN"/>
        </w:rPr>
        <w:t>缺陷分析与人工复核界面（本机模拟/界面验证）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5.3 测径分析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 w:val="0"/>
          <w:color w:val="1E293B"/>
          <w:sz w:val="22"/>
          <w:lang w:val="zh-CN" w:eastAsia="zh-CN"/>
        </w:rPr>
        <w:t>独立测径工作台展示外径趋势、截面圆度、极值截面、测径摘要、公差和数据质量。生产模式下，若记录未绑定合格 production inspection 或公制门禁不通过，页面明确显示“待复核/不可用”，报告导出禁用。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9727"/>
            <wp:docPr id="14" name="Picture 14" descr="测径分析界面" title="测径分析界面；当前模拟记录未绑定生产测径产物，因此正确失败关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iameter-analysi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9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  <w:keepLines w:val="1"/>
      </w:pPr>
      <w:r>
        <w:rPr>
          <w:rFonts w:ascii="Noto Sans CJK SC" w:hAnsi="Noto Sans CJK SC" w:eastAsia="Noto Sans CJK SC" w:cs="Noto Sans CJK SC" w:hint="eastAsia"/>
          <w:b w:val="0"/>
          <w:i/>
          <w:color w:val="5F6B7A"/>
          <w:sz w:val="17"/>
          <w:lang w:val="zh-CN" w:eastAsia="zh-CN"/>
        </w:rPr>
        <w:t>测径分析界面；当前模拟记录未绑定生产测径产物，因此正确失败关闭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5.4 缺陷报表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 w:val="0"/>
          <w:color w:val="1E293B"/>
          <w:sz w:val="22"/>
          <w:lang w:val="zh-CN" w:eastAsia="zh-CN"/>
        </w:rPr>
        <w:t>报表页支持关键字、等级、相机区、类别筛选，汇总钢材与缺陷明细，导出 CSV/JSON；单条生产记录可签发不可变归档并生成打印版。签发权限、数据截断和归档一致性属于上线门禁。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9727"/>
            <wp:docPr id="15" name="Picture 15" descr="缺陷报表界面" title="缺陷报表界面（本机模拟数据；不得作为真实质检报告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fect-repor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9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  <w:keepLines w:val="1"/>
      </w:pPr>
      <w:r>
        <w:rPr>
          <w:rFonts w:ascii="Noto Sans CJK SC" w:hAnsi="Noto Sans CJK SC" w:eastAsia="Noto Sans CJK SC" w:cs="Noto Sans CJK SC" w:hint="eastAsia"/>
          <w:b w:val="0"/>
          <w:i/>
          <w:color w:val="5F6B7A"/>
          <w:sz w:val="17"/>
          <w:lang w:val="zh-CN" w:eastAsia="zh-CN"/>
        </w:rPr>
        <w:t>缺陷报表界面（本机模拟数据；不得作为真实质检报告）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5.5 报警中心与处理日志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 w:val="0"/>
          <w:color w:val="1E293B"/>
          <w:sz w:val="22"/>
          <w:lang w:val="zh-CN" w:eastAsia="zh-CN"/>
        </w:rPr>
        <w:t>报警中心区分活动/历史、未确认/待解除/已解除，支持严重度、来源和关键字筛选，并保留操作人、处置说明和时间。采集算法日志按流水号关联采集、图像、算法阶段与产物，面向故障定位和质量追溯。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6714"/>
            <wp:docPr id="16" name="Picture 16" descr="报警中心界面" title="报警中心（本机模拟/界面验证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larm-cent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6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  <w:keepLines w:val="1"/>
      </w:pPr>
      <w:r>
        <w:rPr>
          <w:rFonts w:ascii="Noto Sans CJK SC" w:hAnsi="Noto Sans CJK SC" w:eastAsia="Noto Sans CJK SC" w:cs="Noto Sans CJK SC" w:hint="eastAsia"/>
          <w:b w:val="0"/>
          <w:i/>
          <w:color w:val="5F6B7A"/>
          <w:sz w:val="17"/>
          <w:lang w:val="zh-CN" w:eastAsia="zh-CN"/>
        </w:rPr>
        <w:t>报警中心（本机模拟/界面验证）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6714"/>
            <wp:docPr id="17" name="Picture 17" descr="采集算法处理日志界面" title="采集算法处理日志（本机模拟/界面验证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untime-log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6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  <w:keepLines w:val="1"/>
      </w:pPr>
      <w:r>
        <w:rPr>
          <w:rFonts w:ascii="Noto Sans CJK SC" w:hAnsi="Noto Sans CJK SC" w:eastAsia="Noto Sans CJK SC" w:cs="Noto Sans CJK SC" w:hint="eastAsia"/>
          <w:b w:val="0"/>
          <w:i/>
          <w:color w:val="5F6B7A"/>
          <w:sz w:val="17"/>
          <w:lang w:val="zh-CN" w:eastAsia="zh-CN"/>
        </w:rPr>
        <w:t>采集算法处理日志（本机模拟/界面验证）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5.6 独立工作台与后台能力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900"/>
        <w:gridCol w:w="2700"/>
        <w:gridCol w:w="4760"/>
      </w:tblGrid>
      <w:tr>
        <w:trPr>
          <w:tblHeader w:val="true"/>
          <w:cantSplit w:val="true"/>
        </w:trPr>
        <w:tc>
          <w:tcPr>
            <w:tcW w:type="dxa" w:w="1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入口</w:t>
            </w:r>
          </w:p>
        </w:tc>
        <w:tc>
          <w:tcPr>
            <w:tcW w:type="dxa" w:w="2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用途</w:t>
            </w:r>
          </w:p>
        </w:tc>
        <w:tc>
          <w:tcPr>
            <w:tcW w:type="dxa" w:w="47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代表能力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采集管理 / ?app=capture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相机与采集工程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连接/断开、采集控制、参数、预览、日志、生产闭环、自检</w:t>
            </w:r>
          </w:p>
        </w:tc>
      </w:tr>
      <w:tr>
        <w:trPr>
          <w:cantSplit w:val="true"/>
        </w:trP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后台管理 / ?app=parameters</w:t>
            </w:r>
          </w:p>
        </w:tc>
        <w:tc>
          <w:tcPr>
            <w:tcW w:type="dxa" w:w="2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站点与权限运维</w:t>
            </w:r>
          </w:p>
        </w:tc>
        <w:tc>
          <w:tcPr>
            <w:tcW w:type="dxa" w:w="47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全局配置、服务 IP/发现、阈值、用户角色、审计、数据维护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3D 重建 / ?app=bar-surface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算法与标定工程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表面/截面/点云、贴图/JET、标定拟合、版本与生产产物</w:t>
            </w:r>
          </w:p>
        </w:tc>
      </w:tr>
      <w:tr>
        <w:trPr>
          <w:cantSplit w:val="true"/>
        </w:trP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服务监控 / ?app=monitor</w:t>
            </w:r>
          </w:p>
        </w:tc>
        <w:tc>
          <w:tcPr>
            <w:tcW w:type="dxa" w:w="2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后台生命周期</w:t>
            </w:r>
          </w:p>
        </w:tc>
        <w:tc>
          <w:tcPr>
            <w:tcW w:type="dxa" w:w="47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服务探针、日志、受控生命周期操作；浏览器开发壳无 Tauri supervisor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Inspection Flow Tool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流程编排与诊断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创建流程、采集保持、提前出钢、打开 3D/JET、新流程</w:t>
            </w:r>
          </w:p>
        </w:tc>
      </w:tr>
    </w:tbl>
    <w:p>
      <w:r>
        <w:br w:type="page"/>
      </w:r>
    </w:p>
    <w:p>
      <w:pPr>
        <w:keepNext/>
        <w:spacing w:before="0" w:after="80" w:line="300" w:lineRule="auto"/>
        <w:jc w:val="left"/>
      </w:pPr>
      <w:r>
        <w:rPr>
          <w:rFonts w:ascii="Noto Sans CJK SC" w:hAnsi="Noto Sans CJK SC" w:eastAsia="Noto Sans CJK SC" w:cs="Noto Sans CJK SC" w:hint="eastAsia"/>
          <w:b/>
          <w:i w:val="0"/>
          <w:color w:val="1AA7C8"/>
          <w:sz w:val="64"/>
          <w:lang w:val="zh-CN" w:eastAsia="zh-CN"/>
        </w:rPr>
        <w:t>06</w:t>
      </w:r>
    </w:p>
    <w:p>
      <w:pPr>
        <w:spacing w:before="0" w:after="160" w:line="300" w:lineRule="auto"/>
        <w:jc w:val="left"/>
        <w:keepNext w:val="1"/>
        <w:keepLines w:val="1"/>
      </w:pPr>
      <w:r>
        <w:rPr>
          <w:rFonts w:ascii="Noto Sans CJK SC" w:hAnsi="Noto Sans CJK SC" w:eastAsia="Noto Sans CJK SC" w:cs="Noto Sans CJK SC" w:hint="eastAsia"/>
          <w:b/>
          <w:i w:val="0"/>
          <w:color w:val="0B2545"/>
          <w:sz w:val="44"/>
          <w:lang w:val="zh-CN" w:eastAsia="zh-CN"/>
        </w:rPr>
        <w:t>数据、合同与追溯</w:t>
      </w:r>
    </w:p>
    <w:p>
      <w:pPr>
        <w:spacing w:before="0" w:after="280" w:line="300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 w:val="0"/>
          <w:color w:val="5F6B7A"/>
          <w:sz w:val="23"/>
          <w:lang w:val="zh-CN" w:eastAsia="zh-CN"/>
        </w:rPr>
        <w:t>把检测结论绑定到输入、配置、算法、模型、版本和操作，避免“能看见但不可证明”。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6.1 标准记录与产物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 w:val="clear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 w:cs="Menlo" w:hint="default"/>
                <w:color w:val="0B2545"/>
                <w:sz w:val="17"/>
                <w:lang w:val="en-US" w:eastAsia="zh-CN"/>
              </w:rPr>
              <w:t>inspection / material / session</w:t>
              <w:br/>
              <w:t xml:space="preserve">  ├─ capture rounds (C1..C6)</w:t>
              <w:br/>
              <w:t xml:space="preserve">  │   ├─ depth / intensity</w:t>
              <w:br/>
              <w:t xml:space="preserve">  │   └─ metadata (commit last)</w:t>
              <w:br/>
              <w:t xml:space="preserve">  ├─ inspection-world-v1</w:t>
              <w:br/>
              <w:t xml:space="preserve">  │   ├─ manifest / source record / timing</w:t>
              <w:br/>
              <w:t xml:space="preserve">  │   ├─ tiles / previews / reconstructed surface</w:t>
              <w:br/>
              <w:t xml:space="preserve">  │   ├─ measurement / diameter curves</w:t>
              <w:br/>
              <w:t xml:space="preserve">  │   └─ defects / review state</w:t>
              <w:br/>
              <w:t xml:space="preserve">  └─ reports / alarms / audit / processing log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6.2 合同与数据库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packages/contracts 提供 acquisition manifest、image result、defect report、service health、service registry、dataset、benchmark、reproduction manifest 等 schema。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Rust 使用 SeaORM；开发/测试支持 SQLite、MySQL、PostgreSQL，生产合同仍需按批准组合 fail-closed。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当前 schemaVersion=5；本轮数据库 migration contract 定向测试通过。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数据库成功不等于文件产物成功；结果目录与 catalog 的崩溃一致性、重新发布后的缓存失效仍需完整恢复测试。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6.3 可追溯证据链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900"/>
        <w:gridCol w:w="4300"/>
        <w:gridCol w:w="3160"/>
      </w:tblGrid>
      <w:tr>
        <w:trPr>
          <w:tblHeader w:val="true"/>
          <w:cantSplit w:val="true"/>
        </w:trPr>
        <w:tc>
          <w:tcPr>
            <w:tcW w:type="dxa" w:w="1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证据对象</w:t>
            </w:r>
          </w:p>
        </w:tc>
        <w:tc>
          <w:tcPr>
            <w:tcW w:type="dxa" w:w="4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必须绑定</w:t>
            </w:r>
          </w:p>
        </w:tc>
        <w:tc>
          <w:tcPr>
            <w:tcW w:type="dxa" w:w="31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典型用途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采集 manifest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相机、轮次、文件哈希、完成度、缺失路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证明输入真实且完整</w:t>
            </w:r>
          </w:p>
        </w:tc>
      </w:tr>
      <w:tr>
        <w:trPr>
          <w:cantSplit w:val="true"/>
        </w:trP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算法运行 manifest</w:t>
            </w:r>
          </w:p>
        </w:tc>
        <w:tc>
          <w:tcPr>
            <w:tcW w:type="dxa" w:w="4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commit、脚本/核心、配置、模型、标定、阈值、输入哈希</w:t>
            </w:r>
          </w:p>
        </w:tc>
        <w:tc>
          <w:tcPr>
            <w:tcW w:type="dxa" w:w="31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复现与质量责任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缺陷复核记录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候选、原分类、新分类、严重度、说明、操作人、时间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人工判定审计</w:t>
            </w:r>
          </w:p>
        </w:tc>
      </w:tr>
      <w:tr>
        <w:trPr>
          <w:cantSplit w:val="true"/>
        </w:trP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检测报告归档</w:t>
            </w:r>
          </w:p>
        </w:tc>
        <w:tc>
          <w:tcPr>
            <w:tcW w:type="dxa" w:w="4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记录快照、明细、版本、签发身份和哈希</w:t>
            </w:r>
          </w:p>
        </w:tc>
        <w:tc>
          <w:tcPr>
            <w:tcW w:type="dxa" w:w="31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不可变交付证据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系统健康/告警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组件、原因、首次/最近时间、确认/解除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运行事件与停机分析</w:t>
            </w:r>
          </w:p>
        </w:tc>
      </w:tr>
      <w:tr>
        <w:trPr>
          <w:cantSplit w:val="true"/>
        </w:trP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发布证据</w:t>
            </w:r>
          </w:p>
        </w:tc>
        <w:tc>
          <w:tcPr>
            <w:tcW w:type="dxa" w:w="4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源码提交、锁文件、SBOM、checksum、catalog、签名、安装回执</w:t>
            </w:r>
          </w:p>
        </w:tc>
        <w:tc>
          <w:tcPr>
            <w:tcW w:type="dxa" w:w="31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证明软件来源与完整性</w:t>
            </w:r>
          </w:p>
        </w:tc>
      </w:tr>
    </w:tbl>
    <w:p>
      <w:r>
        <w:br w:type="page"/>
      </w:r>
    </w:p>
    <w:p>
      <w:pPr>
        <w:keepNext/>
        <w:spacing w:before="0" w:after="80" w:line="300" w:lineRule="auto"/>
        <w:jc w:val="left"/>
      </w:pPr>
      <w:r>
        <w:rPr>
          <w:rFonts w:ascii="Noto Sans CJK SC" w:hAnsi="Noto Sans CJK SC" w:eastAsia="Noto Sans CJK SC" w:cs="Noto Sans CJK SC" w:hint="eastAsia"/>
          <w:b/>
          <w:i w:val="0"/>
          <w:color w:val="1AA7C8"/>
          <w:sz w:val="64"/>
          <w:lang w:val="zh-CN" w:eastAsia="zh-CN"/>
        </w:rPr>
        <w:t>07</w:t>
      </w:r>
    </w:p>
    <w:p>
      <w:pPr>
        <w:spacing w:before="0" w:after="160" w:line="300" w:lineRule="auto"/>
        <w:jc w:val="left"/>
        <w:keepNext w:val="1"/>
        <w:keepLines w:val="1"/>
      </w:pPr>
      <w:r>
        <w:rPr>
          <w:rFonts w:ascii="Noto Sans CJK SC" w:hAnsi="Noto Sans CJK SC" w:eastAsia="Noto Sans CJK SC" w:cs="Noto Sans CJK SC" w:hint="eastAsia"/>
          <w:b/>
          <w:i w:val="0"/>
          <w:color w:val="0B2545"/>
          <w:sz w:val="44"/>
          <w:lang w:val="zh-CN" w:eastAsia="zh-CN"/>
        </w:rPr>
        <w:t>部署与运维</w:t>
      </w:r>
    </w:p>
    <w:p>
      <w:pPr>
        <w:spacing w:before="0" w:after="280" w:line="300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 w:val="0"/>
          <w:color w:val="5F6B7A"/>
          <w:sz w:val="23"/>
          <w:lang w:val="zh-CN" w:eastAsia="zh-CN"/>
        </w:rPr>
        <w:t>正式交付采用后台运行时与桌面客户端两个独立生命周期；开发启动不能替代目标机服务验收。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7.1 两阶段安装</w:t>
      </w:r>
    </w:p>
    <w:p>
      <w:pPr>
        <w:spacing w:before="0" w:after="80" w:line="300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 w:val="0"/>
          <w:color w:val="1E293B"/>
          <w:sz w:val="21"/>
          <w:lang w:val="zh-CN" w:eastAsia="zh-CN"/>
        </w:rPr>
        <w:t>1.  管理员安装后台 runtime，并注册 SteelInspectionRuntime Windows 服务。签名二进制位于受保护 RuntimeRoot；配置、日志、数据库、临时文件位于独立 StateRoot。</w:t>
      </w:r>
    </w:p>
    <w:p>
      <w:pPr>
        <w:spacing w:before="0" w:after="80" w:line="300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 w:val="0"/>
          <w:color w:val="1E293B"/>
          <w:sz w:val="21"/>
          <w:lang w:val="zh-CN" w:eastAsia="zh-CN"/>
        </w:rPr>
        <w:t>2.  操作员独立安装签名 Tauri MSI 或 NSIS 客户端。客户端通过本地 API/supervisor 查看状态并请求受控操作，关闭客户端不停止后台服务。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 w:val="clear"/>
          </w:tcPr>
          <w:p>
            <w:pPr>
              <w:spacing w:after="60" w:line="276" w:lineRule="auto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9B1C1C"/>
                <w:sz w:val="20"/>
                <w:lang w:val="zh-CN" w:eastAsia="zh-CN"/>
              </w:rPr>
              <w:t xml:space="preserve">发布门禁  </w:t>
            </w:r>
            <w:r>
              <w:rPr>
                <w:rFonts w:ascii="Noto Sans CJK SC" w:hAnsi="Noto Sans CJK SC" w:eastAsia="Noto Sans CJK SC" w:cs="Noto Sans CJK SC" w:hint="eastAsia"/>
                <w:color w:val="1E293B"/>
                <w:sz w:val="20"/>
                <w:lang w:val="zh-CN" w:eastAsia="zh-CN"/>
              </w:rPr>
              <w:t>formal-release 必须来自同次干净构建，绑定正式版本与 tag、release policy、锁文件、SBOM、双向 checksum、签名 catalog、时间戳签名、WebView2/VC++ 与厂商二进制信任。当前未满足。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7.2 开发与演示启动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 w:val="0"/>
          <w:color w:val="1E293B"/>
          <w:sz w:val="22"/>
          <w:lang w:val="zh-CN" w:eastAsia="zh-CN"/>
        </w:rPr>
        <w:t>在 macOS/Linux 无相机环境中，可启动显式模拟栈；这只用于界面、API 和业务流程验证。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 w:val="clear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 w:cs="Menlo" w:hint="default"/>
                <w:color w:val="0B2545"/>
                <w:sz w:val="17"/>
                <w:lang w:val="en-US" w:eastAsia="zh-CN"/>
              </w:rPr>
              <w:t># 浏览器壳</w:t>
              <w:br/>
              <w:t>scripts/run-simulated-dev.sh</w:t>
              <w:br/>
              <w:br/>
              <w:t># Tauri 桌面壳</w:t>
              <w:br/>
              <w:t>scripts/run-simulated-dev.sh --tauri</w:t>
              <w:br/>
              <w:br/>
              <w:t># 默认开发端口</w:t>
              <w:br/>
              <w:t>client 1432 | service 4873 | trigger 4881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7.3 现场启动与停机原则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启动：先核对 RuntimeRoot/StateRoot/ACL/证书/数据库/磁盘，再启动 SCM；等待六个子服务应用级就绪，再打开客户端。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运行：持续查看 provider、相机、writer、task worker、algorithm、productionPolicy、存储容量和 trigger 健康；报警须留处置记录。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停机：停止新任务，等待业务 drain 与采集写队列清空，再由 SCM 逆序停止子进程；不得直接杀采集进程作为常规停机。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故障：先保全只读证据，再按网络→服务→相机→存储→数据库→算法分层定位；不在证据不完整时反复写配置。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7.4 备份、升级与回滚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500"/>
        <w:gridCol w:w="4500"/>
        <w:gridCol w:w="3360"/>
      </w:tblGrid>
      <w:tr>
        <w:trPr>
          <w:tblHeader w:val="true"/>
          <w:cantSplit w:val="true"/>
        </w:trPr>
        <w:tc>
          <w:tcPr>
            <w:tcW w:type="dxa" w:w="1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场景</w:t>
            </w:r>
          </w:p>
        </w:tc>
        <w:tc>
          <w:tcPr>
            <w:tcW w:type="dxa" w:w="4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推荐动作</w:t>
            </w:r>
          </w:p>
        </w:tc>
        <w:tc>
          <w:tcPr>
            <w:tcW w:type="dxa" w:w="33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必须保留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SQLite 备份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在线 snapshot，不复制正在写的数据库文件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schema/version、SHA-256 manifest、时间与操作者</w:t>
            </w:r>
          </w:p>
        </w:tc>
      </w:tr>
      <w:tr>
        <w:trPr>
          <w:cantSplit w:val="true"/>
        </w:trPr>
        <w:tc>
          <w:tcPr>
            <w:tcW w:type="dxa" w:w="1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MySQL 备份</w:t>
            </w:r>
          </w:p>
        </w:tc>
        <w:tc>
          <w:tcPr>
            <w:tcW w:type="dxa" w:w="4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server-side single-transaction；受限 defaults file</w:t>
            </w:r>
          </w:p>
        </w:tc>
        <w:tc>
          <w:tcPr>
            <w:tcW w:type="dxa" w:w="33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工具版本、源/目标、校验与恢复回执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升级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先验包、停流量、备份、事务式替换、迁移、探针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前后版本、package hash、journal、安装日志</w:t>
            </w:r>
          </w:p>
        </w:tc>
      </w:tr>
      <w:tr>
        <w:trPr>
          <w:cantSplit w:val="true"/>
        </w:trPr>
        <w:tc>
          <w:tcPr>
            <w:tcW w:type="dxa" w:w="1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回滚</w:t>
            </w:r>
          </w:p>
        </w:tc>
        <w:tc>
          <w:tcPr>
            <w:tcW w:type="dxa" w:w="4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按升级 journal 恢复二进制/配置/数据库合同</w:t>
            </w:r>
          </w:p>
        </w:tc>
        <w:tc>
          <w:tcPr>
            <w:tcW w:type="dxa" w:w="33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回滚原因、恢复点、验证清单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卸载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先停服务并等待端口/进程释放，再移除受管状态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保留或删除数据的明确策略</w:t>
            </w:r>
          </w:p>
        </w:tc>
      </w:tr>
    </w:tbl>
    <w:p>
      <w:pPr>
        <w:spacing w:before="40" w:after="120" w:line="276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/>
          <w:color w:val="5F6B7A"/>
          <w:sz w:val="16"/>
          <w:lang w:val="zh-CN" w:eastAsia="zh-CN"/>
        </w:rPr>
        <w:t>资料依据：docs/release-deployment-and-operations.md；docs/atomic-upgrade-and-database-migration-design.md。</w:t>
      </w:r>
    </w:p>
    <w:p>
      <w:r>
        <w:br w:type="page"/>
      </w:r>
    </w:p>
    <w:p>
      <w:pPr>
        <w:keepNext/>
        <w:spacing w:before="0" w:after="80" w:line="300" w:lineRule="auto"/>
        <w:jc w:val="left"/>
      </w:pPr>
      <w:r>
        <w:rPr>
          <w:rFonts w:ascii="Noto Sans CJK SC" w:hAnsi="Noto Sans CJK SC" w:eastAsia="Noto Sans CJK SC" w:cs="Noto Sans CJK SC" w:hint="eastAsia"/>
          <w:b/>
          <w:i w:val="0"/>
          <w:color w:val="1AA7C8"/>
          <w:sz w:val="64"/>
          <w:lang w:val="zh-CN" w:eastAsia="zh-CN"/>
        </w:rPr>
        <w:t>08</w:t>
      </w:r>
    </w:p>
    <w:p>
      <w:pPr>
        <w:spacing w:before="0" w:after="160" w:line="300" w:lineRule="auto"/>
        <w:jc w:val="left"/>
        <w:keepNext w:val="1"/>
        <w:keepLines w:val="1"/>
      </w:pPr>
      <w:r>
        <w:rPr>
          <w:rFonts w:ascii="Noto Sans CJK SC" w:hAnsi="Noto Sans CJK SC" w:eastAsia="Noto Sans CJK SC" w:cs="Noto Sans CJK SC" w:hint="eastAsia"/>
          <w:b/>
          <w:i w:val="0"/>
          <w:color w:val="0B2545"/>
          <w:sz w:val="44"/>
          <w:lang w:val="zh-CN" w:eastAsia="zh-CN"/>
        </w:rPr>
        <w:t>验证证据与质量现状</w:t>
      </w:r>
    </w:p>
    <w:p>
      <w:pPr>
        <w:spacing w:before="0" w:after="280" w:line="300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 w:val="0"/>
          <w:color w:val="5F6B7A"/>
          <w:sz w:val="23"/>
          <w:lang w:val="zh-CN" w:eastAsia="zh-CN"/>
        </w:rPr>
        <w:t>工程验证覆盖面较广，但当前工作树、平台差异、Windows CI 与真实现场仍需分别判断。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8.1 本轮当前版本验证（2026-08-31）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900"/>
        <w:gridCol w:w="2700"/>
        <w:gridCol w:w="4760"/>
      </w:tblGrid>
      <w:tr>
        <w:trPr>
          <w:tblHeader w:val="true"/>
          <w:cantSplit w:val="true"/>
        </w:trPr>
        <w:tc>
          <w:tcPr>
            <w:tcW w:type="dxa" w:w="1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检查</w:t>
            </w:r>
          </w:p>
        </w:tc>
        <w:tc>
          <w:tcPr>
            <w:tcW w:type="dxa" w:w="2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结果</w:t>
            </w:r>
          </w:p>
        </w:tc>
        <w:tc>
          <w:tcPr>
            <w:tcW w:type="dxa" w:w="47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Git 基线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main == origin/main == 5b30605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ahead/behind 0/0；另有 7 个未提交脚本改动</w:t>
            </w:r>
          </w:p>
        </w:tc>
      </w:tr>
      <w:tr>
        <w:trPr>
          <w:cantSplit w:val="true"/>
        </w:trP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前端单元测试</w:t>
            </w:r>
          </w:p>
        </w:tc>
        <w:tc>
          <w:tcPr>
            <w:tcW w:type="dxa" w:w="2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73/73 files；578/578 tests passed</w:t>
            </w:r>
          </w:p>
        </w:tc>
        <w:tc>
          <w:tcPr>
            <w:tcW w:type="dxa" w:w="47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有 jsdom canvas 与 React act 警告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前端生产构建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passed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1704 modules；three/runtime 与主 bundle 有 &gt;500 kB 警告</w:t>
            </w:r>
          </w:p>
        </w:tc>
      </w:tr>
      <w:tr>
        <w:trPr>
          <w:cantSplit w:val="true"/>
        </w:trP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Rust 本机</w:t>
            </w:r>
          </w:p>
        </w:tc>
        <w:tc>
          <w:tcPr>
            <w:tcW w:type="dxa" w:w="2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service 376；trigger 17；其他核心 28</w:t>
            </w:r>
          </w:p>
        </w:tc>
        <w:tc>
          <w:tcPr>
            <w:tcW w:type="dxa" w:w="47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result-contract 与 camera-worker 各有 1 个 Windows 路径/命令平台差异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数据库合同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passed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schema v5、正向/负向与 package binding 通过</w:t>
            </w:r>
          </w:p>
        </w:tc>
      </w:tr>
      <w:tr>
        <w:trPr>
          <w:cantSplit w:val="true"/>
        </w:trP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Release SBOM</w:t>
            </w:r>
          </w:p>
        </w:tc>
        <w:tc>
          <w:tcPr>
            <w:tcW w:type="dxa" w:w="2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11/11 passed</w:t>
            </w:r>
          </w:p>
        </w:tc>
        <w:tc>
          <w:tcPr>
            <w:tcW w:type="dxa" w:w="47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相关 PowerShell 文件有未提交修改，需干净 HEAD 复验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CSP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exact match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Tauri CSP 与 desktop release policy 一致</w:t>
            </w:r>
          </w:p>
        </w:tc>
      </w:tr>
      <w:tr>
        <w:trPr>
          <w:cantSplit w:val="true"/>
        </w:trPr>
        <w:tc>
          <w:tcPr>
            <w:tcW w:type="dxa" w:w="19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真实后端</w:t>
            </w:r>
          </w:p>
        </w:tc>
        <w:tc>
          <w:tcPr>
            <w:tcW w:type="dxa" w:w="27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reachable / not-ready</w:t>
            </w:r>
          </w:p>
        </w:tc>
        <w:tc>
          <w:tcPr>
            <w:tcW w:type="dxa" w:w="47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10.50.111.141:4873 live=200、health=503；providerReady=false；六相机 0/6；recoveryRequired=true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本机 UI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passed as simulation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127.0.0.1:4873 为 simulated + development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8.2 当前 Windows CI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 w:val="clear"/>
          </w:tcPr>
          <w:p>
            <w:pPr>
              <w:spacing w:after="60" w:line="276" w:lineRule="auto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9B1C1C"/>
                <w:sz w:val="20"/>
                <w:lang w:val="zh-CN" w:eastAsia="zh-CN"/>
              </w:rPr>
              <w:t xml:space="preserve">CI 未全绿  </w:t>
            </w:r>
            <w:r>
              <w:rPr>
                <w:rFonts w:ascii="Noto Sans CJK SC" w:hAnsi="Noto Sans CJK SC" w:eastAsia="Noto Sans CJK SC" w:cs="Noto Sans CJK SC" w:hint="eastAsia"/>
                <w:color w:val="1E293B"/>
                <w:sz w:val="20"/>
                <w:lang w:val="zh-CN" w:eastAsia="zh-CN"/>
              </w:rPr>
              <w:t>HEAD 5b30605 的 Windows 工作流中，前端与 Rust 阶段通过；SICK/Python 合同阶段 440 项中 1 项失败、3 项跳过。失败用例 test_jsonl_publish_is_atomic_and_invalid_surrogate_is_quarantined 暴露 Windows 临时路径短名/大小写差异（RUNNER~1 与 runneradmin）。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8.3 2026-08-30 核心审计如何使用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 w:val="0"/>
          <w:color w:val="1E293B"/>
          <w:sz w:val="22"/>
          <w:lang w:val="zh-CN" w:eastAsia="zh-CN"/>
        </w:rPr>
        <w:t>核心审计基线是 1e4ef85，结论为 No-Go，并记录 2 个 P0、多个 P1/P2。之后 7d510ed 与 5b30605 增加了 loopback callback、生产 mutation 权限、六相机轮廓点门禁、同步/回放/网络状态等硬化。由于审计基线已变化，当前材料将其视为“问题来源与回归清单”，不直接宣称已全部关闭。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2100"/>
        <w:gridCol w:w="3800"/>
        <w:gridCol w:w="3460"/>
      </w:tblGrid>
      <w:tr>
        <w:trPr>
          <w:tblHeader w:val="true"/>
          <w:cantSplit w:val="true"/>
        </w:trPr>
        <w:tc>
          <w:tcPr>
            <w:tcW w:type="dxa" w:w="2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审计主题</w:t>
            </w:r>
          </w:p>
        </w:tc>
        <w:tc>
          <w:tcPr>
            <w:tcW w:type="dxa" w:w="3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当前可见改进</w:t>
            </w:r>
          </w:p>
        </w:tc>
        <w:tc>
          <w:tcPr>
            <w:tcW w:type="dxa" w:w="34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仍需的退出证据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内部 callback 与 mutation 权限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capture-commit 限 loopback；生产/重建 mutation 映射 service permission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当前 HEAD 网络边界负向回归和安全复审</w:t>
            </w:r>
          </w:p>
        </w:tc>
      </w:tr>
      <w:tr>
        <w:trPr>
          <w:cantSplit w:val="true"/>
        </w:trPr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六相机公制门禁</w:t>
            </w:r>
          </w:p>
        </w:tc>
        <w:tc>
          <w:tcPr>
            <w:tcW w:type="dxa" w:w="3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逐相机 minimum profile points；单相机数据使 metricValid=false</w:t>
            </w:r>
          </w:p>
        </w:tc>
        <w:tc>
          <w:tcPr>
            <w:tcW w:type="dxa" w:w="34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混合缺失/错序 fixture + 真实标准件 FAT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同步与 ready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sequence skew、质量原因、持续采集状态增强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真实曝光/编码器、fetch/storage/DB 故障注入</w:t>
            </w:r>
          </w:p>
        </w:tc>
      </w:tr>
      <w:tr>
        <w:trPr>
          <w:cantSplit w:val="true"/>
        </w:trPr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数据库/SBOM/CSP</w:t>
            </w:r>
          </w:p>
        </w:tc>
        <w:tc>
          <w:tcPr>
            <w:tcW w:type="dxa" w:w="3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定向检查已通过</w:t>
            </w:r>
          </w:p>
        </w:tc>
        <w:tc>
          <w:tcPr>
            <w:tcW w:type="dxa" w:w="34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提交工作树改动后，在干净 HEAD 与正式 package 上通过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UI 旧数据与连接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记录跟随/固定、网络发现与状态展示已增强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断连时清空旧在线态；避免持久化地址误报“已连接”</w:t>
            </w:r>
          </w:p>
        </w:tc>
      </w:tr>
      <w:tr>
        <w:trPr>
          <w:cantSplit w:val="true"/>
        </w:trPr>
        <w:tc>
          <w:tcPr>
            <w:tcW w:type="dxa" w:w="21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事务与缓存</w:t>
            </w:r>
          </w:p>
        </w:tc>
        <w:tc>
          <w:tcPr>
            <w:tcW w:type="dxa" w:w="3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有 durable task/operation 和标准结果合同</w:t>
            </w:r>
          </w:p>
        </w:tc>
        <w:tc>
          <w:tcPr>
            <w:tcW w:type="dxa" w:w="34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provider→DB 原子性、publication journal、generation cache 失效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8.4 技术债与可维护性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前端测试含 jsdom canvas 未实现和 React act 警告，应消除噪声以提升失败信噪比。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主 bundle 与 three runtime 体积较大，应继续按页面/工作台拆分动态加载。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Windows 与 Unix 路径大小写、短名和命令差异需要在合同测试中规范化。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历史八相机/LVM 文档与当前六相机 SICK 基线并存，需要建立“权威文档/历史文档”标识和自动一致性检查。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工作区未提交脚本修改会削弱可复现性；提交前必须限定 intended files 并在干净 HEAD 重跑。</w:t>
      </w:r>
    </w:p>
    <w:p>
      <w:r>
        <w:br w:type="page"/>
      </w:r>
    </w:p>
    <w:p>
      <w:pPr>
        <w:keepNext/>
        <w:spacing w:before="0" w:after="80" w:line="300" w:lineRule="auto"/>
        <w:jc w:val="left"/>
      </w:pPr>
      <w:r>
        <w:rPr>
          <w:rFonts w:ascii="Noto Sans CJK SC" w:hAnsi="Noto Sans CJK SC" w:eastAsia="Noto Sans CJK SC" w:cs="Noto Sans CJK SC" w:hint="eastAsia"/>
          <w:b/>
          <w:i w:val="0"/>
          <w:color w:val="1AA7C8"/>
          <w:sz w:val="64"/>
          <w:lang w:val="zh-CN" w:eastAsia="zh-CN"/>
        </w:rPr>
        <w:t>09</w:t>
      </w:r>
    </w:p>
    <w:p>
      <w:pPr>
        <w:spacing w:before="0" w:after="160" w:line="300" w:lineRule="auto"/>
        <w:jc w:val="left"/>
        <w:keepNext w:val="1"/>
        <w:keepLines w:val="1"/>
      </w:pPr>
      <w:r>
        <w:rPr>
          <w:rFonts w:ascii="Noto Sans CJK SC" w:hAnsi="Noto Sans CJK SC" w:eastAsia="Noto Sans CJK SC" w:cs="Noto Sans CJK SC" w:hint="eastAsia"/>
          <w:b/>
          <w:i w:val="0"/>
          <w:color w:val="0B2545"/>
          <w:sz w:val="44"/>
          <w:lang w:val="zh-CN" w:eastAsia="zh-CN"/>
        </w:rPr>
        <w:t>风险、No-Go 与上线路线</w:t>
      </w:r>
    </w:p>
    <w:p>
      <w:pPr>
        <w:spacing w:before="0" w:after="280" w:line="300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 w:val="0"/>
          <w:color w:val="5F6B7A"/>
          <w:sz w:val="23"/>
          <w:lang w:val="zh-CN" w:eastAsia="zh-CN"/>
        </w:rPr>
        <w:t>先把当前基线变成可复现的绿色工程版本，再做真实六相机和正式发布闭环。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9.1 主要风险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800"/>
        <w:gridCol w:w="3000"/>
        <w:gridCol w:w="3200"/>
        <w:gridCol w:w="2360"/>
      </w:tblGrid>
      <w:tr>
        <w:trPr>
          <w:tblHeader w:val="true"/>
          <w:cantSplit w:val="true"/>
        </w:trPr>
        <w:tc>
          <w:tcPr>
            <w:tcW w:type="dxa" w:w="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优先级</w:t>
            </w:r>
          </w:p>
        </w:tc>
        <w:tc>
          <w:tcPr>
            <w:tcW w:type="dxa" w:w="3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风险/阻塞</w:t>
            </w:r>
          </w:p>
        </w:tc>
        <w:tc>
          <w:tcPr>
            <w:tcW w:type="dxa" w:w="3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影响</w:t>
            </w:r>
          </w:p>
        </w:tc>
        <w:tc>
          <w:tcPr>
            <w:tcW w:type="dxa" w:w="23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建议责任域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P0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真实后端未就绪、六相机 0/6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业务端口可达，但采集、标定、生产策略与 Trigger 门禁未闭合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现场网络/相机/采集</w:t>
            </w:r>
          </w:p>
        </w:tc>
      </w:tr>
      <w:tr>
        <w:trPr>
          <w:cantSplit w:val="true"/>
        </w:trPr>
        <w:tc>
          <w:tcPr>
            <w:tcW w:type="dxa" w:w="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P0</w:t>
            </w:r>
          </w:p>
        </w:tc>
        <w:tc>
          <w:tcPr>
            <w:tcW w:type="dxa" w:w="3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正式算法准入与真实模型未闭环</w:t>
            </w:r>
          </w:p>
        </w:tc>
        <w:tc>
          <w:tcPr>
            <w:tcW w:type="dxa" w:w="3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不能发布质量结论</w:t>
            </w:r>
          </w:p>
        </w:tc>
        <w:tc>
          <w:tcPr>
            <w:tcW w:type="dxa" w:w="23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算法/质量/数据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P0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签名正式包不存在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不能正式安装、升级或追责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发布/安全/运维</w:t>
            </w:r>
          </w:p>
        </w:tc>
      </w:tr>
      <w:tr>
        <w:trPr>
          <w:cantSplit w:val="true"/>
        </w:trPr>
        <w:tc>
          <w:tcPr>
            <w:tcW w:type="dxa" w:w="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P1</w:t>
            </w:r>
          </w:p>
        </w:tc>
        <w:tc>
          <w:tcPr>
            <w:tcW w:type="dxa" w:w="3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Windows CI 仍有 1 个合同失败</w:t>
            </w:r>
          </w:p>
        </w:tc>
        <w:tc>
          <w:tcPr>
            <w:tcW w:type="dxa" w:w="3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当前 HEAD 不可作为绿色基线</w:t>
            </w:r>
          </w:p>
        </w:tc>
        <w:tc>
          <w:tcPr>
            <w:tcW w:type="dxa" w:w="23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平台/测试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P1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旧审计未在当前 HEAD 完整重跑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可能存在未关闭的安全/一致性风险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架构/安全/QA</w:t>
            </w:r>
          </w:p>
        </w:tc>
      </w:tr>
      <w:tr>
        <w:trPr>
          <w:cantSplit w:val="true"/>
        </w:trPr>
        <w:tc>
          <w:tcPr>
            <w:tcW w:type="dxa" w:w="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P1</w:t>
            </w:r>
          </w:p>
        </w:tc>
        <w:tc>
          <w:tcPr>
            <w:tcW w:type="dxa" w:w="3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目标机恢复与长时运行未验收</w:t>
            </w:r>
          </w:p>
        </w:tc>
        <w:tc>
          <w:tcPr>
            <w:tcW w:type="dxa" w:w="3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故障后可能丢数据或无法恢复</w:t>
            </w:r>
          </w:p>
        </w:tc>
        <w:tc>
          <w:tcPr>
            <w:tcW w:type="dxa" w:w="23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运维/数据库/服务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P2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UI 可显示陈旧远端“已连接”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误导操作员判断数据来源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前端/服务发现</w:t>
            </w:r>
          </w:p>
        </w:tc>
      </w:tr>
      <w:tr>
        <w:trPr>
          <w:cantSplit w:val="true"/>
        </w:trPr>
        <w:tc>
          <w:tcPr>
            <w:tcW w:type="dxa" w:w="8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P2</w:t>
            </w:r>
          </w:p>
        </w:tc>
        <w:tc>
          <w:tcPr>
            <w:tcW w:type="dxa" w:w="30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历史八相机口径混入六相机材料</w:t>
            </w:r>
          </w:p>
        </w:tc>
        <w:tc>
          <w:tcPr>
            <w:tcW w:type="dxa" w:w="3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配置与验收范围错配</w:t>
            </w:r>
          </w:p>
        </w:tc>
        <w:tc>
          <w:tcPr>
            <w:tcW w:type="dxa" w:w="23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文档/项目管理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9.2 建议推进路线</w:t>
      </w:r>
    </w:p>
    <w:p>
      <w:pPr>
        <w:spacing w:before="0" w:after="140" w:line="300" w:lineRule="auto"/>
        <w:jc w:val="left"/>
      </w:pPr>
      <w:r>
        <w:rPr>
          <w:rFonts w:ascii="Noto Sans CJK SC" w:hAnsi="Noto Sans CJK SC" w:eastAsia="Noto Sans CJK SC" w:cs="Noto Sans CJK SC" w:hint="eastAsia"/>
          <w:b/>
          <w:color w:val="2E74B5"/>
          <w:sz w:val="22"/>
          <w:lang w:val="zh-CN" w:eastAsia="zh-CN"/>
        </w:rPr>
        <w:t xml:space="preserve">阶段 0｜基线封口  </w:t>
      </w: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修复 Windows 路径失败；提交 7 个 intended script；取得干净 HEAD 全绿；刷新审计清单。</w:t>
      </w:r>
    </w:p>
    <w:p>
      <w:pPr>
        <w:spacing w:before="0" w:after="140" w:line="300" w:lineRule="auto"/>
        <w:jc w:val="left"/>
      </w:pPr>
      <w:r>
        <w:rPr>
          <w:rFonts w:ascii="Noto Sans CJK SC" w:hAnsi="Noto Sans CJK SC" w:eastAsia="Noto Sans CJK SC" w:cs="Noto Sans CJK SC" w:hint="eastAsia"/>
          <w:b/>
          <w:color w:val="2E74B5"/>
          <w:sz w:val="22"/>
          <w:lang w:val="zh-CN" w:eastAsia="zh-CN"/>
        </w:rPr>
        <w:t xml:space="preserve">阶段 1｜现场只读诊断  </w:t>
      </w: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从 10.50.111.141 health=503 出发，保存标定恢复、CTI、六相机 IP/SN、生产策略与 Trigger 状态证据。</w:t>
      </w:r>
    </w:p>
    <w:p>
      <w:pPr>
        <w:spacing w:before="0" w:after="140" w:line="300" w:lineRule="auto"/>
        <w:jc w:val="left"/>
      </w:pPr>
      <w:r>
        <w:rPr>
          <w:rFonts w:ascii="Noto Sans CJK SC" w:hAnsi="Noto Sans CJK SC" w:eastAsia="Noto Sans CJK SC" w:cs="Noto Sans CJK SC" w:hint="eastAsia"/>
          <w:b/>
          <w:color w:val="2E74B5"/>
          <w:sz w:val="22"/>
          <w:lang w:val="zh-CN" w:eastAsia="zh-CN"/>
        </w:rPr>
        <w:t xml:space="preserve">阶段 2｜受控采集与标定  </w:t>
      </w: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六相机连接、连续取帧、同步、存储、标准件、编码器/纵向尺度；混合缺失必须 fail-closed。</w:t>
      </w:r>
    </w:p>
    <w:p>
      <w:pPr>
        <w:spacing w:before="0" w:after="140" w:line="300" w:lineRule="auto"/>
        <w:jc w:val="left"/>
      </w:pPr>
      <w:r>
        <w:rPr>
          <w:rFonts w:ascii="Noto Sans CJK SC" w:hAnsi="Noto Sans CJK SC" w:eastAsia="Noto Sans CJK SC" w:cs="Noto Sans CJK SC" w:hint="eastAsia"/>
          <w:b/>
          <w:color w:val="2E74B5"/>
          <w:sz w:val="22"/>
          <w:lang w:val="zh-CN" w:eastAsia="zh-CN"/>
        </w:rPr>
        <w:t xml:space="preserve">阶段 3｜算法准入与业务 FAT  </w:t>
      </w: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冻结数据集、真实模型/GPU、阈值、precision/recall、缺陷复核、测径误差、报表归档。</w:t>
      </w:r>
    </w:p>
    <w:p>
      <w:pPr>
        <w:spacing w:before="0" w:after="140" w:line="300" w:lineRule="auto"/>
        <w:jc w:val="left"/>
      </w:pPr>
      <w:r>
        <w:rPr>
          <w:rFonts w:ascii="Noto Sans CJK SC" w:hAnsi="Noto Sans CJK SC" w:eastAsia="Noto Sans CJK SC" w:cs="Noto Sans CJK SC" w:hint="eastAsia"/>
          <w:b/>
          <w:color w:val="2E74B5"/>
          <w:sz w:val="22"/>
          <w:lang w:val="zh-CN" w:eastAsia="zh-CN"/>
        </w:rPr>
        <w:t xml:space="preserve">阶段 4｜目标机运维与发布  </w:t>
      </w: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SCM、ACL、数据库/共享盘、断电/磁盘满/强杀、班次 soak、升级回滚、签名 MSI/NSIS/catalog。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9.3 Go/No-Go 退出条件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当前 HEAD 的安全、计量、同步、ready、任务/结果一致性负向回归全部通过。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Windows CI、数据库合同、SBOM、CSP、源码边界和 package gate 在干净 HEAD 全绿。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真实六相机、标定件、编码器/测速、PLC/L2、数据库、存储和班次吞吐形成可追溯证据。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真实模型与冻结数据集的算法准入报告 status=pass，且每次运行可绑定身份和质量门禁。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目标机服务启动/停机、崩溃/断电/磁盘满、备份恢复、升级回滚和卸载全部通过。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正式版本/tag、签名证书、vendor signature、catalog、checksum、SBOM、MSI/NSIS 同次构建并验包通过。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UI 不再把陈旧配置或缓存数据显示为当前真实连接，所有数据来源清晰可辨。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 w:val="clear"/>
          </w:tcPr>
          <w:p>
            <w:pPr>
              <w:spacing w:after="60" w:line="276" w:lineRule="auto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9B1C1C"/>
                <w:sz w:val="20"/>
                <w:lang w:val="zh-CN" w:eastAsia="zh-CN"/>
              </w:rPr>
              <w:t xml:space="preserve">管理建议  </w:t>
            </w:r>
            <w:r>
              <w:rPr>
                <w:rFonts w:ascii="Noto Sans CJK SC" w:hAnsi="Noto Sans CJK SC" w:eastAsia="Noto Sans CJK SC" w:cs="Noto Sans CJK SC" w:hint="eastAsia"/>
                <w:color w:val="1E293B"/>
                <w:sz w:val="20"/>
                <w:lang w:val="zh-CN" w:eastAsia="zh-CN"/>
              </w:rPr>
              <w:t>在上述退出条件满足前，可继续用于内部演示、开发联调和工程验证；对外不得称为正式上线、真实六相机验收通过或生产质量系统。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0" w:after="80" w:line="300" w:lineRule="auto"/>
        <w:jc w:val="left"/>
      </w:pPr>
      <w:r>
        <w:rPr>
          <w:rFonts w:ascii="Noto Sans CJK SC" w:hAnsi="Noto Sans CJK SC" w:eastAsia="Noto Sans CJK SC" w:cs="Noto Sans CJK SC" w:hint="eastAsia"/>
          <w:b/>
          <w:i w:val="0"/>
          <w:color w:val="1AA7C8"/>
          <w:sz w:val="64"/>
          <w:lang w:val="zh-CN" w:eastAsia="zh-CN"/>
        </w:rPr>
        <w:t>10</w:t>
      </w:r>
    </w:p>
    <w:p>
      <w:pPr>
        <w:spacing w:before="0" w:after="160" w:line="300" w:lineRule="auto"/>
        <w:jc w:val="left"/>
        <w:keepNext w:val="1"/>
        <w:keepLines w:val="1"/>
      </w:pPr>
      <w:r>
        <w:rPr>
          <w:rFonts w:ascii="Noto Sans CJK SC" w:hAnsi="Noto Sans CJK SC" w:eastAsia="Noto Sans CJK SC" w:cs="Noto Sans CJK SC" w:hint="eastAsia"/>
          <w:b/>
          <w:i w:val="0"/>
          <w:color w:val="0B2545"/>
          <w:sz w:val="44"/>
          <w:lang w:val="zh-CN" w:eastAsia="zh-CN"/>
        </w:rPr>
        <w:t>附录</w:t>
      </w:r>
    </w:p>
    <w:p>
      <w:pPr>
        <w:spacing w:before="0" w:after="280" w:line="300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 w:val="0"/>
          <w:color w:val="5F6B7A"/>
          <w:sz w:val="23"/>
          <w:lang w:val="zh-CN" w:eastAsia="zh-CN"/>
        </w:rPr>
        <w:t>提供模块地图、常用命令、术语和资料索引，便于项目组继续实施。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A. 模块与代码地图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1500"/>
        <w:gridCol w:w="3300"/>
        <w:gridCol w:w="4560"/>
      </w:tblGrid>
      <w:tr>
        <w:trPr>
          <w:tblHeader w:val="true"/>
          <w:cantSplit w:val="true"/>
        </w:trPr>
        <w:tc>
          <w:tcPr>
            <w:tcW w:type="dxa" w:w="1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领域</w:t>
            </w:r>
          </w:p>
        </w:tc>
        <w:tc>
          <w:tcPr>
            <w:tcW w:type="dxa" w:w="3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路径</w:t>
            </w:r>
          </w:p>
        </w:tc>
        <w:tc>
          <w:tcPr>
            <w:tcW w:type="dxa" w:w="45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主客户端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app/client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Tauri/React 主终端、后台管理、独立工作台</w:t>
            </w:r>
          </w:p>
        </w:tc>
      </w:tr>
      <w:tr>
        <w:trPr>
          <w:cantSplit w:val="true"/>
        </w:trPr>
        <w:tc>
          <w:tcPr>
            <w:tcW w:type="dxa" w:w="1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业务服务</w:t>
            </w:r>
          </w:p>
        </w:tc>
        <w:tc>
          <w:tcPr>
            <w:tcW w:type="dxa" w:w="3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app/service</w:t>
            </w:r>
          </w:p>
        </w:tc>
        <w:tc>
          <w:tcPr>
            <w:tcW w:type="dxa" w:w="45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Rust API、权限、数据库、任务、健康、告警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触发网关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app/trigger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PLC/L2/API 的 HTTP/TCP/UDP 适配</w:t>
            </w:r>
          </w:p>
        </w:tc>
      </w:tr>
      <w:tr>
        <w:trPr>
          <w:cantSplit w:val="true"/>
        </w:trPr>
        <w:tc>
          <w:tcPr>
            <w:tcW w:type="dxa" w:w="1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采集核心</w:t>
            </w:r>
          </w:p>
        </w:tc>
        <w:tc>
          <w:tcPr>
            <w:tcW w:type="dxa" w:w="3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scripts/sick_capture + sick_capture_service.py</w:t>
            </w:r>
          </w:p>
        </w:tc>
        <w:tc>
          <w:tcPr>
            <w:tcW w:type="dxa" w:w="45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SICK GenTL、六相机采集、同步、存储、标定、测量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图像服务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app/image-service / app/pipeline-workers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图像读取、任务处理与派生产物</w:t>
            </w:r>
          </w:p>
        </w:tc>
      </w:tr>
      <w:tr>
        <w:trPr>
          <w:cantSplit w:val="true"/>
        </w:trPr>
        <w:tc>
          <w:tcPr>
            <w:tcW w:type="dxa" w:w="1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算法</w:t>
            </w:r>
          </w:p>
        </w:tc>
        <w:tc>
          <w:tcPr>
            <w:tcW w:type="dxa" w:w="3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app/algorithm-service / app/algorithm-core</w:t>
            </w:r>
          </w:p>
        </w:tc>
        <w:tc>
          <w:tcPr>
            <w:tcW w:type="dxa" w:w="45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算法服务与原生核心边界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运行时合同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app/runtime-contract / app/result-contract / packages/contracts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服务、结果与数据 schema</w:t>
            </w:r>
          </w:p>
        </w:tc>
      </w:tr>
      <w:tr>
        <w:trPr>
          <w:cantSplit w:val="true"/>
        </w:trPr>
        <w:tc>
          <w:tcPr>
            <w:tcW w:type="dxa" w:w="1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服务监控</w:t>
            </w:r>
          </w:p>
        </w:tc>
        <w:tc>
          <w:tcPr>
            <w:tcW w:type="dxa" w:w="3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app/server-monitor / app/tray</w:t>
            </w:r>
          </w:p>
        </w:tc>
        <w:tc>
          <w:tcPr>
            <w:tcW w:type="dxa" w:w="45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后台进程状态、托盘与操作入口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站点配置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config/sites/sick-array-6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当前六相机正式站点</w:t>
            </w:r>
          </w:p>
        </w:tc>
      </w:tr>
      <w:tr>
        <w:trPr>
          <w:cantSplit w:val="true"/>
        </w:trPr>
        <w:tc>
          <w:tcPr>
            <w:tcW w:type="dxa" w:w="15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脚本与验收</w:t>
            </w:r>
          </w:p>
        </w:tc>
        <w:tc>
          <w:tcPr>
            <w:tcW w:type="dxa" w:w="33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scripts</w:t>
            </w:r>
          </w:p>
        </w:tc>
        <w:tc>
          <w:tcPr>
            <w:tcW w:type="dxa" w:w="45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构建、运行、备份、发布、验收与数据工具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设计与运维文档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docs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架构、接口、计划、验收、发布与现场交接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B. 常用验证命令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 w:val="clear"/>
          </w:tcPr>
          <w:p>
            <w:pPr>
              <w:spacing w:before="40" w:after="40" w:line="252" w:lineRule="auto"/>
            </w:pPr>
            <w:r/>
            <w:r>
              <w:rPr>
                <w:rFonts w:ascii="Menlo" w:hAnsi="Menlo" w:eastAsia="Menlo" w:cs="Menlo" w:hint="default"/>
                <w:color w:val="0B2545"/>
                <w:sz w:val="17"/>
                <w:lang w:val="en-US" w:eastAsia="zh-CN"/>
              </w:rPr>
              <w:t># 前端</w:t>
              <w:br/>
              <w:t>cd app/client</w:t>
              <w:br/>
              <w:t>npm test</w:t>
              <w:br/>
              <w:t>npm run build</w:t>
              <w:br/>
              <w:br/>
              <w:t># 本机模拟</w:t>
              <w:br/>
              <w:t>scripts/run-simulated-dev.sh</w:t>
              <w:br/>
              <w:br/>
              <w:t># 数据库与发布合同（PowerShell）</w:t>
              <w:br/>
              <w:t>pwsh -File scripts/test-database-migration-contract.ps1</w:t>
              <w:br/>
              <w:t>pwsh -File scripts/test-release-sbom.ps1</w:t>
              <w:br/>
              <w:br/>
              <w:t># 架构/运行时（Windows 目标环境）</w:t>
              <w:br/>
              <w:t>pwsh -File scripts/verify-independent-architecture.ps1</w:t>
              <w:br/>
              <w:t>pwsh -File scripts/test-runtime-acceptance.ps1</w:t>
              <w:br/>
              <w:t>pwsh -File scripts/test-real-hardware-acceptance.ps1 -RunCapture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C. 当前工作区差异</w:t>
      </w:r>
    </w:p>
    <w:p>
      <w:pPr>
        <w:spacing w:before="0" w:after="120" w:line="300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 w:val="0"/>
          <w:color w:val="1E293B"/>
          <w:sz w:val="22"/>
          <w:lang w:val="zh-CN" w:eastAsia="zh-CN"/>
        </w:rPr>
        <w:t>本报告生成时 main 与 origin/main 同步，但以下 7 个脚本存在未提交修改；这些文件属于用户已有工作，未被本报告生成过程覆盖：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scripts/database-recovery-common.ps1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scripts/generate-release-sbom.ps1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scripts/release-sbom-common.ps1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scripts/restore-database.ps1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scripts/run-simulated-dev.sh（仅文件模式变化）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scripts/test-database-backup-restore-contract.ps1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scripts/test-runtime-service-uninstall-policy.ps1</w:t>
      </w:r>
    </w:p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D. 术语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术语</w:t>
            </w:r>
          </w:p>
        </w:tc>
        <w:tc>
          <w:tcPr>
            <w:tcW w:type="dxa" w:w="71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7"/>
                <w:lang w:val="zh-CN" w:eastAsia="zh-CN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Inspection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一次可独立追溯的检测记录/产物集合</w:t>
            </w:r>
          </w:p>
        </w:tc>
      </w:tr>
      <w:tr>
        <w:trPr>
          <w:cantSplit w:val="true"/>
        </w:trPr>
        <w:tc>
          <w:tcPr>
            <w:tcW w:type="dxa" w:w="2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Material / Session</w:t>
            </w:r>
          </w:p>
        </w:tc>
        <w:tc>
          <w:tcPr>
            <w:tcW w:type="dxa" w:w="71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钢材身份与进钢至出钢的生产会话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Inspection World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统一的多相机二维/三维/缺陷/测量结果模型</w:t>
            </w:r>
          </w:p>
        </w:tc>
      </w:tr>
      <w:tr>
        <w:trPr>
          <w:cantSplit w:val="true"/>
        </w:trPr>
        <w:tc>
          <w:tcPr>
            <w:tcW w:type="dxa" w:w="2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Metric Valid</w:t>
            </w:r>
          </w:p>
        </w:tc>
        <w:tc>
          <w:tcPr>
            <w:tcW w:type="dxa" w:w="71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满足标定、覆盖、拟合、同步等公制质量门禁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Provider Ready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采集 provider 达到其就绪条件；仍需结合业务 readiness</w:t>
            </w:r>
          </w:p>
        </w:tc>
      </w:tr>
      <w:tr>
        <w:trPr>
          <w:cantSplit w:val="true"/>
        </w:trPr>
        <w:tc>
          <w:tcPr>
            <w:tcW w:type="dxa" w:w="2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No-Go</w:t>
            </w:r>
          </w:p>
        </w:tc>
        <w:tc>
          <w:tcPr>
            <w:tcW w:type="dxa" w:w="71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不得用于正式发布或生产质量结论；不等于所有开发工作不可进行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FAT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Factory Acceptance Test，现场/工厂验收测试</w:t>
            </w:r>
          </w:p>
        </w:tc>
      </w:tr>
      <w:tr>
        <w:trPr>
          <w:cantSplit w:val="true"/>
        </w:trPr>
        <w:tc>
          <w:tcPr>
            <w:tcW w:type="dxa" w:w="220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Formal Release</w:t>
            </w:r>
          </w:p>
        </w:tc>
        <w:tc>
          <w:tcPr>
            <w:tcW w:type="dxa" w:w="7160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 w:cs="Noto Sans CJK SC" w:hint="eastAsia"/>
                <w:b w:val="0"/>
                <w:color w:val="1E293B"/>
                <w:sz w:val="17"/>
                <w:lang w:val="zh-CN" w:eastAsia="zh-CN"/>
              </w:rPr>
              <w:t>满足版本、干净构建、SBOM、checksum、签名、安装/回滚证据的正式包</w:t>
            </w:r>
          </w:p>
        </w:tc>
      </w:tr>
    </w:tbl>
    <w:p>
      <w:pPr>
        <w:pStyle w:val="Heading2"/>
        <w:keepNext/>
      </w:pPr>
      <w:r>
        <w:rPr>
          <w:rFonts w:ascii="Noto Sans CJK SC" w:hAnsi="Noto Sans CJK SC" w:eastAsia="Noto Sans CJK SC" w:cs="Noto Sans CJK SC" w:hint="eastAsia"/>
          <w:b/>
          <w:lang w:val="zh-CN" w:eastAsia="zh-CN"/>
        </w:rPr>
        <w:t>E. 主要资料索引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README.md — 项目总览、运行边界、启动与正式发布口径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docs/runtime-boundaries-v2.md — 当前正式六相机进程边界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docs/split-runtime-pipeline.md — 采集/图像/算法拆分链路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docs/runtime-data-algorithm-architecture.md — 配置驱动的数据源与算法架构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docs/comprehensive-core-function-audit-2026-08-30.md — 旧基线核心审计与回归清单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docs/release-deployment-and-operations.md — 发布、安装、运维与现场证据 SOP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docs/integrated-capture-management-acceptance.md — 集成验收矩阵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docs/10.50.111.141-server-continuation.md — 服务器只读恢复与六相机继续实施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config/sites/sick-array-6/* — 当前正式站点配置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app/client/src/components/* — 主终端与独立工作台实现</w:t>
      </w:r>
    </w:p>
    <w:p>
      <w:r>
        <w:br w:type="page"/>
      </w:r>
    </w:p>
    <w:p>
      <w:pPr>
        <w:spacing w:before="0" w:after="200" w:line="300" w:lineRule="auto"/>
        <w:jc w:val="left"/>
      </w:pPr>
      <w:r>
        <w:rPr>
          <w:rFonts w:ascii="Noto Sans CJK SC" w:hAnsi="Noto Sans CJK SC" w:eastAsia="Noto Sans CJK SC" w:cs="Noto Sans CJK SC" w:hint="eastAsia"/>
          <w:b/>
          <w:i w:val="0"/>
          <w:color w:val="1AA7C8"/>
          <w:sz w:val="22"/>
          <w:lang w:val="zh-CN" w:eastAsia="zh-CN"/>
        </w:rPr>
        <w:t>汇报结束</w:t>
      </w:r>
    </w:p>
    <w:p>
      <w:pPr>
        <w:spacing w:before="0" w:after="360" w:line="269" w:lineRule="auto"/>
        <w:jc w:val="left"/>
      </w:pPr>
      <w:r>
        <w:rPr>
          <w:rFonts w:ascii="Noto Sans CJK SC" w:hAnsi="Noto Sans CJK SC" w:eastAsia="Noto Sans CJK SC" w:cs="Noto Sans CJK SC" w:hint="eastAsia"/>
          <w:b/>
          <w:i w:val="0"/>
          <w:color w:val="0B2545"/>
          <w:sz w:val="44"/>
          <w:lang w:val="zh-CN" w:eastAsia="zh-CN"/>
        </w:rPr>
        <w:t>下一步不是继续堆功能，</w:t>
        <w:br/>
        <w:t>而是把当前功能变成可复现、可验收、可追责的正式生产基线。</w:t>
      </w:r>
    </w:p>
    <w:p>
      <w:pPr>
        <w:spacing w:before="0" w:after="160" w:line="300" w:lineRule="auto"/>
        <w:jc w:val="left"/>
      </w:pPr>
      <w:r>
        <w:rPr>
          <w:rFonts w:ascii="Noto Sans CJK SC" w:hAnsi="Noto Sans CJK SC" w:eastAsia="Noto Sans CJK SC" w:cs="Noto Sans CJK SC" w:hint="eastAsia"/>
          <w:b/>
          <w:i w:val="0"/>
          <w:color w:val="1F4D78"/>
          <w:sz w:val="24"/>
          <w:lang w:val="zh-CN" w:eastAsia="zh-CN"/>
        </w:rPr>
        <w:t>建议评审聚焦三项决策：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确定 Windows CI 与安全/计量复审的封口负责人和时间；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安排 10.50.111.141 与六相机现场只读恢复及受控采集窗口；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SC" w:hAnsi="Noto Sans CJK SC" w:eastAsia="Noto Sans CJK SC" w:cs="Noto Sans CJK SC" w:hint="eastAsia"/>
          <w:color w:val="1E293B"/>
          <w:sz w:val="21"/>
          <w:lang w:val="zh-CN" w:eastAsia="zh-CN"/>
        </w:rPr>
        <w:t>明确算法准入、FAT、签名发布和目标机运维证据的最终责任矩阵。</w:t>
      </w:r>
    </w:p>
    <w:p>
      <w:pPr>
        <w:spacing w:before="0" w:after="0" w:line="300" w:lineRule="auto"/>
        <w:jc w:val="left"/>
      </w:pPr>
      <w:r>
        <w:rPr>
          <w:rFonts w:ascii="Noto Sans CJK SC" w:hAnsi="Noto Sans CJK SC" w:eastAsia="Noto Sans CJK SC" w:cs="Noto Sans CJK SC" w:hint="eastAsia"/>
          <w:b w:val="0"/>
          <w:i w:val="0"/>
          <w:color w:val="5F6B7A"/>
          <w:sz w:val="18"/>
          <w:lang w:val="zh-CN" w:eastAsia="zh-CN"/>
        </w:rPr>
        <w:t>北满特钢小棒三维检测系统 · 内部使用 · 2026-08-31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 w:hint="eastAsia"/>
        <w:color w:val="5F6B7A"/>
        <w:sz w:val="16"/>
        <w:lang w:val="zh-CN" w:eastAsia="zh-CN"/>
      </w:rPr>
      <w:t xml:space="preserve">2026-08-31  ·  </w:t>
    </w:r>
    <w:r>
      <w:rPr>
        <w:rFonts w:ascii="Noto Sans CJK SC" w:hAnsi="Noto Sans CJK SC" w:eastAsia="Noto Sans CJK SC" w:cs="Noto Sans CJK SC" w:hint="eastAsia"/>
        <w:color w:val="5F6B7A"/>
        <w:sz w:val="17"/>
        <w:lang w:val="zh-CN" w:eastAsia="zh-CN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SC" w:hAnsi="Noto Sans CJK SC" w:eastAsia="Noto Sans CJK SC" w:cs="Noto Sans CJK SC" w:hint="eastAsia"/>
        <w:color w:val="5F6B7A"/>
        <w:sz w:val="16"/>
        <w:lang w:val="zh-CN" w:eastAsia="zh-CN"/>
      </w:rPr>
      <w:t>北满特钢小棒三维检测系统｜内部汇报与技术说明</w:t>
    </w:r>
    <w:r>
      <w:rPr>
        <w:rFonts w:ascii="Noto Sans CJK SC" w:hAnsi="Noto Sans CJK SC" w:eastAsia="Noto Sans CJK SC" w:cs="Noto Sans CJK SC" w:hint="eastAsia"/>
        <w:b/>
        <w:color w:val="1AA7C8"/>
        <w:sz w:val="16"/>
        <w:lang w:val="zh-CN" w:eastAsia="zh-CN"/>
      </w:rPr>
      <w:t xml:space="preserve">   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CJK SC" w:hAnsi="Noto Sans CJK SC" w:eastAsia="Noto Sans CJK SC" w:cs="Noto Sans CJK SC" w:hint="eastAsia"/>
      <w:color w:val="1E293B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 w:hint="eastAsia"/>
      <w:b/>
      <w:bCs/>
      <w:color w:val="2E74B5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 w:hint="eastAsia"/>
      <w:b/>
      <w:bCs/>
      <w:color w:val="2E74B5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 w:hint="eastAsia"/>
      <w:b/>
      <w:bCs/>
      <w:color w:val="1F4D78"/>
      <w:sz w:val="24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</w:pPr>
    <w:rPr>
      <w:rFonts w:ascii="Noto Sans CJK SC" w:hAnsi="Noto Sans CJK SC" w:eastAsia="Noto Sans CJK S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北满特钢小棒三维检测系统 - 内部汇报与技术说明</dc:title>
  <dc:subject>业务、架构、功能、验证、风险与上线路线</dc:subject>
  <dc:creator>项目组</dc:creator>
  <cp:keywords>三维检测, SICK, 六相机, 缺陷检测, 测径, Tauri, Rust</cp:keywords>
  <dc:description>内部资料；基线 HEAD 5b30605；2026-08-31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