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4ryink8vunc" w:id="0"/>
      <w:bookmarkEnd w:id="0"/>
      <w:r w:rsidDel="00000000" w:rsidR="00000000" w:rsidRPr="00000000">
        <w:rPr>
          <w:rtl w:val="0"/>
        </w:rPr>
        <w:t xml:space="preserve">Questions du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bénéficie de l'accessibilité 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aveugles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en situation de handicap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 le monde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en situation de handicap et les personnes malentendantes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descriptions audio </w:t>
      </w:r>
      <w:r w:rsidDel="00000000" w:rsidR="00000000" w:rsidRPr="00000000">
        <w:rPr>
          <w:rtl w:val="0"/>
        </w:rPr>
        <w:t xml:space="preserve">s'adressent essentiellement </w:t>
      </w:r>
      <w:r w:rsidDel="00000000" w:rsidR="00000000" w:rsidRPr="00000000">
        <w:rPr>
          <w:rtl w:val="0"/>
        </w:rPr>
        <w:t xml:space="preserve">à quel groupe 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malentendantes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Les personnes aveugles ou malvoyantes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avec un handicap cognitif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dyslexiques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quoi servent les liens de contournement 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liens du menu principal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liens qui amène les utilisateurs au contenu principal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liens dans le pied de 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À permettre aux utilisateurs de contourner les contenus répétitifs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Les principes fondamentaux des WCAG 2.1 comprennent Utilisable, Compréhensible et Robuste, quel est le dernier principe ?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Percevable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Prévenant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Perceptible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Prévisible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Pourquoi quels utilisateurs est-il important de permettre à la fenêtre de visualisation (viewport) d'être redimensionnée et/ou agrandie 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Pour les utilisateurs malvoyants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les utilisateurs aveugles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les personnes ayant une limitation de dextérité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les personnes autistes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 bénéficie d'un repère visible au focus sur les éléments interactifs (critère 2.4.7) 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personnes âgées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Tous les utilisateurs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utilisateurs de clavier et de lecteurs d'écran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Les utilisateurs de clavier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Quel est l'objectif d’un contraste de couleurs adéquat 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les personnes âgées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faciliter la lecture du texte pour les personnes </w:t>
      </w:r>
      <w:r w:rsidDel="00000000" w:rsidR="00000000" w:rsidRPr="00000000">
        <w:rPr>
          <w:rtl w:val="0"/>
        </w:rPr>
        <w:t xml:space="preserve">ayant une déficience visuelle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s'assurer que le site web est visible dans des conditions de faible luminosité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Toutes </w:t>
      </w:r>
      <w:r w:rsidDel="00000000" w:rsidR="00000000" w:rsidRPr="00000000">
        <w:rPr>
          <w:u w:val="single"/>
          <w:rtl w:val="0"/>
        </w:rPr>
        <w:t xml:space="preserve">ces réponses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Lequel des éléments suivants rendrait un site web plus accessible aux personnes avec des limitations motrices 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Rendre le contenu accessible au clavier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Utilisation de nombreuses animations clignotantes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S'assurer que tous les textes sont en petits caractères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S'assurer que les balises d'ouverture et de fermeture ne sont pas manquantes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Lequel des éléments suivants est un exemple d'obstacle physique à l'accessibilité 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Des escaliers sans</w:t>
      </w:r>
      <w:r w:rsidDel="00000000" w:rsidR="00000000" w:rsidRPr="00000000">
        <w:rPr>
          <w:u w:val="single"/>
          <w:rtl w:val="0"/>
        </w:rPr>
        <w:t xml:space="preserve"> rampe</w:t>
      </w:r>
      <w:r w:rsidDel="00000000" w:rsidR="00000000" w:rsidRPr="00000000">
        <w:rPr>
          <w:u w:val="single"/>
          <w:rtl w:val="0"/>
        </w:rPr>
        <w:t xml:space="preserve"> d'accès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image sans texte alternatif (alt)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vidéo sans sous-titrage codé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formulaire sans étiquette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peut-on rendre une image accessible à une personne qui ne peut pas la voir 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Ajouter une alternative textuelle utilisant un attribut alt qui décrit l'image pour les lecteurs d'écran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Créer une version séparée de la page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Éviter d'inclure des images et des vidéos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du sous-titrage codé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Lequel des éléments suivants est vrai pour les titres 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tags d'en-tête ne sont pas utiles pour les lecteurs d'écran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L'ordre des en-têtes de n'a pas d'importance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en-têtes facilitent la navigation pour les utilisateurs de lecteurs d'écran.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tags d'en-tête ne sont pas utiles quand on utilise un lecteur d'écran.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Qu’est-ce que NVDA?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Une organisation d’experts en accessibilité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Une initiative du W3C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Un lecteur d’écran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 outil pour tester l’accessibilité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Selon l’Organisation mondiale de la Santé (OMS), combien de personnes vivent avec une</w:t>
      </w:r>
      <w:r w:rsidDel="00000000" w:rsidR="00000000" w:rsidRPr="00000000">
        <w:rPr>
          <w:rtl w:val="0"/>
        </w:rPr>
        <w:t xml:space="preserve"> incapacité</w:t>
      </w:r>
      <w:r w:rsidDel="00000000" w:rsidR="00000000" w:rsidRPr="00000000">
        <w:rPr>
          <w:rtl w:val="0"/>
        </w:rPr>
        <w:t xml:space="preserve"> ou une limitation 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Environ 20 % de la population globale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 40 % de la population globale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 50 % de la population globale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 75 % de la population globale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be translated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 signifie </w:t>
      </w:r>
      <w:r w:rsidDel="00000000" w:rsidR="00000000" w:rsidRPr="00000000">
        <w:rPr>
          <w:highlight w:val="yellow"/>
          <w:rtl w:val="0"/>
        </w:rPr>
        <w:t xml:space="preserve">l’acronyme LAPHO?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L’Association des personnes handicapées de l’Ontario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Ligue Accessibilité pour les personnes et Handicap de l’Ontario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La Loi sur l’accessibilité pour les personnes handicapées de l’Ontario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Aucune de ces réponses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Loi sur l’accessibilité pour les personnes handicapées de l’Ontario (LAPHO) vise à trouver, éliminer et prévenir les obstacles auxquels sont confrontées les personnes handicapées. En quelle année la LAPHO est entrée en vigueur?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1979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1988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1990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be translated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be translated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Selon la norme WCAG 2.1, niveau AA, quel est le ratio de contraste minimal attendu entre la couleur d’avant-plan et d’arrière-plan pour du texte de taille régulière?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5.4:1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3:1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1:3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4.5:1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lecteur d’écran est un logiciel souvent utilisé par des personnes aveugles ou malvoyantes pour accéder à un ordinateur, une tablette ou un téléphone intelligent. Lequel des éléments suivants n’est PAS un lecteur d’écran?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Voiceover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Siri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Voice View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NVDA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be translated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entreprise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technologies a récemment créé une manette de jeu adaptée spécialement conçue pour les personnes en situation de handicap?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Freedom Scientific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Xbox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Lequel des éléments suivants est un outil pour aider les utilisateurs ayant une limitation visuelle?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Talkback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Wave Toolbar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Maws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quelle année la Loi canadienne sur l’accessibilité (LCA) est-elle entrée en vigueur?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1939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1989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Québec a été la première province canadienne à adopter une loi sur l’accessibilité. En quelle année cette loi est-elle entrée en vigueur?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1975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1978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1991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À quoi réfère le SGQRI-008 2.0</w:t>
      </w:r>
      <w:r w:rsidDel="00000000" w:rsidR="00000000" w:rsidRPr="00000000">
        <w:rPr>
          <w:color w:val="374151"/>
          <w:shd w:fill="f7f7f8" w:val="clear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À une norme du gouvernement du Québec pour l’accessibilité du Web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À un nouvel éditeur de texte accessible pour WordPress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À un standard d’accessibilité des claviers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Aucune de ces réponses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Quels types d’utilisateurs sont susceptibles d’employer des technologies d’assistance comme les commutateurs ou le contacteur au souffle?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Personnes avec limitation cognitives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Personnes s/Sourdes ou malentendantes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Personnes avec des limitations motrices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Personnes épileptiques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Selon les Règles pour l’accessibilité des contenus Web (WCAG) 2.0 et versions suivantes, quel type d’images devrait être codé pour être ignoré par les lecteurs d’écran?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 transmettant une émotion ou une impression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 utilisées comme des liens ou boutons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Logos de compagnies ou d’organisations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Images purement décoratives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Quelles interactions au clavier sont attendues pour une boîte de dialogue modale?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modale est affichée lorsque le bouton déclencheur est cliqué et le focus se déplace sur le premier élément de la modale.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Une fois dans la modale, le focus ne peut en ressortir.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Il est possible de fermer la modale avec un bouton de fermeture ou la touche Échappe.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Lorsque la modale se ferme, le focus retourne sur le bouton déclencheur.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Toutes ces réponses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Quelles sont les touches de base pour l’interaction au clavier?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Entrée et barre d’espacement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Tabulation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Touches directionnelles (haut/bas/gauche/droite)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Toutes ces réponses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quelle année a été publiée la première version des WCAG?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2008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1994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1999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be translated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est responsable de créer des contenus numériques accessibles?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développeurs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designers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gestionnaires de projet (</w:t>
      </w:r>
      <w:r w:rsidDel="00000000" w:rsidR="00000000" w:rsidRPr="00000000">
        <w:rPr>
          <w:i w:val="1"/>
          <w:rtl w:val="0"/>
        </w:rPr>
        <w:t xml:space="preserve">Projects managers</w:t>
      </w:r>
      <w:r w:rsidDel="00000000" w:rsidR="00000000" w:rsidRPr="00000000">
        <w:rPr>
          <w:rtl w:val="0"/>
        </w:rPr>
        <w:t xml:space="preserve">) et les responsables de projet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Project Owners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 créateurs de contenus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Toutes ces réponses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Quelle étiquette sera annoncée par les lecteurs d’écran si un bouton textuel “pomme” a un attribut </w:t>
      </w:r>
      <w:r w:rsidDel="00000000" w:rsidR="00000000" w:rsidRPr="00000000">
        <w:rPr>
          <w:i w:val="1"/>
          <w:rtl w:val="0"/>
        </w:rPr>
        <w:t xml:space="preserve">aria-label </w:t>
      </w:r>
      <w:r w:rsidDel="00000000" w:rsidR="00000000" w:rsidRPr="00000000">
        <w:rPr>
          <w:rtl w:val="0"/>
        </w:rPr>
        <w:t xml:space="preserve">avec la valeur "raisins"?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pomme raisins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raisins pomme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pomme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raisins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