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7113" w14:textId="77777777" w:rsidR="007C37CD" w:rsidRPr="00834FCD" w:rsidRDefault="007C37CD" w:rsidP="007C37CD">
      <w:pPr>
        <w:adjustRightInd w:val="0"/>
        <w:spacing w:line="312" w:lineRule="atLeast"/>
        <w:jc w:val="center"/>
        <w:textAlignment w:val="baseline"/>
        <w:rPr>
          <w:rFonts w:ascii="Times New Roman" w:eastAsia="黑体" w:hAnsi="Times New Roman" w:cs="Times New Roman"/>
          <w:kern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kern w:val="0"/>
          <w:sz w:val="28"/>
          <w:szCs w:val="28"/>
        </w:rPr>
        <w:t>2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020</w:t>
      </w:r>
      <w:r w:rsidR="00866F13">
        <w:rPr>
          <w:rFonts w:ascii="Times New Roman" w:eastAsia="黑体" w:hAnsi="Times New Roman" w:cs="Times New Roman"/>
          <w:kern w:val="0"/>
          <w:sz w:val="28"/>
          <w:szCs w:val="28"/>
        </w:rPr>
        <w:t>年</w:t>
      </w:r>
      <w:r w:rsidRPr="00834FCD">
        <w:rPr>
          <w:rFonts w:ascii="Times New Roman" w:eastAsia="黑体" w:hAnsi="Times New Roman" w:cs="Times New Roman"/>
          <w:kern w:val="0"/>
          <w:sz w:val="28"/>
          <w:szCs w:val="28"/>
        </w:rPr>
        <w:t>高教社杯全国大学生数学建模竞赛题目</w:t>
      </w:r>
    </w:p>
    <w:p w14:paraId="06CA8A9F" w14:textId="77777777" w:rsidR="007C37CD" w:rsidRPr="006A61D4" w:rsidRDefault="007C37CD" w:rsidP="00072840">
      <w:pPr>
        <w:jc w:val="center"/>
        <w:rPr>
          <w:rFonts w:ascii="Times New Roman" w:eastAsia="华文楷体" w:hAnsi="Times New Roman" w:cs="Times New Roman"/>
          <w:color w:val="0000CC"/>
          <w:sz w:val="24"/>
          <w:szCs w:val="24"/>
        </w:rPr>
      </w:pP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（请先阅读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“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全国大学生数学建模竞赛论文格式规范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”</w:t>
      </w:r>
      <w:r w:rsidRPr="006A61D4">
        <w:rPr>
          <w:rFonts w:ascii="Times New Roman" w:eastAsia="华文楷体" w:hAnsi="Times New Roman" w:cs="Times New Roman"/>
          <w:color w:val="0000CC"/>
          <w:sz w:val="24"/>
          <w:szCs w:val="24"/>
        </w:rPr>
        <w:t>）</w:t>
      </w:r>
    </w:p>
    <w:p w14:paraId="2334A964" w14:textId="77777777" w:rsidR="007C37CD" w:rsidRPr="00834FCD" w:rsidRDefault="00884C17" w:rsidP="007C37CD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FAE50C9">
          <v:line id="Line 2" o:spid="_x0000_s1026" style="position:absolute;left:0;text-align:left;z-index:251660288;visibility:visible" from="0,6.8pt" to="454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 strokeweight="4.5pt">
            <v:stroke linestyle="thinThick"/>
            <o:lock v:ext="edit" shapetype="f"/>
          </v:line>
        </w:pict>
      </w:r>
    </w:p>
    <w:p w14:paraId="36532613" w14:textId="77777777" w:rsidR="00BF5E0D" w:rsidRPr="00841A87" w:rsidRDefault="00BF5E0D" w:rsidP="00BF5E0D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841A87">
        <w:rPr>
          <w:rFonts w:ascii="宋体" w:eastAsia="宋体" w:hAnsi="宋体" w:cs="Times New Roman" w:hint="eastAsia"/>
          <w:b/>
          <w:bCs/>
          <w:sz w:val="30"/>
          <w:szCs w:val="30"/>
        </w:rPr>
        <w:t>C题  中小微企业的信贷决策</w:t>
      </w:r>
    </w:p>
    <w:p w14:paraId="2EE886B3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中小微企业规模</w:t>
      </w:r>
      <w:r>
        <w:rPr>
          <w:rFonts w:ascii="Times New Roman" w:hAnsi="Times New Roman" w:cs="Times New Roman" w:hint="eastAsia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ascii="Times New Roman" w:hAnsi="Times New Roman" w:cs="Times New Roman" w:hint="eastAsia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 w:rsidRPr="009C1143">
        <w:rPr>
          <w:color w:val="FF0000"/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</w:t>
      </w:r>
      <w:r w:rsidRPr="009C1143">
        <w:rPr>
          <w:rFonts w:hint="eastAsia"/>
          <w:color w:val="FF0000"/>
          <w:sz w:val="24"/>
          <w:szCs w:val="24"/>
        </w:rPr>
        <w:t>交易票据信息</w:t>
      </w:r>
      <w:r>
        <w:rPr>
          <w:rFonts w:hint="eastAsia"/>
          <w:sz w:val="24"/>
          <w:szCs w:val="24"/>
        </w:rPr>
        <w:t>和上下游</w:t>
      </w:r>
      <w:r w:rsidRPr="009C1143">
        <w:rPr>
          <w:rFonts w:hint="eastAsia"/>
          <w:color w:val="FF0000"/>
          <w:sz w:val="24"/>
          <w:szCs w:val="24"/>
        </w:rPr>
        <w:t>企业的影响力</w:t>
      </w:r>
      <w:r>
        <w:rPr>
          <w:rFonts w:hint="eastAsia"/>
          <w:sz w:val="24"/>
          <w:szCs w:val="24"/>
        </w:rPr>
        <w:t>，向实力强、供求关系稳定的企业提供贷款，并可以对</w:t>
      </w:r>
      <w:r w:rsidRPr="009C1143">
        <w:rPr>
          <w:rFonts w:hint="eastAsia"/>
          <w:color w:val="FF0000"/>
          <w:sz w:val="24"/>
          <w:szCs w:val="24"/>
        </w:rPr>
        <w:t>信誉高、信贷风险小的企业给予利率优惠</w:t>
      </w:r>
      <w:r>
        <w:rPr>
          <w:rFonts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ascii="Times New Roman" w:hAnsi="Times New Roman" w:cs="Times New Roman" w:hint="eastAsia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ascii="Times New Roman" w:hAnsi="Times New Roman" w:cs="Times New Roman" w:hint="eastAsia"/>
          <w:sz w:val="24"/>
        </w:rPr>
        <w:t>中小微</w:t>
      </w:r>
      <w:r>
        <w:rPr>
          <w:rFonts w:ascii="Times New Roman" w:hAnsi="Times New Roman" w:cs="Times New Roman"/>
          <w:sz w:val="24"/>
        </w:rPr>
        <w:t>企业的实力</w:t>
      </w:r>
      <w:r>
        <w:rPr>
          <w:rFonts w:ascii="Times New Roman" w:hAnsi="Times New Roman" w:cs="Times New Roman" w:hint="eastAsia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ascii="Times New Roman" w:hAnsi="Times New Roman" w:cs="Times New Roman" w:hint="eastAsia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 w:rsidRPr="009C1143">
        <w:rPr>
          <w:rFonts w:hint="eastAsia"/>
          <w:color w:val="FF0000"/>
          <w:sz w:val="24"/>
        </w:rPr>
        <w:t>是否</w:t>
      </w:r>
      <w:r w:rsidRPr="009C1143">
        <w:rPr>
          <w:color w:val="FF0000"/>
          <w:sz w:val="24"/>
        </w:rPr>
        <w:t>放贷</w:t>
      </w:r>
      <w:r>
        <w:rPr>
          <w:rFonts w:hint="eastAsia"/>
          <w:sz w:val="24"/>
        </w:rPr>
        <w:t>及</w:t>
      </w:r>
      <w:r w:rsidRPr="009C1143">
        <w:rPr>
          <w:rFonts w:hint="eastAsia"/>
          <w:color w:val="FF0000"/>
          <w:sz w:val="24"/>
        </w:rPr>
        <w:t>贷款额度</w:t>
      </w:r>
      <w:r>
        <w:rPr>
          <w:rFonts w:hint="eastAsia"/>
          <w:sz w:val="24"/>
        </w:rPr>
        <w:t>、</w:t>
      </w:r>
      <w:r w:rsidRPr="009C1143">
        <w:rPr>
          <w:rFonts w:hint="eastAsia"/>
          <w:color w:val="FF0000"/>
          <w:sz w:val="24"/>
        </w:rPr>
        <w:t>利率</w:t>
      </w:r>
      <w:r>
        <w:rPr>
          <w:rFonts w:hint="eastAsia"/>
          <w:sz w:val="24"/>
        </w:rPr>
        <w:t>和</w:t>
      </w:r>
      <w:r w:rsidRPr="009C1143">
        <w:rPr>
          <w:rFonts w:hint="eastAsia"/>
          <w:color w:val="FF0000"/>
          <w:sz w:val="24"/>
        </w:rPr>
        <w:t>期限</w:t>
      </w:r>
      <w:r>
        <w:rPr>
          <w:rFonts w:hint="eastAsia"/>
          <w:sz w:val="24"/>
        </w:rPr>
        <w:t>等</w:t>
      </w:r>
      <w:r>
        <w:rPr>
          <w:rFonts w:ascii="Times New Roman" w:hAnsi="Times New Roman" w:cs="Times New Roman" w:hint="eastAsia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ascii="Times New Roman" w:hAnsi="Times New Roman" w:cs="Times New Roman" w:hint="eastAsia"/>
          <w:sz w:val="24"/>
        </w:rPr>
        <w:t>。</w:t>
      </w:r>
    </w:p>
    <w:p w14:paraId="29845074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ascii="Times New Roman" w:hAnsi="Times New Roman" w:cs="Times New Roman" w:hint="eastAsia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ascii="Times New Roman" w:hAnsi="Times New Roman" w:cs="Times New Roman" w:hint="eastAsia"/>
          <w:sz w:val="24"/>
        </w:rPr>
        <w:t>；年利率</w:t>
      </w:r>
      <w:r w:rsidR="00D55C99"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%</w:t>
      </w:r>
      <w:r w:rsidR="00D55C99"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 w:rsidR="00364198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="00D55C99">
        <w:rPr>
          <w:rFonts w:ascii="Times New Roman" w:hAnsi="Times New Roman" w:cs="Times New Roman" w:hint="eastAsia"/>
          <w:sz w:val="24"/>
          <w:szCs w:val="24"/>
        </w:rPr>
        <w:t>~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分别给出了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家有信贷记录企业的相关数据、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ascii="Times New Roman" w:hAnsi="Times New Roman" w:cs="Times New Roman" w:hint="eastAsia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ascii="Times New Roman" w:hAnsi="Times New Roman" w:cs="Times New Roman" w:hint="eastAsia"/>
          <w:sz w:val="24"/>
          <w:szCs w:val="24"/>
        </w:rPr>
        <w:t>2019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ascii="Times New Roman" w:hAnsi="Times New Roman" w:cs="Times New Roman" w:hint="eastAsia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通过建立数学模型研究对中小微企业</w:t>
      </w:r>
      <w:r>
        <w:rPr>
          <w:sz w:val="24"/>
        </w:rPr>
        <w:t>的</w:t>
      </w:r>
      <w:r w:rsidRPr="009C1143">
        <w:rPr>
          <w:rFonts w:hint="eastAsia"/>
          <w:color w:val="FF0000"/>
          <w:sz w:val="24"/>
        </w:rPr>
        <w:t>信贷策略</w:t>
      </w:r>
      <w:r>
        <w:rPr>
          <w:rFonts w:hint="eastAsia"/>
          <w:sz w:val="24"/>
        </w:rPr>
        <w:t>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540F3A4C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家</w:t>
      </w:r>
      <w:r>
        <w:rPr>
          <w:rFonts w:ascii="Times New Roman" w:hAnsi="Times New Roman" w:cs="Times New Roman"/>
          <w:sz w:val="24"/>
          <w:szCs w:val="24"/>
        </w:rPr>
        <w:t>企业的信贷风险进行量化</w:t>
      </w:r>
      <w:r>
        <w:rPr>
          <w:rFonts w:ascii="Times New Roman" w:hAnsi="Times New Roman" w:cs="Times New Roman" w:hint="eastAsia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年</w:t>
      </w:r>
      <w:r w:rsidRPr="009C1143">
        <w:rPr>
          <w:rFonts w:ascii="Times New Roman" w:hAnsi="Times New Roman" w:cs="Times New Roman"/>
          <w:color w:val="FF0000"/>
          <w:sz w:val="24"/>
          <w:szCs w:val="24"/>
        </w:rPr>
        <w:t>度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信贷总额固</w:t>
      </w:r>
      <w:r w:rsidRPr="009C1143">
        <w:rPr>
          <w:rFonts w:ascii="Times New Roman" w:hAnsi="Times New Roman" w:cs="Times New Roman"/>
          <w:color w:val="FF0000"/>
          <w:sz w:val="24"/>
          <w:szCs w:val="24"/>
        </w:rPr>
        <w:t>定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="00364198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 w:hint="eastAsia"/>
          <w:sz w:val="24"/>
          <w:szCs w:val="24"/>
        </w:rPr>
        <w:t>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 w14:paraId="673C4C60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302</w:t>
      </w:r>
      <w:r>
        <w:rPr>
          <w:rFonts w:ascii="Times New Roman" w:hAnsi="Times New Roman" w:cs="Times New Roman" w:hint="eastAsia"/>
          <w:sz w:val="24"/>
          <w:szCs w:val="24"/>
        </w:rPr>
        <w:t>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年</w:t>
      </w:r>
      <w:r w:rsidRPr="009C1143">
        <w:rPr>
          <w:rFonts w:ascii="Times New Roman" w:hAnsi="Times New Roman" w:cs="Times New Roman"/>
          <w:color w:val="FF0000"/>
          <w:sz w:val="24"/>
          <w:szCs w:val="24"/>
        </w:rPr>
        <w:t>度信贷总额为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9C1143">
        <w:rPr>
          <w:rFonts w:ascii="Times New Roman" w:hAnsi="Times New Roman" w:cs="Times New Roman" w:hint="eastAsia"/>
          <w:color w:val="FF0000"/>
          <w:sz w:val="24"/>
          <w:szCs w:val="24"/>
        </w:rPr>
        <w:t>亿元</w:t>
      </w:r>
      <w:r>
        <w:rPr>
          <w:rFonts w:ascii="Times New Roman" w:hAnsi="Times New Roman" w:cs="Times New Roman" w:hint="eastAsia"/>
          <w:sz w:val="24"/>
          <w:szCs w:val="24"/>
        </w:rPr>
        <w:t>时对</w:t>
      </w:r>
      <w:r w:rsidR="00D55C99"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 w14:paraId="0F4AE5C1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A752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866F1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9C1143">
        <w:rPr>
          <w:rFonts w:ascii="Times New Roman" w:hAnsi="Times New Roman" w:cs="Times New Roman"/>
          <w:color w:val="FF0000"/>
          <w:sz w:val="24"/>
          <w:szCs w:val="24"/>
        </w:rPr>
        <w:t>生产经营和经济效益</w:t>
      </w:r>
      <w:r>
        <w:rPr>
          <w:rFonts w:ascii="Times New Roman" w:hAnsi="Times New Roman" w:cs="Times New Roman" w:hint="eastAsia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ascii="Times New Roman" w:hAnsi="Times New Roman" w:cs="Times New Roman" w:hint="eastAsia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ascii="Times New Roman" w:hAnsi="Times New Roman" w:cs="Times New Roman" w:hint="eastAsia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ascii="Times New Roman" w:hAnsi="Times New Roman" w:cs="Times New Roman" w:hint="eastAsia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ascii="Times New Roman" w:hAnsi="Times New Roman" w:cs="Times New Roman" w:hint="eastAsia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ascii="Times New Roman" w:hAnsi="Times New Roman" w:cs="Times New Roman" w:hint="eastAsia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。综合考虑附件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ascii="Times New Roman" w:hAnsi="Times New Roman" w:cs="Times New Roman" w:hint="eastAsia"/>
          <w:sz w:val="24"/>
          <w:szCs w:val="24"/>
        </w:rPr>
        <w:t>的突发因素（</w:t>
      </w:r>
      <w:r w:rsidR="00D55C99">
        <w:rPr>
          <w:rFonts w:ascii="Times New Roman" w:hAnsi="Times New Roman" w:cs="Times New Roman" w:hint="eastAsia"/>
          <w:sz w:val="24"/>
          <w:szCs w:val="24"/>
        </w:rPr>
        <w:t>例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ascii="Times New Roman" w:hAnsi="Times New Roman" w:cs="Times New Roman" w:hint="eastAsia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ascii="Times New Roman" w:hAnsi="Times New Roman" w:cs="Times New Roman" w:hint="eastAsia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ascii="Times New Roman" w:hAnsi="Times New Roman" w:cs="Times New Roman" w:hint="eastAsia"/>
          <w:sz w:val="24"/>
          <w:szCs w:val="24"/>
        </w:rPr>
        <w:t>在年度信贷总额为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ascii="Times New Roman" w:hAnsi="Times New Roman" w:cs="Times New Roman" w:hint="eastAsia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 w14:paraId="475CDFA6" w14:textId="77777777" w:rsidR="00886032" w:rsidRDefault="00886032" w:rsidP="005B381D">
      <w:pPr>
        <w:spacing w:line="27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0FCC888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123</w:t>
      </w:r>
      <w:r>
        <w:rPr>
          <w:rFonts w:ascii="Times New Roman" w:eastAsia="宋体" w:hAnsi="Times New Roman" w:cs="Times New Roman"/>
          <w:sz w:val="24"/>
          <w:szCs w:val="24"/>
        </w:rPr>
        <w:t>家</w:t>
      </w:r>
      <w:r>
        <w:rPr>
          <w:rFonts w:ascii="Times New Roman" w:eastAsia="宋体" w:hAnsi="Times New Roman" w:cs="Times New Roman" w:hint="eastAsia"/>
          <w:sz w:val="24"/>
          <w:szCs w:val="24"/>
        </w:rPr>
        <w:t>有信贷记录企业的相关数据</w:t>
      </w:r>
    </w:p>
    <w:p w14:paraId="0CA5F276" w14:textId="77777777" w:rsidR="00886032" w:rsidRDefault="00886032" w:rsidP="005B381D">
      <w:pPr>
        <w:spacing w:line="276" w:lineRule="auto"/>
        <w:rPr>
          <w:rFonts w:ascii="宋体" w:eastAsia="宋体" w:hAnsi="宋体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 w:rsidRPr="008245D3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="00866F1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</w:t>
      </w:r>
      <w:r w:rsidRPr="00CE6E6D">
        <w:rPr>
          <w:rFonts w:ascii="Times New Roman" w:eastAsia="宋体" w:hAnsi="Times New Roman" w:cs="Times New Roman"/>
          <w:sz w:val="24"/>
          <w:szCs w:val="24"/>
        </w:rPr>
        <w:t>302</w:t>
      </w:r>
      <w:r>
        <w:rPr>
          <w:rFonts w:ascii="宋体" w:eastAsia="宋体" w:hAnsi="宋体" w:hint="eastAsia"/>
          <w:sz w:val="24"/>
          <w:szCs w:val="24"/>
        </w:rPr>
        <w:t>家无信贷记录企业的相关数据</w:t>
      </w:r>
    </w:p>
    <w:p w14:paraId="55533F4E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245D3">
        <w:rPr>
          <w:rFonts w:ascii="Times New Roman" w:eastAsia="宋体" w:hAnsi="Times New Roman" w:cs="Times New Roman"/>
          <w:b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/>
          <w:sz w:val="24"/>
          <w:szCs w:val="24"/>
        </w:rPr>
        <w:t>银行贷款年利率与</w:t>
      </w:r>
      <w:r>
        <w:rPr>
          <w:rFonts w:ascii="Times New Roman" w:eastAsia="宋体" w:hAnsi="Times New Roman" w:cs="Times New Roman" w:hint="eastAsia"/>
          <w:sz w:val="24"/>
          <w:szCs w:val="24"/>
        </w:rPr>
        <w:t>客户</w:t>
      </w:r>
      <w:r>
        <w:rPr>
          <w:rFonts w:ascii="Times New Roman" w:eastAsia="宋体" w:hAnsi="Times New Roman" w:cs="Times New Roman"/>
          <w:sz w:val="24"/>
          <w:szCs w:val="24"/>
        </w:rPr>
        <w:t>流失率关系的</w:t>
      </w:r>
      <w:r>
        <w:rPr>
          <w:rFonts w:ascii="Times New Roman" w:eastAsia="宋体" w:hAnsi="Times New Roman" w:cs="Times New Roman" w:hint="eastAsia"/>
          <w:sz w:val="24"/>
          <w:szCs w:val="24"/>
        </w:rPr>
        <w:t>2019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统计数据</w:t>
      </w:r>
    </w:p>
    <w:p w14:paraId="75B07424" w14:textId="77777777" w:rsidR="00886032" w:rsidRDefault="00886032" w:rsidP="005B381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647CFF" w14:textId="77777777" w:rsidR="00886032" w:rsidRPr="00072840" w:rsidRDefault="00886032" w:rsidP="005B381D">
      <w:pPr>
        <w:spacing w:line="276" w:lineRule="auto"/>
        <w:rPr>
          <w:rFonts w:ascii="Times New Roman" w:eastAsia="宋体" w:hAnsi="Times New Roman" w:cs="Times New Roman"/>
          <w:b/>
          <w:szCs w:val="21"/>
        </w:rPr>
      </w:pPr>
      <w:r w:rsidRPr="00072840">
        <w:rPr>
          <w:rFonts w:ascii="Times New Roman" w:eastAsia="宋体" w:hAnsi="Times New Roman" w:cs="Times New Roman" w:hint="eastAsia"/>
          <w:b/>
          <w:szCs w:val="21"/>
        </w:rPr>
        <w:t>附件中</w:t>
      </w:r>
      <w:r w:rsidRPr="00072840">
        <w:rPr>
          <w:rFonts w:ascii="Times New Roman" w:eastAsia="宋体" w:hAnsi="Times New Roman" w:cs="Times New Roman"/>
          <w:b/>
          <w:szCs w:val="21"/>
        </w:rPr>
        <w:t>数据</w:t>
      </w:r>
      <w:r w:rsidRPr="00072840">
        <w:rPr>
          <w:rFonts w:ascii="Times New Roman" w:eastAsia="宋体" w:hAnsi="Times New Roman" w:cs="Times New Roman" w:hint="eastAsia"/>
          <w:b/>
          <w:szCs w:val="21"/>
        </w:rPr>
        <w:t>说明：</w:t>
      </w:r>
    </w:p>
    <w:p w14:paraId="631BF61C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进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企业进货</w:t>
      </w:r>
      <w:r w:rsidR="00886032" w:rsidRPr="00E05B6F">
        <w:rPr>
          <w:rFonts w:ascii="Times New Roman" w:eastAsia="宋体" w:hAnsi="Times New Roman" w:cs="Times New Roman"/>
          <w:szCs w:val="21"/>
        </w:rPr>
        <w:t>（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购买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品）</w:t>
      </w:r>
      <w:r w:rsidR="00BF5E0D">
        <w:rPr>
          <w:rFonts w:ascii="Times New Roman" w:eastAsia="宋体" w:hAnsi="Times New Roman" w:cs="Times New Roman" w:hint="eastAsia"/>
          <w:szCs w:val="21"/>
        </w:rPr>
        <w:t>时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销售方为其开</w:t>
      </w:r>
      <w:r w:rsidR="00886032" w:rsidRPr="00E05B6F">
        <w:rPr>
          <w:rFonts w:ascii="Times New Roman" w:eastAsia="宋体" w:hAnsi="Times New Roman" w:cs="Times New Roman"/>
          <w:szCs w:val="21"/>
        </w:rPr>
        <w:t>具的发票。</w:t>
      </w:r>
    </w:p>
    <w:p w14:paraId="42BD8835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销</w:t>
      </w:r>
      <w:r w:rsidR="00886032" w:rsidRPr="00E05B6F">
        <w:rPr>
          <w:rFonts w:ascii="Times New Roman" w:eastAsia="宋体" w:hAnsi="Times New Roman" w:cs="Times New Roman"/>
          <w:b/>
          <w:bCs/>
          <w:szCs w:val="21"/>
        </w:rPr>
        <w:t>项发票：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企业</w:t>
      </w:r>
      <w:r w:rsidR="00886032" w:rsidRPr="00E05B6F">
        <w:rPr>
          <w:rFonts w:ascii="Times New Roman" w:eastAsia="宋体" w:hAnsi="Times New Roman" w:cs="Times New Roman"/>
          <w:szCs w:val="21"/>
        </w:rPr>
        <w:t>销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售</w:t>
      </w:r>
      <w:r w:rsidR="00886032">
        <w:rPr>
          <w:rFonts w:ascii="Times New Roman" w:eastAsia="宋体" w:hAnsi="Times New Roman" w:cs="Times New Roman" w:hint="eastAsia"/>
          <w:szCs w:val="21"/>
        </w:rPr>
        <w:t>产</w:t>
      </w:r>
      <w:r w:rsidR="00886032" w:rsidRPr="00E05B6F">
        <w:rPr>
          <w:rFonts w:ascii="Times New Roman" w:eastAsia="宋体" w:hAnsi="Times New Roman" w:cs="Times New Roman"/>
          <w:szCs w:val="21"/>
        </w:rPr>
        <w:t>品</w:t>
      </w:r>
      <w:r w:rsidR="00BF5E0D">
        <w:rPr>
          <w:rFonts w:ascii="Times New Roman" w:eastAsia="宋体" w:hAnsi="Times New Roman" w:cs="Times New Roman"/>
          <w:szCs w:val="21"/>
        </w:rPr>
        <w:t>时</w:t>
      </w:r>
      <w:r w:rsidR="00886032" w:rsidRPr="00E05B6F">
        <w:rPr>
          <w:rFonts w:ascii="Times New Roman" w:eastAsia="宋体" w:hAnsi="Times New Roman" w:cs="Times New Roman"/>
          <w:szCs w:val="21"/>
        </w:rPr>
        <w:t>为购货方开具的发票。</w:t>
      </w:r>
    </w:p>
    <w:p w14:paraId="7C1F32A4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有效发票：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为正常的交易活动开具的发票。</w:t>
      </w:r>
    </w:p>
    <w:p w14:paraId="53E6B22A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bCs/>
          <w:szCs w:val="21"/>
        </w:rPr>
        <w:t>作废发票：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在为交易活动开具发票后，因故取消了该项交易，使发票作废。</w:t>
      </w:r>
    </w:p>
    <w:p w14:paraId="544DE75F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负数发票：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在为交易活动开具发票后，企业已入账记税，之后购方因故发生退货并退款，此时，需开具的负数发票。</w:t>
      </w:r>
    </w:p>
    <w:p w14:paraId="4BB219DA" w14:textId="77777777" w:rsidR="00886032" w:rsidRPr="00E05B6F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信誉评级：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银行内部根据企业的实际情况人工评定的，银行对信誉评级为</w:t>
      </w:r>
      <w:r w:rsidR="00886032" w:rsidRPr="00021A5D">
        <w:rPr>
          <w:rFonts w:ascii="Times New Roman" w:eastAsia="宋体" w:hAnsi="Times New Roman" w:cs="Times New Roman" w:hint="eastAsia"/>
          <w:color w:val="FF0000"/>
          <w:szCs w:val="21"/>
        </w:rPr>
        <w:t>D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的企业原则上不予放贷。</w:t>
      </w:r>
    </w:p>
    <w:p w14:paraId="0A96A115" w14:textId="77777777" w:rsidR="001C2553" w:rsidRPr="005B381D" w:rsidRDefault="009B5587" w:rsidP="005B381D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 w:rsidR="00886032" w:rsidRPr="00E05B6F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) </w:t>
      </w:r>
      <w:r w:rsidR="00886032" w:rsidRPr="00E05B6F">
        <w:rPr>
          <w:rFonts w:ascii="Times New Roman" w:eastAsia="宋体" w:hAnsi="Times New Roman" w:cs="Times New Roman" w:hint="eastAsia"/>
          <w:b/>
          <w:szCs w:val="21"/>
        </w:rPr>
        <w:t>客户流失率：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因为贷款利率等因素银行</w:t>
      </w:r>
      <w:r w:rsidR="00886032" w:rsidRPr="00021A5D">
        <w:rPr>
          <w:rFonts w:ascii="Times New Roman" w:eastAsia="宋体" w:hAnsi="Times New Roman" w:cs="Times New Roman" w:hint="eastAsia"/>
          <w:color w:val="FF0000"/>
          <w:szCs w:val="21"/>
        </w:rPr>
        <w:t>失去潜在客户的比率</w:t>
      </w:r>
      <w:r w:rsidR="00886032" w:rsidRPr="00E05B6F">
        <w:rPr>
          <w:rFonts w:ascii="Times New Roman" w:eastAsia="宋体" w:hAnsi="Times New Roman" w:cs="Times New Roman" w:hint="eastAsia"/>
          <w:szCs w:val="21"/>
        </w:rPr>
        <w:t>。</w:t>
      </w:r>
    </w:p>
    <w:sectPr w:rsidR="001C2553" w:rsidRPr="005B381D" w:rsidSect="005B381D">
      <w:pgSz w:w="11906" w:h="16838"/>
      <w:pgMar w:top="141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ACC3B" w14:textId="77777777" w:rsidR="00884C17" w:rsidRDefault="00884C17" w:rsidP="00B63FE3">
      <w:r>
        <w:separator/>
      </w:r>
    </w:p>
  </w:endnote>
  <w:endnote w:type="continuationSeparator" w:id="0">
    <w:p w14:paraId="4E235D84" w14:textId="77777777" w:rsidR="00884C17" w:rsidRDefault="00884C17" w:rsidP="00B6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989C3" w14:textId="77777777" w:rsidR="00884C17" w:rsidRDefault="00884C17" w:rsidP="00B63FE3">
      <w:r>
        <w:separator/>
      </w:r>
    </w:p>
  </w:footnote>
  <w:footnote w:type="continuationSeparator" w:id="0">
    <w:p w14:paraId="70637810" w14:textId="77777777" w:rsidR="00884C17" w:rsidRDefault="00884C17" w:rsidP="00B63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EABA"/>
    <w:multiLevelType w:val="singleLevel"/>
    <w:tmpl w:val="00C9EAB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20"/>
    <w:rsid w:val="00010541"/>
    <w:rsid w:val="0001318D"/>
    <w:rsid w:val="00021A5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4C17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1143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1057147F"/>
    <w:rsid w:val="1CDD1EFA"/>
    <w:rsid w:val="251D0856"/>
    <w:rsid w:val="288E4D1A"/>
    <w:rsid w:val="2BA01C19"/>
    <w:rsid w:val="2D1F39B0"/>
    <w:rsid w:val="2F9A6F1E"/>
    <w:rsid w:val="39596373"/>
    <w:rsid w:val="3C9A0AFC"/>
    <w:rsid w:val="3E373588"/>
    <w:rsid w:val="3F4A7070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BC1453"/>
  <w15:docId w15:val="{10387CBC-263C-4D58-9274-1515D0FF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7B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B46"/>
    <w:pPr>
      <w:ind w:firstLineChars="200" w:firstLine="420"/>
    </w:pPr>
  </w:style>
  <w:style w:type="paragraph" w:styleId="a4">
    <w:name w:val="header"/>
    <w:basedOn w:val="a"/>
    <w:link w:val="a5"/>
    <w:rsid w:val="00B63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63FE3"/>
    <w:rPr>
      <w:kern w:val="2"/>
      <w:sz w:val="18"/>
      <w:szCs w:val="18"/>
    </w:rPr>
  </w:style>
  <w:style w:type="paragraph" w:styleId="a6">
    <w:name w:val="footer"/>
    <w:basedOn w:val="a"/>
    <w:link w:val="a7"/>
    <w:rsid w:val="00B63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63FE3"/>
    <w:rPr>
      <w:kern w:val="2"/>
      <w:sz w:val="18"/>
      <w:szCs w:val="18"/>
    </w:rPr>
  </w:style>
  <w:style w:type="paragraph" w:styleId="a8">
    <w:name w:val="Balloon Text"/>
    <w:basedOn w:val="a"/>
    <w:link w:val="a9"/>
    <w:rsid w:val="00EE015C"/>
    <w:rPr>
      <w:sz w:val="18"/>
      <w:szCs w:val="18"/>
    </w:rPr>
  </w:style>
  <w:style w:type="character" w:customStyle="1" w:styleId="a9">
    <w:name w:val="批注框文本 字符"/>
    <w:basedOn w:val="a0"/>
    <w:link w:val="a8"/>
    <w:rsid w:val="00EE015C"/>
    <w:rPr>
      <w:kern w:val="2"/>
      <w:sz w:val="18"/>
      <w:szCs w:val="18"/>
    </w:rPr>
  </w:style>
  <w:style w:type="character" w:styleId="aa">
    <w:name w:val="annotation reference"/>
    <w:basedOn w:val="a0"/>
    <w:rsid w:val="00701B80"/>
    <w:rPr>
      <w:sz w:val="21"/>
      <w:szCs w:val="21"/>
    </w:rPr>
  </w:style>
  <w:style w:type="paragraph" w:styleId="ab">
    <w:name w:val="annotation text"/>
    <w:basedOn w:val="a"/>
    <w:link w:val="ac"/>
    <w:rsid w:val="00701B80"/>
    <w:pPr>
      <w:jc w:val="left"/>
    </w:pPr>
  </w:style>
  <w:style w:type="character" w:customStyle="1" w:styleId="ac">
    <w:name w:val="批注文字 字符"/>
    <w:basedOn w:val="a0"/>
    <w:link w:val="ab"/>
    <w:rsid w:val="00701B80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rsid w:val="00701B80"/>
    <w:rPr>
      <w:b/>
      <w:bCs/>
    </w:rPr>
  </w:style>
  <w:style w:type="character" w:customStyle="1" w:styleId="ae">
    <w:name w:val="批注主题 字符"/>
    <w:basedOn w:val="ac"/>
    <w:link w:val="ad"/>
    <w:rsid w:val="00701B80"/>
    <w:rPr>
      <w:b/>
      <w:bCs/>
      <w:kern w:val="2"/>
      <w:sz w:val="21"/>
      <w:szCs w:val="22"/>
    </w:rPr>
  </w:style>
  <w:style w:type="paragraph" w:styleId="af">
    <w:name w:val="Revision"/>
    <w:hidden/>
    <w:uiPriority w:val="99"/>
    <w:semiHidden/>
    <w:rsid w:val="00F81D42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雅南</cp:lastModifiedBy>
  <cp:revision>6</cp:revision>
  <cp:lastPrinted>2020-07-24T02:02:00Z</cp:lastPrinted>
  <dcterms:created xsi:type="dcterms:W3CDTF">2020-08-20T11:00:00Z</dcterms:created>
  <dcterms:modified xsi:type="dcterms:W3CDTF">2020-09-10T10:39:00Z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